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94F0" w14:textId="1337EFDE" w:rsidR="002F13C4" w:rsidRPr="001E4BE3" w:rsidRDefault="002F13C4" w:rsidP="002F13C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E3">
        <w:rPr>
          <w:rFonts w:ascii="Times New Roman" w:hAnsi="Times New Roman" w:cs="Times New Roman"/>
          <w:b/>
          <w:sz w:val="36"/>
          <w:szCs w:val="36"/>
        </w:rPr>
        <w:t>Лабораторная работа 1</w:t>
      </w:r>
    </w:p>
    <w:p w14:paraId="5F9CFD1E" w14:textId="431858B9" w:rsidR="002F13C4" w:rsidRPr="001E4BE3" w:rsidRDefault="002F13C4" w:rsidP="002F1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4BE3">
        <w:rPr>
          <w:rFonts w:ascii="Times New Roman" w:hAnsi="Times New Roman" w:cs="Times New Roman"/>
          <w:b/>
          <w:sz w:val="36"/>
          <w:szCs w:val="36"/>
        </w:rPr>
        <w:t>Вычисления с плавающей точкой</w:t>
      </w:r>
    </w:p>
    <w:p w14:paraId="129F96D0" w14:textId="2D1A28D3" w:rsidR="009F6B7A" w:rsidRPr="001E4BE3" w:rsidRDefault="001E4BE3" w:rsidP="002F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9F6B7A" w:rsidRPr="001E4BE3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Результаты</w:t>
        </w:r>
      </w:hyperlink>
      <w:r w:rsidR="009F6B7A" w:rsidRPr="001E4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вычислений:</w:t>
      </w:r>
      <w:r w:rsidR="009F6B7A"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7C42F" wp14:editId="674E2E6A">
            <wp:extent cx="85090" cy="180975"/>
            <wp:effectExtent l="0" t="0" r="0" b="0"/>
            <wp:docPr id="8" name="Рисунок 8" descr="https://refnew.ru/laboratornaya-rabota-1-vichisleniya-s-plavayushej-tochkoj-furs/3563_html_11852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new.ru/laboratornaya-rabota-1-vichisleniya-s-plavayushej-tochkoj-furs/3563_html_1185216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B7A"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F6B7A"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79590" wp14:editId="64119538">
            <wp:extent cx="4072255" cy="340360"/>
            <wp:effectExtent l="0" t="0" r="4445" b="2540"/>
            <wp:docPr id="7" name="Рисунок 7" descr="https://refnew.ru/laboratornaya-rabota-1-vichisleniya-s-plavayushej-tochkoj-furs/3563_html_m46c833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fnew.ru/laboratornaya-rabota-1-vichisleniya-s-plavayushej-tochkoj-furs/3563_html_m46c833b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B7A"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Также, просчитав вручную первые три члена обоих алгоритмов, убедимся, что они были запрограммированы правильно.</w:t>
      </w:r>
    </w:p>
    <w:p w14:paraId="0F6958B2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алгоритма с вычислением факториала:</w:t>
      </w:r>
    </w:p>
    <w:p w14:paraId="577C61CE" w14:textId="77777777" w:rsidR="009F6B7A" w:rsidRPr="001E4BE3" w:rsidRDefault="009F6B7A" w:rsidP="002F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6725E" wp14:editId="53AE3EA3">
            <wp:extent cx="1488440" cy="414655"/>
            <wp:effectExtent l="0" t="0" r="0" b="4445"/>
            <wp:docPr id="6" name="Рисунок 6" descr="https://refnew.ru/laboratornaya-rabota-1-vichisleniya-s-plavayushej-tochkoj-furs/3563_html_m4b2d7c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new.ru/laboratornaya-rabota-1-vichisleniya-s-plavayushej-tochkoj-furs/3563_html_m4b2d7c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5DFC9" wp14:editId="1C87036E">
            <wp:extent cx="1743710" cy="425450"/>
            <wp:effectExtent l="0" t="0" r="0" b="0"/>
            <wp:docPr id="5" name="Рисунок 5" descr="https://refnew.ru/laboratornaya-rabota-1-vichisleniya-s-plavayushej-tochkoj-furs/3563_html_m6bf74f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fnew.ru/laboratornaya-rabota-1-vichisleniya-s-plavayushej-tochkoj-furs/3563_html_m6bf74fd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B4B89" wp14:editId="1AAD7F91">
            <wp:extent cx="1743710" cy="425450"/>
            <wp:effectExtent l="0" t="0" r="0" b="0"/>
            <wp:docPr id="4" name="Рисунок 4" descr="https://refnew.ru/laboratornaya-rabota-1-vichisleniya-s-plavayushej-tochkoj-furs/3563_html_438242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fnew.ru/laboratornaya-rabota-1-vichisleniya-s-plavayushej-tochkoj-furs/3563_html_4382421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FE11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алгоритма без вычисления факториала:</w:t>
      </w:r>
    </w:p>
    <w:p w14:paraId="5BDFB109" w14:textId="77777777" w:rsidR="009F6B7A" w:rsidRPr="001E4BE3" w:rsidRDefault="009F6B7A" w:rsidP="002F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3AB62" wp14:editId="60D28094">
            <wp:extent cx="1488440" cy="414655"/>
            <wp:effectExtent l="0" t="0" r="0" b="4445"/>
            <wp:docPr id="3" name="Рисунок 3" descr="https://refnew.ru/laboratornaya-rabota-1-vichisleniya-s-plavayushej-tochkoj-furs/3563_html_m4b2d7c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fnew.ru/laboratornaya-rabota-1-vichisleniya-s-plavayushej-tochkoj-furs/3563_html_m4b2d7c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B8D87" wp14:editId="18912CC4">
            <wp:extent cx="3115310" cy="457200"/>
            <wp:effectExtent l="0" t="0" r="0" b="0"/>
            <wp:docPr id="2" name="Рисунок 2" descr="https://refnew.ru/laboratornaya-rabota-1-vichisleniya-s-plavayushej-tochkoj-furs/3563_html_m17e696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fnew.ru/laboratornaya-rabota-1-vichisleniya-s-plavayushej-tochkoj-furs/3563_html_m17e6969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F21F0" wp14:editId="0675B9A6">
            <wp:extent cx="3306445" cy="457200"/>
            <wp:effectExtent l="0" t="0" r="0" b="0"/>
            <wp:docPr id="1" name="Рисунок 1" descr="https://refnew.ru/laboratornaya-rabota-1-vichisleniya-s-plavayushej-tochkoj-furs/3563_html_35229e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fnew.ru/laboratornaya-rabota-1-vichisleniya-s-plavayushej-tochkoj-furs/3563_html_35229ea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E4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 </w:t>
      </w: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вычислении суммы в предоставленной по условию форме происходит быстрый рост слагаемых ряда, что приводит к выходу значений за границы допустимого диапазона. Следовательно, необходимо было произвести ряд преобразований, чтобы избавиться от </w:t>
      </w:r>
      <w:proofErr w:type="gramStart"/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n!,</w:t>
      </w:r>
      <w:proofErr w:type="gramEnd"/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т.к. факториал становится причиной быстрого роста значения, что в свою очередь влечет за собой переполнения.</w:t>
      </w:r>
    </w:p>
    <w:p w14:paraId="2F977E76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анализ полученных результатов:</w:t>
      </w:r>
    </w:p>
    <w:p w14:paraId="61DB46B0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ли катастрофическая потеря верных знаков? Чтобы это проверить, сравним максимальные по модулю члены рядов суммы каждого алгоритма с результатами, полученными в результате работы каждой программы. Для вычислений без факториала:</w:t>
      </w:r>
    </w:p>
    <w:p w14:paraId="3433B544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189.80035714285710</w:t>
      </w:r>
    </w:p>
    <w:p w14:paraId="3EBDB7B0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0.9999779095029978</w:t>
      </w:r>
    </w:p>
    <w:p w14:paraId="0F3CA771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Здесь мы видим, что доверять можно лишь первым 13 верным знакам потому, что максимальное значение хранит 17 верных знаков (произошла катастрофическая потеря верных знаков) и со сто процентной вероятностью можно сказать, что в 14 знаке происходило округления (и, возможно, в других знаках).</w:t>
      </w:r>
    </w:p>
    <w:p w14:paraId="24F05EFD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алгоритме с вычислением факториала получаем следующее:</w:t>
      </w:r>
    </w:p>
    <w:p w14:paraId="3478C795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189.80035714285714</w:t>
      </w:r>
    </w:p>
    <w:p w14:paraId="188D7766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0.9999779095030239</w:t>
      </w:r>
    </w:p>
    <w:p w14:paraId="062A367C" w14:textId="77777777" w:rsidR="009F6B7A" w:rsidRPr="001E4BE3" w:rsidRDefault="009F6B7A" w:rsidP="002F1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ситуация аналогична предыдущему алгоритму.</w:t>
      </w:r>
    </w:p>
    <w:p w14:paraId="1C78EFE4" w14:textId="77777777" w:rsidR="00A71687" w:rsidRPr="001E4BE3" w:rsidRDefault="009F6B7A" w:rsidP="002F1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можно заключить, что алгоритм с вычислением факториала производит вычисления на порядок точнее. Однако, если для области, в которой применяется результат </w:t>
      </w:r>
      <w:proofErr w:type="spellStart"/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erf</w:t>
      </w:r>
      <w:proofErr w:type="spellEnd"/>
      <w:r w:rsidRPr="001E4BE3">
        <w:rPr>
          <w:rFonts w:ascii="Times New Roman" w:eastAsia="Times New Roman" w:hAnsi="Times New Roman" w:cs="Times New Roman"/>
          <w:sz w:val="28"/>
          <w:szCs w:val="28"/>
          <w:lang w:eastAsia="ru-RU"/>
        </w:rPr>
        <w:t>(x) функции, достаточно 11 верных знаков (учитывая округления и накопление ошибок в результате), то подойдут оба алгоритма.</w:t>
      </w:r>
    </w:p>
    <w:sectPr w:rsidR="00A71687" w:rsidRPr="001E4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E1"/>
    <w:rsid w:val="001E4BE3"/>
    <w:rsid w:val="002F13C4"/>
    <w:rsid w:val="009F6B7A"/>
    <w:rsid w:val="00A71687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F91D"/>
  <w15:chartTrackingRefBased/>
  <w15:docId w15:val="{F566201F-2EF9-4A3D-B8F5-6B6F9C3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6B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s://refnew.ru/?q=%D0%A0%D0%B5%D0%B7%D1%83%D0%BB%D1%8C%D1%82%D0%B0%D1%82%D1%8B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Никита Коробка</cp:lastModifiedBy>
  <cp:revision>4</cp:revision>
  <dcterms:created xsi:type="dcterms:W3CDTF">2020-09-14T14:36:00Z</dcterms:created>
  <dcterms:modified xsi:type="dcterms:W3CDTF">2020-11-14T11:53:00Z</dcterms:modified>
</cp:coreProperties>
</file>