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AD" w:rsidRPr="001E6A82" w:rsidRDefault="001E6A82" w:rsidP="001E6A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A8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2E74CB" w:rsidRDefault="002E74CB" w:rsidP="002E74CB">
      <w:pPr>
        <w:pStyle w:val="3"/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t>Функция распределения и ее свойства.</w:t>
      </w:r>
    </w:p>
    <w:p w:rsidR="002E74CB" w:rsidRDefault="002E74CB" w:rsidP="002E74CB">
      <w:pPr>
        <w:ind w:firstLine="540"/>
        <w:jc w:val="both"/>
      </w:pPr>
      <w:r>
        <w:rPr>
          <w:i/>
          <w:iCs/>
        </w:rPr>
        <w:t xml:space="preserve">Функция распределения – </w:t>
      </w:r>
      <w:r>
        <w:t xml:space="preserve">функция </w:t>
      </w:r>
      <w:r>
        <w:rPr>
          <w:i/>
          <w:iCs/>
        </w:rPr>
        <w:t>F(</w:t>
      </w:r>
      <w:proofErr w:type="spellStart"/>
      <w:r>
        <w:rPr>
          <w:i/>
          <w:iCs/>
        </w:rPr>
        <w:t>x</w:t>
      </w:r>
      <w:proofErr w:type="spellEnd"/>
      <w:r>
        <w:rPr>
          <w:i/>
          <w:iCs/>
        </w:rPr>
        <w:t>)</w:t>
      </w:r>
      <w:r>
        <w:t xml:space="preserve">, определяющая вероятность того, что случайная величина </w:t>
      </w:r>
      <w:r>
        <w:rPr>
          <w:i/>
          <w:iCs/>
        </w:rPr>
        <w:t>Х</w:t>
      </w:r>
      <w:r>
        <w:t xml:space="preserve"> в результате испытания примет значение, меньшее </w:t>
      </w:r>
      <w:proofErr w:type="spellStart"/>
      <w:r>
        <w:rPr>
          <w:i/>
          <w:iCs/>
        </w:rPr>
        <w:t>х</w:t>
      </w:r>
      <w:proofErr w:type="spellEnd"/>
      <w:r>
        <w:t>, т.е.</w:t>
      </w:r>
    </w:p>
    <w:p w:rsidR="002E74CB" w:rsidRDefault="002E74CB" w:rsidP="002E74CB">
      <w:pPr>
        <w:ind w:left="360"/>
        <w:jc w:val="both"/>
        <w:rPr>
          <w:sz w:val="8"/>
        </w:rPr>
      </w:pPr>
    </w:p>
    <w:p w:rsidR="002E74CB" w:rsidRPr="00341B80" w:rsidRDefault="002E74CB" w:rsidP="002E74CB">
      <w:pPr>
        <w:ind w:left="360"/>
        <w:jc w:val="center"/>
      </w:pPr>
      <w:r>
        <w:rPr>
          <w:position w:val="-10"/>
          <w:lang w:val="en-US"/>
        </w:rPr>
        <w:object w:dxaOrig="1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1pt;height:15.75pt" o:ole="">
            <v:imagedata r:id="rId5" o:title=""/>
          </v:shape>
          <o:OLEObject Type="Embed" ProgID="Equation.3" ShapeID="_x0000_i1025" DrawAspect="Content" ObjectID="_1728760235" r:id="rId6"/>
        </w:object>
      </w:r>
      <w:r w:rsidRPr="00341B80">
        <w:t>.</w:t>
      </w:r>
    </w:p>
    <w:p w:rsidR="002E74CB" w:rsidRDefault="002E74CB" w:rsidP="002E74CB">
      <w:pPr>
        <w:ind w:firstLine="540"/>
        <w:jc w:val="both"/>
      </w:pPr>
      <w:r>
        <w:t xml:space="preserve">Геометрически это равенство можно истолковать так: </w:t>
      </w:r>
      <w:r>
        <w:rPr>
          <w:i/>
          <w:iCs/>
        </w:rPr>
        <w:t>F (</w:t>
      </w:r>
      <w:proofErr w:type="spellStart"/>
      <w:r>
        <w:rPr>
          <w:i/>
          <w:iCs/>
        </w:rPr>
        <w:t>x</w:t>
      </w:r>
      <w:proofErr w:type="spellEnd"/>
      <w:r>
        <w:rPr>
          <w:i/>
          <w:iCs/>
        </w:rPr>
        <w:t>)</w:t>
      </w:r>
      <w:r>
        <w:t xml:space="preserve"> есть вероятность того, что случайная величина примет значение, которое изображается на числовой оси точкой, лежащей левее точки </w:t>
      </w:r>
      <w:r>
        <w:rPr>
          <w:i/>
          <w:iCs/>
        </w:rPr>
        <w:t>х</w:t>
      </w:r>
      <w:r>
        <w:t>.</w:t>
      </w:r>
    </w:p>
    <w:p w:rsidR="002E74CB" w:rsidRDefault="002E74CB" w:rsidP="002E74CB">
      <w:pPr>
        <w:ind w:firstLine="540"/>
        <w:jc w:val="both"/>
      </w:pPr>
      <w:r>
        <w:rPr>
          <w:i/>
          <w:iCs/>
        </w:rPr>
        <w:t xml:space="preserve">Плотностью распределения </w:t>
      </w:r>
      <w:r>
        <w:t xml:space="preserve">вероятностей непрерывной случайной величины </w:t>
      </w:r>
      <w:r>
        <w:rPr>
          <w:i/>
          <w:iCs/>
        </w:rPr>
        <w:t>Х</w:t>
      </w:r>
      <w:r>
        <w:t xml:space="preserve"> называют  функцию  </w:t>
      </w:r>
      <w:proofErr w:type="spellStart"/>
      <w:r>
        <w:rPr>
          <w:i/>
          <w:iCs/>
        </w:rPr>
        <w:t>f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x</w:t>
      </w:r>
      <w:proofErr w:type="spellEnd"/>
      <w:r>
        <w:rPr>
          <w:i/>
          <w:iCs/>
        </w:rPr>
        <w:t>)</w:t>
      </w:r>
      <w:r>
        <w:t xml:space="preserve"> – первую производную от функции распределения </w:t>
      </w:r>
      <w:r>
        <w:rPr>
          <w:i/>
          <w:iCs/>
        </w:rPr>
        <w:t>F(</w:t>
      </w:r>
      <w:proofErr w:type="spellStart"/>
      <w:r>
        <w:rPr>
          <w:i/>
          <w:iCs/>
        </w:rPr>
        <w:t>x</w:t>
      </w:r>
      <w:proofErr w:type="spellEnd"/>
      <w:r>
        <w:rPr>
          <w:i/>
          <w:iCs/>
        </w:rPr>
        <w:t>)</w:t>
      </w:r>
      <w:r>
        <w:t>:</w:t>
      </w:r>
    </w:p>
    <w:p w:rsidR="002E74CB" w:rsidRDefault="002E74CB" w:rsidP="002E74CB">
      <w:pPr>
        <w:ind w:firstLine="540"/>
        <w:jc w:val="both"/>
        <w:rPr>
          <w:sz w:val="8"/>
        </w:rPr>
      </w:pPr>
    </w:p>
    <w:p w:rsidR="002E74CB" w:rsidRDefault="002E74CB" w:rsidP="002E74CB">
      <w:pPr>
        <w:ind w:firstLine="540"/>
        <w:jc w:val="center"/>
        <w:rPr>
          <w:i/>
          <w:iCs/>
        </w:rPr>
      </w:pPr>
      <w:r>
        <w:rPr>
          <w:position w:val="-10"/>
        </w:rPr>
        <w:object w:dxaOrig="1300" w:dyaOrig="320">
          <v:shape id="_x0000_i1026" type="#_x0000_t75" style="width:64.75pt;height:15.75pt" o:ole="">
            <v:imagedata r:id="rId7" o:title=""/>
          </v:shape>
          <o:OLEObject Type="Embed" ProgID="Equation.3" ShapeID="_x0000_i1026" DrawAspect="Content" ObjectID="_1728760236" r:id="rId8"/>
        </w:object>
      </w:r>
      <w:r>
        <w:t>.</w:t>
      </w:r>
    </w:p>
    <w:p w:rsidR="002E74CB" w:rsidRDefault="002E74CB" w:rsidP="002E74CB">
      <w:pPr>
        <w:ind w:firstLine="540"/>
        <w:jc w:val="both"/>
        <w:rPr>
          <w:i/>
          <w:iCs/>
          <w:sz w:val="8"/>
        </w:rPr>
      </w:pPr>
    </w:p>
    <w:p w:rsidR="002E74CB" w:rsidRDefault="002E74CB" w:rsidP="002E74CB">
      <w:pPr>
        <w:pStyle w:val="a4"/>
        <w:ind w:firstLine="540"/>
        <w:jc w:val="both"/>
      </w:pPr>
      <w:r>
        <w:t xml:space="preserve">Зная плотность распределения, можно вычислить вероятность того, что непрерывная случайная величина </w:t>
      </w:r>
      <w:r>
        <w:rPr>
          <w:i/>
          <w:iCs/>
        </w:rPr>
        <w:t>Х</w:t>
      </w:r>
      <w:r>
        <w:t xml:space="preserve"> примет значение, принадлежащее заданному интервалу. Вычисление основано на следующей теореме.</w:t>
      </w:r>
    </w:p>
    <w:p w:rsidR="002E74CB" w:rsidRPr="002E74CB" w:rsidRDefault="002E74CB" w:rsidP="002E74CB">
      <w:pPr>
        <w:pStyle w:val="3"/>
        <w:jc w:val="both"/>
        <w:rPr>
          <w:b/>
          <w:sz w:val="28"/>
          <w:szCs w:val="28"/>
        </w:rPr>
      </w:pPr>
    </w:p>
    <w:p w:rsidR="002E74CB" w:rsidRDefault="002E74CB" w:rsidP="002E74CB">
      <w:pPr>
        <w:pStyle w:val="3"/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t>Нормальное распределение.</w:t>
      </w:r>
    </w:p>
    <w:p w:rsidR="002E74CB" w:rsidRDefault="002E74CB" w:rsidP="002E74CB">
      <w:pPr>
        <w:ind w:firstLine="540"/>
        <w:jc w:val="both"/>
        <w:rPr>
          <w:bCs/>
        </w:rPr>
      </w:pPr>
      <w:r>
        <w:rPr>
          <w:bCs/>
          <w:i/>
          <w:iCs/>
        </w:rPr>
        <w:t xml:space="preserve">Нормальное распределение - </w:t>
      </w:r>
      <w:r>
        <w:rPr>
          <w:bCs/>
        </w:rPr>
        <w:t xml:space="preserve">это распределение вероятностей непрерывной величины, которая описывается плотностью </w:t>
      </w:r>
    </w:p>
    <w:p w:rsidR="002E74CB" w:rsidRDefault="002E74CB" w:rsidP="002E74CB">
      <w:pPr>
        <w:jc w:val="center"/>
        <w:rPr>
          <w:i/>
          <w:iCs/>
        </w:rPr>
      </w:pPr>
      <w:r w:rsidRPr="000F23D6">
        <w:rPr>
          <w:i/>
          <w:iCs/>
          <w:position w:val="-30"/>
        </w:rPr>
        <w:object w:dxaOrig="2880" w:dyaOrig="760">
          <v:shape id="_x0000_i1027" type="#_x0000_t75" style="width:2in;height:38.1pt" o:ole="">
            <v:imagedata r:id="rId9" o:title=""/>
          </v:shape>
          <o:OLEObject Type="Embed" ProgID="Equation.3" ShapeID="_x0000_i1027" DrawAspect="Content" ObjectID="_1728760237" r:id="rId10"/>
        </w:object>
      </w:r>
      <w:r>
        <w:rPr>
          <w:i/>
          <w:iCs/>
        </w:rPr>
        <w:t>,</w:t>
      </w:r>
    </w:p>
    <w:p w:rsidR="002E74CB" w:rsidRDefault="002E74CB" w:rsidP="002E74CB">
      <w:pPr>
        <w:ind w:firstLine="567"/>
        <w:jc w:val="both"/>
      </w:pPr>
      <w:r>
        <w:rPr>
          <w:bCs/>
        </w:rPr>
        <w:t xml:space="preserve">где </w:t>
      </w:r>
      <w:proofErr w:type="spellStart"/>
      <w:r>
        <w:rPr>
          <w:bCs/>
          <w:i/>
          <w:iCs/>
        </w:rPr>
        <w:t>a</w:t>
      </w:r>
      <w:proofErr w:type="spellEnd"/>
      <w:r>
        <w:rPr>
          <w:bCs/>
        </w:rPr>
        <w:t xml:space="preserve"> и </w:t>
      </w:r>
      <w:r>
        <w:rPr>
          <w:i/>
          <w:iCs/>
        </w:rPr>
        <w:sym w:font="Symbol" w:char="F073"/>
      </w:r>
      <w:r>
        <w:t xml:space="preserve"> параметры закона, интерпретируемые соответственно как среднее значение и дисперсия случайной величины. Нормальный закон с параметрами </w:t>
      </w:r>
      <w:r>
        <w:rPr>
          <w:i/>
          <w:iCs/>
        </w:rPr>
        <w:t>a</w:t>
      </w:r>
      <w:r>
        <w:t>=0 и σ</w:t>
      </w:r>
      <w:r>
        <w:rPr>
          <w:vertAlign w:val="superscript"/>
        </w:rPr>
        <w:t>2</w:t>
      </w:r>
      <w:r>
        <w:t xml:space="preserve">=1 называют </w:t>
      </w:r>
      <w:r>
        <w:rPr>
          <w:i/>
          <w:iCs/>
        </w:rPr>
        <w:t>стандартным</w:t>
      </w:r>
      <w:r>
        <w:t>. Для нормального распределения среднее (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s</w:t>
      </w:r>
      <w:proofErr w:type="spellEnd"/>
      <w:r>
        <w:t>), мода (</w:t>
      </w:r>
      <w:r>
        <w:rPr>
          <w:i/>
          <w:iCs/>
          <w:lang w:val="en-US"/>
        </w:rPr>
        <w:t>Mo</w:t>
      </w:r>
      <w:r>
        <w:t xml:space="preserve">), медиана </w:t>
      </w:r>
      <w:r>
        <w:rPr>
          <w:lang w:val="uk-UA"/>
        </w:rPr>
        <w:t>(</w:t>
      </w:r>
      <w:r>
        <w:rPr>
          <w:i/>
          <w:iCs/>
          <w:lang w:val="en-US"/>
        </w:rPr>
        <w:t>Me</w:t>
      </w:r>
      <w:r>
        <w:t xml:space="preserve">) равны: 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s</w:t>
      </w:r>
      <w:proofErr w:type="spellEnd"/>
      <w:r>
        <w:t>=</w:t>
      </w:r>
      <w:r>
        <w:rPr>
          <w:i/>
          <w:iCs/>
          <w:lang w:val="en-US"/>
        </w:rPr>
        <w:t>Mo</w:t>
      </w:r>
      <w:r>
        <w:t xml:space="preserve">= </w:t>
      </w:r>
      <w:r>
        <w:rPr>
          <w:i/>
          <w:iCs/>
          <w:lang w:val="en-US"/>
        </w:rPr>
        <w:t>Me</w:t>
      </w:r>
      <w:r>
        <w:t>=</w:t>
      </w:r>
      <w:r>
        <w:rPr>
          <w:i/>
          <w:iCs/>
          <w:lang w:val="en-US"/>
        </w:rPr>
        <w:t>a</w:t>
      </w:r>
      <w:r>
        <w:t xml:space="preserve">; </w:t>
      </w:r>
      <w:proofErr w:type="spellStart"/>
      <w:r>
        <w:t>ассиметрия</w:t>
      </w:r>
      <w:proofErr w:type="spellEnd"/>
      <w:r>
        <w:t xml:space="preserve"> </w:t>
      </w:r>
      <w:r>
        <w:rPr>
          <w:lang w:val="uk-UA"/>
        </w:rPr>
        <w:t>(</w:t>
      </w:r>
      <w:r>
        <w:rPr>
          <w:i/>
          <w:iCs/>
          <w:lang w:val="en-US"/>
        </w:rPr>
        <w:t>A</w:t>
      </w:r>
      <w:r>
        <w:rPr>
          <w:lang w:val="uk-UA"/>
        </w:rPr>
        <w:t xml:space="preserve">) </w:t>
      </w:r>
      <w:r>
        <w:t>и эксцесс (</w:t>
      </w:r>
      <w:r>
        <w:rPr>
          <w:i/>
          <w:iCs/>
          <w:lang w:val="en-US"/>
        </w:rPr>
        <w:t>E</w:t>
      </w:r>
      <w:r>
        <w:t>)</w:t>
      </w:r>
      <w:proofErr w:type="gramStart"/>
      <w:r>
        <w:t xml:space="preserve"> :</w:t>
      </w:r>
      <w:proofErr w:type="gramEnd"/>
      <w:r>
        <w:t xml:space="preserve"> </w:t>
      </w:r>
      <w:r>
        <w:rPr>
          <w:i/>
          <w:iCs/>
          <w:lang w:val="en-US"/>
        </w:rPr>
        <w:t>A</w:t>
      </w:r>
      <w:r>
        <w:rPr>
          <w:i/>
          <w:iCs/>
        </w:rPr>
        <w:t>=</w:t>
      </w:r>
      <w:r>
        <w:rPr>
          <w:i/>
          <w:iCs/>
          <w:lang w:val="en-US"/>
        </w:rPr>
        <w:t>E</w:t>
      </w:r>
      <w:r>
        <w:rPr>
          <w:i/>
          <w:iCs/>
        </w:rPr>
        <w:t>=0</w:t>
      </w:r>
      <w:r>
        <w:t>.</w:t>
      </w:r>
    </w:p>
    <w:p w:rsidR="002E74CB" w:rsidRPr="002E74CB" w:rsidRDefault="002E74CB" w:rsidP="002E74CB">
      <w:pPr>
        <w:pStyle w:val="3"/>
        <w:jc w:val="both"/>
        <w:rPr>
          <w:b/>
          <w:sz w:val="28"/>
          <w:szCs w:val="28"/>
        </w:rPr>
      </w:pPr>
    </w:p>
    <w:p w:rsidR="002E74CB" w:rsidRDefault="002E74CB" w:rsidP="002E74CB">
      <w:pPr>
        <w:pStyle w:val="3"/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t>Равномерное распределение.</w:t>
      </w:r>
    </w:p>
    <w:p w:rsidR="002E74CB" w:rsidRDefault="002E74CB" w:rsidP="002E74CB">
      <w:pPr>
        <w:ind w:firstLine="540"/>
        <w:jc w:val="both"/>
        <w:rPr>
          <w:bCs/>
        </w:rPr>
      </w:pPr>
      <w:r>
        <w:rPr>
          <w:bCs/>
          <w:i/>
          <w:iCs/>
        </w:rPr>
        <w:t xml:space="preserve">Равномерное распределение </w:t>
      </w:r>
      <w:r>
        <w:rPr>
          <w:bCs/>
        </w:rPr>
        <w:t xml:space="preserve">используется при описании </w:t>
      </w:r>
      <w:proofErr w:type="gramStart"/>
      <w:r>
        <w:rPr>
          <w:bCs/>
        </w:rPr>
        <w:t>переменных</w:t>
      </w:r>
      <w:proofErr w:type="gramEnd"/>
      <w:r>
        <w:rPr>
          <w:bCs/>
        </w:rPr>
        <w:t xml:space="preserve"> у которых каждое значение равновероятно. Это распределение описывается плотностью: </w:t>
      </w:r>
    </w:p>
    <w:p w:rsidR="002E74CB" w:rsidRDefault="002E74CB" w:rsidP="002E74CB">
      <w:pPr>
        <w:ind w:firstLine="567"/>
        <w:jc w:val="center"/>
      </w:pPr>
      <w:r w:rsidRPr="000F23D6">
        <w:rPr>
          <w:position w:val="-46"/>
        </w:rPr>
        <w:object w:dxaOrig="3200" w:dyaOrig="1040">
          <v:shape id="_x0000_i1028" type="#_x0000_t75" style="width:159.75pt;height:52.05pt" o:ole="">
            <v:imagedata r:id="rId11" o:title=""/>
          </v:shape>
          <o:OLEObject Type="Embed" ProgID="Equation.3" ShapeID="_x0000_i1028" DrawAspect="Content" ObjectID="_1728760238" r:id="rId12"/>
        </w:object>
      </w:r>
      <w:r>
        <w:t>.</w:t>
      </w:r>
    </w:p>
    <w:p w:rsidR="002E74CB" w:rsidRPr="0064244F" w:rsidRDefault="002E74CB" w:rsidP="002E74CB">
      <w:pPr>
        <w:pStyle w:val="31"/>
        <w:jc w:val="both"/>
        <w:rPr>
          <w:sz w:val="22"/>
          <w:szCs w:val="22"/>
        </w:rPr>
      </w:pPr>
      <w:r w:rsidRPr="0064244F">
        <w:rPr>
          <w:sz w:val="22"/>
          <w:szCs w:val="22"/>
        </w:rPr>
        <w:t>Равномерному распределению подчинены ошибки округления при измерениях, время ожидания пассажиром прибытия метро при точных интервалах движения поездов и т.д.</w:t>
      </w:r>
    </w:p>
    <w:p w:rsidR="002E74CB" w:rsidRPr="002E74CB" w:rsidRDefault="002E74CB" w:rsidP="002E74CB">
      <w:pPr>
        <w:pStyle w:val="3"/>
        <w:jc w:val="both"/>
        <w:rPr>
          <w:b/>
          <w:sz w:val="28"/>
          <w:szCs w:val="28"/>
        </w:rPr>
      </w:pPr>
    </w:p>
    <w:p w:rsidR="002E74CB" w:rsidRDefault="002E74CB" w:rsidP="002E74CB">
      <w:pPr>
        <w:pStyle w:val="3"/>
        <w:tabs>
          <w:tab w:val="center" w:pos="4677"/>
        </w:tabs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lastRenderedPageBreak/>
        <w:t>Показательное распределение.</w:t>
      </w:r>
      <w:r>
        <w:rPr>
          <w:b/>
          <w:sz w:val="28"/>
          <w:szCs w:val="28"/>
        </w:rPr>
        <w:tab/>
      </w:r>
    </w:p>
    <w:p w:rsidR="002E74CB" w:rsidRDefault="002E74CB" w:rsidP="002E74CB">
      <w:pPr>
        <w:ind w:firstLine="567"/>
        <w:jc w:val="both"/>
      </w:pPr>
      <w:r>
        <w:t xml:space="preserve">Показательное распределение описывает </w:t>
      </w:r>
      <w:proofErr w:type="gramStart"/>
      <w:r>
        <w:t>события</w:t>
      </w:r>
      <w:proofErr w:type="gramEnd"/>
      <w:r>
        <w:t xml:space="preserve"> которые можно назвать редкими. Для этого распределения среднее 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s</w:t>
      </w:r>
      <w:proofErr w:type="spellEnd"/>
      <w:r>
        <w:rPr>
          <w:i/>
          <w:iCs/>
          <w:vertAlign w:val="subscript"/>
        </w:rPr>
        <w:t xml:space="preserve"> </w:t>
      </w:r>
      <w:r>
        <w:rPr>
          <w:i/>
          <w:iCs/>
        </w:rPr>
        <w:t>=</w:t>
      </w:r>
      <w:r>
        <w:t xml:space="preserve">1/λ, мода </w:t>
      </w:r>
      <w:r>
        <w:rPr>
          <w:i/>
          <w:iCs/>
          <w:lang w:val="en-US"/>
        </w:rPr>
        <w:t>Mo</w:t>
      </w:r>
      <w:r>
        <w:rPr>
          <w:i/>
          <w:iCs/>
        </w:rPr>
        <w:t>=0</w:t>
      </w:r>
      <w:r>
        <w:t xml:space="preserve">, медиана </w:t>
      </w:r>
      <w:r>
        <w:rPr>
          <w:i/>
          <w:iCs/>
          <w:lang w:val="en-US"/>
        </w:rPr>
        <w:t>Me</w:t>
      </w:r>
      <w:r>
        <w:rPr>
          <w:i/>
          <w:iCs/>
        </w:rPr>
        <w:t>=(</w:t>
      </w:r>
      <w:r>
        <w:t>1/λ)</w:t>
      </w:r>
      <w:proofErr w:type="spellStart"/>
      <w:r>
        <w:rPr>
          <w:i/>
          <w:iCs/>
          <w:lang w:val="en-US"/>
        </w:rPr>
        <w:t>ln</w:t>
      </w:r>
      <w:proofErr w:type="spellEnd"/>
      <w:r>
        <w:rPr>
          <w:i/>
          <w:iCs/>
        </w:rPr>
        <w:t>2</w:t>
      </w:r>
      <w:r>
        <w:t>; дисперсия σ</w:t>
      </w:r>
      <w:r>
        <w:rPr>
          <w:vertAlign w:val="superscript"/>
        </w:rPr>
        <w:t>2</w:t>
      </w:r>
      <w:r>
        <w:t>=1/λ</w:t>
      </w:r>
      <w:r>
        <w:rPr>
          <w:vertAlign w:val="superscript"/>
        </w:rPr>
        <w:t>2</w:t>
      </w:r>
      <w:r>
        <w:t xml:space="preserve">, </w:t>
      </w:r>
      <w:proofErr w:type="spellStart"/>
      <w:r>
        <w:t>ассиметрия</w:t>
      </w:r>
      <w:proofErr w:type="spellEnd"/>
      <w:r>
        <w:t xml:space="preserve">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=2, </w:t>
      </w:r>
      <w:r>
        <w:t xml:space="preserve">эксцесс </w:t>
      </w:r>
      <w:r>
        <w:rPr>
          <w:i/>
          <w:iCs/>
          <w:lang w:val="en-US"/>
        </w:rPr>
        <w:t>E</w:t>
      </w:r>
      <w:r>
        <w:rPr>
          <w:i/>
          <w:iCs/>
        </w:rPr>
        <w:t>=6</w:t>
      </w:r>
      <w:r>
        <w:t xml:space="preserve">. Показательное распределение является частным случаем распределения </w:t>
      </w:r>
      <w:proofErr w:type="spellStart"/>
      <w:r>
        <w:t>Вейбула</w:t>
      </w:r>
      <w:proofErr w:type="spellEnd"/>
      <w:proofErr w:type="gramStart"/>
      <w:r>
        <w:t>:</w:t>
      </w:r>
      <w:proofErr w:type="gramEnd"/>
    </w:p>
    <w:p w:rsidR="002E74CB" w:rsidRDefault="002E74CB" w:rsidP="002E74CB">
      <w:pPr>
        <w:ind w:firstLine="567"/>
        <w:jc w:val="center"/>
      </w:pPr>
      <w:r>
        <w:rPr>
          <w:position w:val="-10"/>
        </w:rPr>
        <w:object w:dxaOrig="2820" w:dyaOrig="360">
          <v:shape id="_x0000_i1029" type="#_x0000_t75" style="width:140.95pt;height:18.15pt" o:ole="">
            <v:imagedata r:id="rId13" o:title=""/>
          </v:shape>
          <o:OLEObject Type="Embed" ProgID="Equation.3" ShapeID="_x0000_i1029" DrawAspect="Content" ObjectID="_1728760239" r:id="rId14"/>
        </w:object>
      </w:r>
      <w:r>
        <w:t>.</w:t>
      </w:r>
    </w:p>
    <w:p w:rsidR="002E74CB" w:rsidRPr="002E74CB" w:rsidRDefault="002E74CB" w:rsidP="002E74CB">
      <w:pPr>
        <w:pStyle w:val="3"/>
        <w:tabs>
          <w:tab w:val="center" w:pos="4677"/>
        </w:tabs>
        <w:jc w:val="both"/>
        <w:rPr>
          <w:b/>
          <w:sz w:val="28"/>
          <w:szCs w:val="28"/>
        </w:rPr>
      </w:pPr>
    </w:p>
    <w:p w:rsidR="002E74CB" w:rsidRDefault="002E74CB" w:rsidP="002E74CB">
      <w:pPr>
        <w:pStyle w:val="3"/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t>Логнормальное распределение.</w:t>
      </w:r>
    </w:p>
    <w:p w:rsidR="002E74CB" w:rsidRDefault="002E74CB" w:rsidP="002E74CB">
      <w:pPr>
        <w:ind w:firstLine="540"/>
        <w:jc w:val="both"/>
        <w:rPr>
          <w:bCs/>
        </w:rPr>
      </w:pPr>
      <w:r>
        <w:rPr>
          <w:bCs/>
          <w:i/>
          <w:iCs/>
        </w:rPr>
        <w:t xml:space="preserve">Логнормальное распределение </w:t>
      </w:r>
      <w:r>
        <w:rPr>
          <w:bCs/>
        </w:rPr>
        <w:t xml:space="preserve">описывается плотностью: </w:t>
      </w:r>
    </w:p>
    <w:p w:rsidR="002E74CB" w:rsidRDefault="002E74CB" w:rsidP="002E74CB">
      <w:pPr>
        <w:ind w:firstLine="567"/>
        <w:jc w:val="center"/>
      </w:pPr>
      <w:r>
        <w:rPr>
          <w:position w:val="-28"/>
        </w:rPr>
        <w:object w:dxaOrig="3660" w:dyaOrig="700">
          <v:shape id="_x0000_i1030" type="#_x0000_t75" style="width:182.7pt;height:35.1pt" o:ole="">
            <v:imagedata r:id="rId15" o:title=""/>
          </v:shape>
          <o:OLEObject Type="Embed" ProgID="Equation.3" ShapeID="_x0000_i1030" DrawAspect="Content" ObjectID="_1728760240" r:id="rId16"/>
        </w:object>
      </w:r>
      <w:r>
        <w:t>.</w:t>
      </w:r>
    </w:p>
    <w:p w:rsidR="002E74CB" w:rsidRDefault="002E74CB" w:rsidP="002E74CB">
      <w:pPr>
        <w:ind w:firstLine="567"/>
        <w:jc w:val="both"/>
        <w:rPr>
          <w:i/>
          <w:iCs/>
        </w:rPr>
      </w:pPr>
      <w:r>
        <w:t>Это распределение используется, например, при моделировании таких переменных как доходы, возраст новобрачных, допустимое отклонение от стандарта вредных веще</w:t>
      </w:r>
      <w:proofErr w:type="gramStart"/>
      <w:r>
        <w:t>ств в пр</w:t>
      </w:r>
      <w:proofErr w:type="gramEnd"/>
      <w:r>
        <w:t xml:space="preserve">одуктах питания, выбросы вредных веществ предприятий и т.д. Основные характеристики логнормального распределения: среднее 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s</w:t>
      </w:r>
      <w:proofErr w:type="spellEnd"/>
      <w:r>
        <w:rPr>
          <w:i/>
          <w:iCs/>
        </w:rPr>
        <w:t>=</w:t>
      </w:r>
      <w:r>
        <w:rPr>
          <w:i/>
          <w:iCs/>
          <w:lang w:val="en-US"/>
        </w:rPr>
        <w:t>a</w:t>
      </w:r>
      <w:r>
        <w:rPr>
          <w:i/>
          <w:iCs/>
        </w:rPr>
        <w:t>·</w:t>
      </w:r>
      <w:r>
        <w:rPr>
          <w:i/>
          <w:iCs/>
          <w:lang w:val="en-US"/>
        </w:rPr>
        <w:t>exp</w:t>
      </w:r>
      <w:r>
        <w:rPr>
          <w:i/>
          <w:iCs/>
        </w:rPr>
        <w:t>(</w:t>
      </w:r>
      <w:r>
        <w:t>σ</w:t>
      </w:r>
      <w:r>
        <w:rPr>
          <w:vertAlign w:val="superscript"/>
        </w:rPr>
        <w:t>2</w:t>
      </w:r>
      <w:r>
        <w:t xml:space="preserve">/2), мода </w:t>
      </w:r>
      <w:r>
        <w:rPr>
          <w:i/>
          <w:iCs/>
          <w:lang w:val="en-US"/>
        </w:rPr>
        <w:t>Mo</w:t>
      </w:r>
      <w:r>
        <w:rPr>
          <w:i/>
          <w:iCs/>
        </w:rPr>
        <w:t>=</w:t>
      </w:r>
      <w:r>
        <w:rPr>
          <w:i/>
          <w:iCs/>
          <w:lang w:val="en-US"/>
        </w:rPr>
        <w:t>a</w:t>
      </w:r>
      <w:r>
        <w:rPr>
          <w:i/>
          <w:iCs/>
        </w:rPr>
        <w:t>·</w:t>
      </w:r>
      <w:r>
        <w:rPr>
          <w:i/>
          <w:iCs/>
          <w:lang w:val="en-US"/>
        </w:rPr>
        <w:t>exp</w:t>
      </w:r>
      <w:r>
        <w:t>(-σ</w:t>
      </w:r>
      <w:r>
        <w:rPr>
          <w:vertAlign w:val="superscript"/>
        </w:rPr>
        <w:t>2</w:t>
      </w:r>
      <w:r>
        <w:t xml:space="preserve">), медиана </w:t>
      </w:r>
      <w:r>
        <w:rPr>
          <w:i/>
          <w:iCs/>
          <w:lang w:val="en-US"/>
        </w:rPr>
        <w:t>Me</w:t>
      </w:r>
      <w:r>
        <w:rPr>
          <w:i/>
          <w:iCs/>
        </w:rPr>
        <w:t>=</w:t>
      </w:r>
      <w:r>
        <w:rPr>
          <w:i/>
          <w:iCs/>
          <w:lang w:val="en-US"/>
        </w:rPr>
        <w:t>a</w:t>
      </w:r>
      <w:r>
        <w:t>; дисперсия σ</w:t>
      </w:r>
      <w:r>
        <w:rPr>
          <w:vertAlign w:val="superscript"/>
        </w:rPr>
        <w:t>2</w:t>
      </w:r>
      <w:r>
        <w:rPr>
          <w:i/>
          <w:iCs/>
        </w:rPr>
        <w:t>=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</w:rPr>
        <w:t>2</w:t>
      </w:r>
      <w:r>
        <w:rPr>
          <w:i/>
          <w:iCs/>
        </w:rPr>
        <w:t>·</w:t>
      </w:r>
      <w:r>
        <w:rPr>
          <w:i/>
          <w:iCs/>
          <w:lang w:val="en-US"/>
        </w:rPr>
        <w:t>exp</w:t>
      </w:r>
      <w:r>
        <w:rPr>
          <w:i/>
          <w:iCs/>
        </w:rPr>
        <w:t>(</w:t>
      </w:r>
      <w:r>
        <w:t>σ</w:t>
      </w:r>
      <w:r>
        <w:rPr>
          <w:vertAlign w:val="superscript"/>
        </w:rPr>
        <w:t>2</w:t>
      </w:r>
      <w:r>
        <w:t>)</w:t>
      </w:r>
      <w:r>
        <w:rPr>
          <w:i/>
          <w:iCs/>
        </w:rPr>
        <w:t>·(</w:t>
      </w:r>
      <w:r>
        <w:rPr>
          <w:i/>
          <w:iCs/>
          <w:lang w:val="en-US"/>
        </w:rPr>
        <w:t>exp</w:t>
      </w:r>
      <w:r>
        <w:rPr>
          <w:i/>
          <w:iCs/>
        </w:rPr>
        <w:t>(σ</w:t>
      </w:r>
      <w:r>
        <w:rPr>
          <w:i/>
          <w:iCs/>
          <w:vertAlign w:val="superscript"/>
        </w:rPr>
        <w:t>2</w:t>
      </w:r>
      <w:r>
        <w:rPr>
          <w:i/>
          <w:iCs/>
        </w:rPr>
        <w:t>)-1).</w:t>
      </w:r>
    </w:p>
    <w:p w:rsidR="002E74CB" w:rsidRPr="002E74CB" w:rsidRDefault="002E74CB" w:rsidP="002E74CB">
      <w:pPr>
        <w:pStyle w:val="3"/>
        <w:jc w:val="both"/>
        <w:rPr>
          <w:b/>
          <w:sz w:val="28"/>
          <w:szCs w:val="28"/>
        </w:rPr>
      </w:pPr>
    </w:p>
    <w:p w:rsidR="002E74CB" w:rsidRDefault="002E74CB" w:rsidP="002E74CB">
      <w:pPr>
        <w:pStyle w:val="3"/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t>Почему важно нормальное распределение?</w:t>
      </w:r>
    </w:p>
    <w:p w:rsidR="002E74CB" w:rsidRPr="002E74CB" w:rsidRDefault="002E74CB" w:rsidP="002E74CB">
      <w:pPr>
        <w:pStyle w:val="3"/>
        <w:ind w:firstLine="708"/>
        <w:jc w:val="both"/>
        <w:rPr>
          <w:b/>
          <w:sz w:val="28"/>
          <w:szCs w:val="28"/>
        </w:rPr>
      </w:pPr>
      <w:r w:rsidRPr="002E74CB">
        <w:rPr>
          <w:sz w:val="22"/>
          <w:szCs w:val="22"/>
        </w:rPr>
        <w:t xml:space="preserve">Нормальное распределение (термин был впервые введен </w:t>
      </w:r>
      <w:proofErr w:type="spellStart"/>
      <w:r w:rsidRPr="002E74CB">
        <w:rPr>
          <w:sz w:val="22"/>
          <w:szCs w:val="22"/>
        </w:rPr>
        <w:t>Гальтоном</w:t>
      </w:r>
      <w:proofErr w:type="spellEnd"/>
      <w:r w:rsidRPr="002E74CB">
        <w:rPr>
          <w:sz w:val="22"/>
          <w:szCs w:val="22"/>
        </w:rPr>
        <w:t xml:space="preserve"> в </w:t>
      </w:r>
      <w:smartTag w:uri="urn:schemas-microsoft-com:office:smarttags" w:element="metricconverter">
        <w:smartTagPr>
          <w:attr w:name="ProductID" w:val="1889 г"/>
        </w:smartTagPr>
        <w:r w:rsidRPr="002E74CB">
          <w:rPr>
            <w:sz w:val="22"/>
            <w:szCs w:val="22"/>
          </w:rPr>
          <w:t>1889 г</w:t>
        </w:r>
      </w:smartTag>
      <w:r w:rsidRPr="002E74CB">
        <w:rPr>
          <w:sz w:val="22"/>
          <w:szCs w:val="22"/>
        </w:rPr>
        <w:t xml:space="preserve">.) иногда называемое </w:t>
      </w:r>
      <w:proofErr w:type="spellStart"/>
      <w:r w:rsidRPr="002E74CB">
        <w:rPr>
          <w:sz w:val="22"/>
          <w:szCs w:val="22"/>
        </w:rPr>
        <w:t>гауссовским</w:t>
      </w:r>
      <w:proofErr w:type="spellEnd"/>
      <w:r w:rsidRPr="002E74CB">
        <w:rPr>
          <w:sz w:val="22"/>
          <w:szCs w:val="22"/>
        </w:rPr>
        <w:t xml:space="preserve">, важно по многим причинам. </w:t>
      </w:r>
      <w:proofErr w:type="gramStart"/>
      <w:r w:rsidRPr="002E74CB">
        <w:rPr>
          <w:sz w:val="22"/>
          <w:szCs w:val="22"/>
        </w:rPr>
        <w:t>Распределение большого числа переменных, статистик, разностей является нормальным или может быть получено из нормального с помощью некоторых преобразований.</w:t>
      </w:r>
      <w:proofErr w:type="gramEnd"/>
    </w:p>
    <w:p w:rsidR="002E74CB" w:rsidRDefault="002E74CB" w:rsidP="002E74CB">
      <w:pPr>
        <w:pStyle w:val="3"/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t xml:space="preserve">Использование </w:t>
      </w:r>
      <w:proofErr w:type="spellStart"/>
      <w:r w:rsidRPr="002E74CB">
        <w:rPr>
          <w:b/>
          <w:sz w:val="28"/>
          <w:szCs w:val="28"/>
        </w:rPr>
        <w:t>ассиметрии</w:t>
      </w:r>
      <w:proofErr w:type="spellEnd"/>
      <w:r w:rsidRPr="002E74CB">
        <w:rPr>
          <w:b/>
          <w:sz w:val="28"/>
          <w:szCs w:val="28"/>
        </w:rPr>
        <w:t xml:space="preserve"> и эксцесса при оценке нормальности данных.</w:t>
      </w:r>
    </w:p>
    <w:p w:rsidR="002E74CB" w:rsidRDefault="002E74CB" w:rsidP="002E74CB">
      <w:pPr>
        <w:ind w:firstLine="567"/>
        <w:jc w:val="both"/>
      </w:pPr>
      <w:proofErr w:type="gramStart"/>
      <w:r>
        <w:t xml:space="preserve">Для равномерного распределения среднее и медиана равны 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s</w:t>
      </w:r>
      <w:proofErr w:type="spellEnd"/>
      <w:r>
        <w:t>=</w:t>
      </w:r>
      <w:r>
        <w:rPr>
          <w:i/>
          <w:iCs/>
          <w:lang w:val="en-US"/>
        </w:rPr>
        <w:t>Me</w:t>
      </w:r>
      <w:r>
        <w:rPr>
          <w:i/>
          <w:iCs/>
        </w:rPr>
        <w:t>=(</w:t>
      </w:r>
      <w:r>
        <w:rPr>
          <w:i/>
          <w:iCs/>
          <w:lang w:val="en-US"/>
        </w:rPr>
        <w:t>a</w:t>
      </w:r>
      <w:r>
        <w:rPr>
          <w:i/>
          <w:iCs/>
        </w:rPr>
        <w:t>+</w:t>
      </w:r>
      <w:r>
        <w:rPr>
          <w:i/>
          <w:iCs/>
          <w:lang w:val="en-US"/>
        </w:rPr>
        <w:t>b</w:t>
      </w:r>
      <w:r>
        <w:rPr>
          <w:i/>
          <w:iCs/>
        </w:rPr>
        <w:t xml:space="preserve">)/2; </w:t>
      </w:r>
      <w:r>
        <w:t xml:space="preserve">дисперсия </w:t>
      </w:r>
      <w:r>
        <w:rPr>
          <w:position w:val="-10"/>
        </w:rPr>
        <w:object w:dxaOrig="1640" w:dyaOrig="360">
          <v:shape id="_x0000_i1031" type="#_x0000_t75" style="width:82.3pt;height:18.15pt" o:ole="">
            <v:imagedata r:id="rId17" o:title=""/>
          </v:shape>
          <o:OLEObject Type="Embed" ProgID="Equation.3" ShapeID="_x0000_i1031" DrawAspect="Content" ObjectID="_1728760241" r:id="rId18"/>
        </w:object>
      </w:r>
      <w:r>
        <w:t xml:space="preserve">; </w:t>
      </w:r>
      <w:proofErr w:type="spellStart"/>
      <w:r>
        <w:t>ассиметрия</w:t>
      </w:r>
      <w:proofErr w:type="spellEnd"/>
      <w:r>
        <w:t xml:space="preserve"> </w:t>
      </w:r>
      <w:r>
        <w:rPr>
          <w:i/>
          <w:iCs/>
          <w:lang w:val="en-US"/>
        </w:rPr>
        <w:t>A</w:t>
      </w:r>
      <w:r>
        <w:rPr>
          <w:i/>
          <w:iCs/>
        </w:rPr>
        <w:t>=0,</w:t>
      </w:r>
      <w:r>
        <w:t xml:space="preserve"> эксцесс </w:t>
      </w:r>
      <w:r>
        <w:rPr>
          <w:i/>
          <w:iCs/>
          <w:lang w:val="en-US"/>
        </w:rPr>
        <w:t>E</w:t>
      </w:r>
      <w:r>
        <w:t>=-1,2</w:t>
      </w:r>
      <w:r>
        <w:rPr>
          <w:i/>
          <w:iCs/>
        </w:rPr>
        <w:t>.</w:t>
      </w:r>
      <w:proofErr w:type="gramEnd"/>
    </w:p>
    <w:p w:rsidR="002E74CB" w:rsidRPr="002E74CB" w:rsidRDefault="002E74CB" w:rsidP="002E74CB">
      <w:pPr>
        <w:pStyle w:val="3"/>
        <w:jc w:val="both"/>
        <w:rPr>
          <w:b/>
          <w:sz w:val="28"/>
          <w:szCs w:val="28"/>
        </w:rPr>
      </w:pPr>
    </w:p>
    <w:p w:rsidR="002E74CB" w:rsidRDefault="002E74CB" w:rsidP="002E74CB">
      <w:pPr>
        <w:pStyle w:val="3"/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t xml:space="preserve">Использование критерия </w:t>
      </w:r>
      <w:proofErr w:type="spellStart"/>
      <w:r w:rsidRPr="002E74CB">
        <w:rPr>
          <w:b/>
          <w:sz w:val="28"/>
          <w:szCs w:val="28"/>
        </w:rPr>
        <w:t>Хи-квадрат</w:t>
      </w:r>
      <w:proofErr w:type="spellEnd"/>
      <w:r w:rsidRPr="002E74CB">
        <w:rPr>
          <w:b/>
          <w:sz w:val="28"/>
          <w:szCs w:val="28"/>
        </w:rPr>
        <w:t xml:space="preserve"> при оценке нормальности данных.</w:t>
      </w:r>
    </w:p>
    <w:p w:rsidR="002E74CB" w:rsidRDefault="002E74CB" w:rsidP="002E74CB">
      <w:pPr>
        <w:ind w:firstLine="567"/>
        <w:jc w:val="both"/>
      </w:pPr>
      <w:r>
        <w:t xml:space="preserve">Показательное распределение описывает </w:t>
      </w:r>
      <w:proofErr w:type="gramStart"/>
      <w:r>
        <w:t>события</w:t>
      </w:r>
      <w:proofErr w:type="gramEnd"/>
      <w:r>
        <w:t xml:space="preserve"> которые можно назвать редкими. Для этого распределения среднее </w:t>
      </w:r>
      <w:proofErr w:type="spellStart"/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s</w:t>
      </w:r>
      <w:proofErr w:type="spellEnd"/>
      <w:r>
        <w:rPr>
          <w:i/>
          <w:iCs/>
          <w:vertAlign w:val="subscript"/>
        </w:rPr>
        <w:t xml:space="preserve"> </w:t>
      </w:r>
      <w:r>
        <w:rPr>
          <w:i/>
          <w:iCs/>
        </w:rPr>
        <w:t>=</w:t>
      </w:r>
      <w:r>
        <w:t xml:space="preserve">1/λ, мода </w:t>
      </w:r>
      <w:r>
        <w:rPr>
          <w:i/>
          <w:iCs/>
          <w:lang w:val="en-US"/>
        </w:rPr>
        <w:t>Mo</w:t>
      </w:r>
      <w:r>
        <w:rPr>
          <w:i/>
          <w:iCs/>
        </w:rPr>
        <w:t>=0</w:t>
      </w:r>
      <w:r>
        <w:t xml:space="preserve">, медиана </w:t>
      </w:r>
      <w:r>
        <w:rPr>
          <w:i/>
          <w:iCs/>
          <w:lang w:val="en-US"/>
        </w:rPr>
        <w:t>Me</w:t>
      </w:r>
      <w:r>
        <w:rPr>
          <w:i/>
          <w:iCs/>
        </w:rPr>
        <w:t>=(</w:t>
      </w:r>
      <w:r>
        <w:t>1/λ)</w:t>
      </w:r>
      <w:proofErr w:type="spellStart"/>
      <w:r>
        <w:rPr>
          <w:i/>
          <w:iCs/>
          <w:lang w:val="en-US"/>
        </w:rPr>
        <w:t>ln</w:t>
      </w:r>
      <w:proofErr w:type="spellEnd"/>
      <w:r>
        <w:rPr>
          <w:i/>
          <w:iCs/>
        </w:rPr>
        <w:t>2</w:t>
      </w:r>
      <w:r>
        <w:t>; дисперсия σ</w:t>
      </w:r>
      <w:r>
        <w:rPr>
          <w:vertAlign w:val="superscript"/>
        </w:rPr>
        <w:t>2</w:t>
      </w:r>
      <w:r>
        <w:t>=1/λ</w:t>
      </w:r>
      <w:r>
        <w:rPr>
          <w:vertAlign w:val="superscript"/>
        </w:rPr>
        <w:t>2</w:t>
      </w:r>
      <w:r>
        <w:t xml:space="preserve">, </w:t>
      </w:r>
      <w:proofErr w:type="spellStart"/>
      <w:r>
        <w:t>ассиметрия</w:t>
      </w:r>
      <w:proofErr w:type="spellEnd"/>
      <w:r>
        <w:t xml:space="preserve"> </w:t>
      </w:r>
      <w:r>
        <w:rPr>
          <w:i/>
          <w:iCs/>
          <w:lang w:val="en-US"/>
        </w:rPr>
        <w:t>A</w:t>
      </w:r>
      <w:r>
        <w:rPr>
          <w:i/>
          <w:iCs/>
        </w:rPr>
        <w:t xml:space="preserve">=2, </w:t>
      </w:r>
      <w:r>
        <w:t xml:space="preserve">эксцесс </w:t>
      </w:r>
      <w:r>
        <w:rPr>
          <w:i/>
          <w:iCs/>
          <w:lang w:val="en-US"/>
        </w:rPr>
        <w:t>E</w:t>
      </w:r>
      <w:r>
        <w:rPr>
          <w:i/>
          <w:iCs/>
        </w:rPr>
        <w:t>=6</w:t>
      </w:r>
      <w:r>
        <w:t xml:space="preserve">. Показательное распределение является частным случаем распределения </w:t>
      </w:r>
      <w:proofErr w:type="spellStart"/>
      <w:r>
        <w:t>Вейбула</w:t>
      </w:r>
      <w:proofErr w:type="spellEnd"/>
      <w:proofErr w:type="gramStart"/>
      <w:r>
        <w:t>:</w:t>
      </w:r>
      <w:proofErr w:type="gramEnd"/>
    </w:p>
    <w:p w:rsidR="002E74CB" w:rsidRDefault="002E74CB" w:rsidP="002E74CB">
      <w:pPr>
        <w:ind w:firstLine="567"/>
        <w:jc w:val="center"/>
      </w:pPr>
      <w:r>
        <w:rPr>
          <w:position w:val="-10"/>
        </w:rPr>
        <w:object w:dxaOrig="2820" w:dyaOrig="360">
          <v:shape id="_x0000_i1032" type="#_x0000_t75" style="width:140.95pt;height:18.15pt" o:ole="">
            <v:imagedata r:id="rId13" o:title=""/>
          </v:shape>
          <o:OLEObject Type="Embed" ProgID="Equation.3" ShapeID="_x0000_i1032" DrawAspect="Content" ObjectID="_1728760242" r:id="rId19"/>
        </w:object>
      </w:r>
      <w:r>
        <w:t>.</w:t>
      </w:r>
    </w:p>
    <w:p w:rsidR="002E74CB" w:rsidRDefault="002E74CB" w:rsidP="002E74CB">
      <w:pPr>
        <w:ind w:firstLine="567"/>
        <w:jc w:val="center"/>
        <w:rPr>
          <w:sz w:val="8"/>
        </w:rPr>
      </w:pPr>
    </w:p>
    <w:p w:rsidR="002E74CB" w:rsidRPr="004578E3" w:rsidRDefault="002E74CB" w:rsidP="002E74CB">
      <w:pPr>
        <w:pStyle w:val="31"/>
        <w:ind w:left="0" w:firstLine="540"/>
        <w:jc w:val="both"/>
        <w:rPr>
          <w:sz w:val="22"/>
          <w:szCs w:val="22"/>
        </w:rPr>
      </w:pPr>
      <w:r w:rsidRPr="004578E3">
        <w:rPr>
          <w:sz w:val="22"/>
          <w:szCs w:val="22"/>
        </w:rPr>
        <w:t>Данное распределение используется при описании времен отказов в теории надежности, коэффициентов смертности в области демографии, интервалов между заходами на непопулярные сайты и т.д.</w:t>
      </w:r>
    </w:p>
    <w:p w:rsidR="002E74CB" w:rsidRPr="002E74CB" w:rsidRDefault="002E74CB" w:rsidP="002E74CB">
      <w:pPr>
        <w:pStyle w:val="3"/>
        <w:jc w:val="both"/>
        <w:rPr>
          <w:b/>
          <w:sz w:val="28"/>
          <w:szCs w:val="28"/>
        </w:rPr>
      </w:pPr>
    </w:p>
    <w:p w:rsidR="001E6A82" w:rsidRDefault="002E74CB" w:rsidP="002E74CB">
      <w:pPr>
        <w:pStyle w:val="3"/>
        <w:jc w:val="both"/>
        <w:rPr>
          <w:b/>
          <w:sz w:val="28"/>
          <w:szCs w:val="28"/>
        </w:rPr>
      </w:pPr>
      <w:r w:rsidRPr="002E74CB">
        <w:rPr>
          <w:b/>
          <w:sz w:val="28"/>
          <w:szCs w:val="28"/>
        </w:rPr>
        <w:t>Процедура и последовательность операций группировки данных при работе с программой STATISTICA 6.0.</w:t>
      </w:r>
    </w:p>
    <w:p w:rsidR="002E74CB" w:rsidRPr="001A4AA1" w:rsidRDefault="002E74CB" w:rsidP="002E74CB">
      <w:pPr>
        <w:pStyle w:val="3"/>
        <w:ind w:firstLine="708"/>
        <w:jc w:val="both"/>
      </w:pPr>
      <w:r>
        <w:t xml:space="preserve">В основном меню выберите пункт </w:t>
      </w:r>
      <w:r w:rsidRPr="009D69B4">
        <w:rPr>
          <w:i/>
          <w:iCs/>
        </w:rPr>
        <w:t>Статистика</w:t>
      </w:r>
      <w:r w:rsidRPr="009D69B4">
        <w:rPr>
          <w:i/>
        </w:rPr>
        <w:t xml:space="preserve"> (</w:t>
      </w:r>
      <w:r w:rsidRPr="009D69B4">
        <w:rPr>
          <w:i/>
          <w:lang w:val="en-US"/>
        </w:rPr>
        <w:t>Statistics</w:t>
      </w:r>
      <w:r w:rsidRPr="009D69B4">
        <w:rPr>
          <w:i/>
        </w:rPr>
        <w:t>)</w:t>
      </w:r>
      <w:r>
        <w:t xml:space="preserve"> и запустите модуль </w:t>
      </w:r>
      <w:r>
        <w:rPr>
          <w:i/>
          <w:iCs/>
        </w:rPr>
        <w:t>Основная стат</w:t>
      </w:r>
      <w:r>
        <w:rPr>
          <w:i/>
          <w:iCs/>
        </w:rPr>
        <w:t>и</w:t>
      </w:r>
      <w:r>
        <w:rPr>
          <w:i/>
          <w:iCs/>
        </w:rPr>
        <w:t>стика</w:t>
      </w:r>
      <w:r w:rsidRPr="009D69B4">
        <w:rPr>
          <w:i/>
          <w:iCs/>
        </w:rPr>
        <w:t>/</w:t>
      </w:r>
      <w:r w:rsidRPr="00714E75">
        <w:rPr>
          <w:i/>
          <w:iCs/>
        </w:rPr>
        <w:t>Таблицы</w:t>
      </w:r>
      <w:r w:rsidRPr="00714E75">
        <w:rPr>
          <w:i/>
        </w:rPr>
        <w:t xml:space="preserve"> (</w:t>
      </w:r>
      <w:r w:rsidRPr="00714E75">
        <w:rPr>
          <w:i/>
          <w:iCs/>
          <w:lang w:val="en-US"/>
        </w:rPr>
        <w:t>Basic</w:t>
      </w:r>
      <w:r w:rsidRPr="00714E75">
        <w:rPr>
          <w:i/>
          <w:iCs/>
        </w:rPr>
        <w:t xml:space="preserve"> </w:t>
      </w:r>
      <w:r w:rsidRPr="00714E75">
        <w:rPr>
          <w:i/>
          <w:iCs/>
          <w:lang w:val="en-US"/>
        </w:rPr>
        <w:t>Statistics</w:t>
      </w:r>
      <w:r w:rsidRPr="00714E75">
        <w:rPr>
          <w:i/>
          <w:iCs/>
        </w:rPr>
        <w:t>/</w:t>
      </w:r>
      <w:r w:rsidRPr="00714E75">
        <w:rPr>
          <w:i/>
          <w:iCs/>
          <w:lang w:val="en-US"/>
        </w:rPr>
        <w:t>Tables</w:t>
      </w:r>
      <w:r w:rsidRPr="00714E75">
        <w:rPr>
          <w:i/>
        </w:rPr>
        <w:t>).</w:t>
      </w:r>
      <w:r>
        <w:t xml:space="preserve"> Из стартовой панели модуля </w:t>
      </w:r>
      <w:r>
        <w:rPr>
          <w:i/>
          <w:iCs/>
        </w:rPr>
        <w:lastRenderedPageBreak/>
        <w:t>Основная стат</w:t>
      </w:r>
      <w:r>
        <w:rPr>
          <w:i/>
          <w:iCs/>
        </w:rPr>
        <w:t>и</w:t>
      </w:r>
      <w:r>
        <w:rPr>
          <w:i/>
          <w:iCs/>
        </w:rPr>
        <w:t>стика</w:t>
      </w:r>
      <w:r w:rsidRPr="00714E75">
        <w:rPr>
          <w:i/>
          <w:iCs/>
        </w:rPr>
        <w:t>/Таблицы</w:t>
      </w:r>
      <w:r w:rsidRPr="00714E75">
        <w:rPr>
          <w:i/>
        </w:rPr>
        <w:t xml:space="preserve"> (</w:t>
      </w:r>
      <w:r w:rsidRPr="00714E75">
        <w:rPr>
          <w:i/>
          <w:iCs/>
          <w:lang w:val="en-US"/>
        </w:rPr>
        <w:t>Basic</w:t>
      </w:r>
      <w:r w:rsidRPr="00714E75">
        <w:rPr>
          <w:i/>
          <w:iCs/>
        </w:rPr>
        <w:t xml:space="preserve"> </w:t>
      </w:r>
      <w:r w:rsidRPr="00714E75">
        <w:rPr>
          <w:i/>
          <w:iCs/>
          <w:lang w:val="en-US"/>
        </w:rPr>
        <w:t>Statistics</w:t>
      </w:r>
      <w:r w:rsidRPr="00714E75">
        <w:rPr>
          <w:i/>
          <w:iCs/>
        </w:rPr>
        <w:t>/</w:t>
      </w:r>
      <w:r w:rsidRPr="00714E75">
        <w:rPr>
          <w:i/>
          <w:iCs/>
          <w:lang w:val="en-US"/>
        </w:rPr>
        <w:t>Tables</w:t>
      </w:r>
      <w:r w:rsidRPr="00714E75">
        <w:rPr>
          <w:i/>
        </w:rPr>
        <w:t>)</w:t>
      </w:r>
      <w:r>
        <w:rPr>
          <w:i/>
        </w:rPr>
        <w:t xml:space="preserve"> </w:t>
      </w:r>
      <w:r>
        <w:t xml:space="preserve">выберите пункт </w:t>
      </w:r>
      <w:r>
        <w:rPr>
          <w:i/>
          <w:iCs/>
        </w:rPr>
        <w:t>Таблицы частот (</w:t>
      </w:r>
      <w:r>
        <w:rPr>
          <w:i/>
          <w:iCs/>
          <w:lang w:val="en-US"/>
        </w:rPr>
        <w:t>Frequency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Tables</w:t>
      </w:r>
      <w:r>
        <w:rPr>
          <w:i/>
          <w:iCs/>
        </w:rPr>
        <w:t>), как показано на рисунке 2.1</w:t>
      </w:r>
      <w:r w:rsidRPr="00714E75">
        <w:rPr>
          <w:i/>
          <w:iCs/>
        </w:rPr>
        <w:t>:</w:t>
      </w:r>
    </w:p>
    <w:p w:rsidR="002E74CB" w:rsidRPr="001E6A82" w:rsidRDefault="002E74CB" w:rsidP="002E74CB">
      <w:pPr>
        <w:pStyle w:val="3"/>
        <w:jc w:val="both"/>
        <w:rPr>
          <w:sz w:val="28"/>
          <w:szCs w:val="28"/>
        </w:rPr>
      </w:pPr>
    </w:p>
    <w:sectPr w:rsidR="002E74CB" w:rsidRPr="001E6A82" w:rsidSect="00513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99B"/>
    <w:multiLevelType w:val="hybridMultilevel"/>
    <w:tmpl w:val="05AE4ABA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4B6"/>
    <w:multiLevelType w:val="hybridMultilevel"/>
    <w:tmpl w:val="CAE8D046"/>
    <w:lvl w:ilvl="0" w:tplc="C4160A3E">
      <w:start w:val="20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422D5D"/>
    <w:multiLevelType w:val="hybridMultilevel"/>
    <w:tmpl w:val="7E04D346"/>
    <w:lvl w:ilvl="0" w:tplc="6534F5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E3FCD776">
      <w:start w:val="2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190160"/>
    <w:multiLevelType w:val="hybridMultilevel"/>
    <w:tmpl w:val="DAD6C964"/>
    <w:lvl w:ilvl="0" w:tplc="6CB28AF2">
      <w:start w:val="17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9B7E85"/>
    <w:multiLevelType w:val="hybridMultilevel"/>
    <w:tmpl w:val="F2A0A146"/>
    <w:lvl w:ilvl="0" w:tplc="AC5607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E6A82"/>
    <w:rsid w:val="001E6A82"/>
    <w:rsid w:val="002E74CB"/>
    <w:rsid w:val="005133AD"/>
    <w:rsid w:val="0067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1E6A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E6A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E6A82"/>
    <w:pPr>
      <w:ind w:left="720"/>
      <w:contextualSpacing/>
    </w:pPr>
  </w:style>
  <w:style w:type="paragraph" w:styleId="a4">
    <w:name w:val="Body Text Indent"/>
    <w:basedOn w:val="a"/>
    <w:link w:val="a5"/>
    <w:rsid w:val="001E6A8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1E6A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74C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74CB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psiap</dc:creator>
  <cp:keywords/>
  <dc:description/>
  <cp:lastModifiedBy>psiap</cp:lastModifiedBy>
  <cp:revision>3</cp:revision>
  <dcterms:created xsi:type="dcterms:W3CDTF">2022-10-31T16:35:00Z</dcterms:created>
  <dcterms:modified xsi:type="dcterms:W3CDTF">2022-10-31T19:24:00Z</dcterms:modified>
</cp:coreProperties>
</file>