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3AD" w:rsidRPr="001E6A82" w:rsidRDefault="001E6A82" w:rsidP="001E6A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6A82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E5690C" w:rsidRDefault="00E5690C" w:rsidP="00E5690C">
      <w:pPr>
        <w:pStyle w:val="3"/>
        <w:jc w:val="both"/>
        <w:rPr>
          <w:b/>
        </w:rPr>
      </w:pPr>
      <w:r w:rsidRPr="00E5690C">
        <w:rPr>
          <w:b/>
        </w:rPr>
        <w:t>Виды переменных.</w:t>
      </w:r>
    </w:p>
    <w:p w:rsidR="00E5690C" w:rsidRDefault="00E5690C" w:rsidP="00E5690C">
      <w:pPr>
        <w:pStyle w:val="3"/>
        <w:ind w:firstLine="540"/>
        <w:jc w:val="both"/>
      </w:pPr>
      <w:r>
        <w:rPr>
          <w:i/>
          <w:iCs/>
        </w:rPr>
        <w:t>Независимые переменные</w:t>
      </w:r>
      <w:r>
        <w:t xml:space="preserve"> </w:t>
      </w:r>
      <w:r>
        <w:rPr>
          <w:i/>
          <w:iCs/>
        </w:rPr>
        <w:t xml:space="preserve">(входные, показатели-аргументы, </w:t>
      </w:r>
      <w:proofErr w:type="spellStart"/>
      <w:r>
        <w:rPr>
          <w:i/>
          <w:iCs/>
        </w:rPr>
        <w:t>предикторные</w:t>
      </w:r>
      <w:proofErr w:type="spellEnd"/>
      <w:r>
        <w:rPr>
          <w:i/>
          <w:iCs/>
        </w:rPr>
        <w:t>)</w:t>
      </w:r>
      <w:r>
        <w:t xml:space="preserve"> – переменные описывающие условия формирования реального изучаемого процесса или функционирования объекта. Это переменные, которые поддаются заданию, измерению или частичному управлению или регулированию.  </w:t>
      </w:r>
    </w:p>
    <w:p w:rsidR="00E5690C" w:rsidRDefault="00E5690C" w:rsidP="00E5690C">
      <w:pPr>
        <w:pStyle w:val="3"/>
        <w:ind w:firstLine="540"/>
        <w:jc w:val="both"/>
      </w:pPr>
      <w:r>
        <w:rPr>
          <w:i/>
          <w:iCs/>
        </w:rPr>
        <w:t>Зависимые переменные (выходные, отклики, результирующие или объясняющие)</w:t>
      </w:r>
      <w:r>
        <w:t xml:space="preserve"> – переме</w:t>
      </w:r>
      <w:r>
        <w:t>н</w:t>
      </w:r>
      <w:r>
        <w:t>ные, которые характеризуют процесс или результат (эффективность) функционирования объе</w:t>
      </w:r>
      <w:r>
        <w:t>к</w:t>
      </w:r>
      <w:r>
        <w:t xml:space="preserve">та. Обычно это переменные позволяющие прогнозировать процесс или  описывать объект.  </w:t>
      </w:r>
    </w:p>
    <w:p w:rsidR="00E5690C" w:rsidRDefault="00E5690C" w:rsidP="00E5690C">
      <w:pPr>
        <w:pStyle w:val="3"/>
        <w:ind w:firstLine="540"/>
        <w:jc w:val="both"/>
      </w:pPr>
      <w:r>
        <w:rPr>
          <w:i/>
          <w:iCs/>
        </w:rPr>
        <w:t>Случайные переменные (латентные, остаточные)</w:t>
      </w:r>
      <w:r>
        <w:t xml:space="preserve"> – скрытые, которые не поддаются неп</w:t>
      </w:r>
      <w:r>
        <w:t>о</w:t>
      </w:r>
      <w:r>
        <w:t>средственному измерению случайные остаточные компоненты, отражающие влияние на завис</w:t>
      </w:r>
      <w:r>
        <w:t>и</w:t>
      </w:r>
      <w:r>
        <w:t>мые переменные неучтенных факторов, а также случайные ошибки в измерении или определении показ</w:t>
      </w:r>
      <w:r>
        <w:t>а</w:t>
      </w:r>
      <w:r>
        <w:t xml:space="preserve">телей. Часто эти переменные именуют «остатками». </w:t>
      </w:r>
    </w:p>
    <w:p w:rsidR="00E5690C" w:rsidRPr="00E5690C" w:rsidRDefault="00E5690C" w:rsidP="00E5690C">
      <w:pPr>
        <w:pStyle w:val="3"/>
        <w:jc w:val="both"/>
        <w:rPr>
          <w:b/>
        </w:rPr>
      </w:pPr>
    </w:p>
    <w:p w:rsidR="00E5690C" w:rsidRDefault="00E5690C" w:rsidP="00E5690C">
      <w:pPr>
        <w:pStyle w:val="3"/>
        <w:jc w:val="both"/>
        <w:rPr>
          <w:b/>
        </w:rPr>
      </w:pPr>
      <w:r w:rsidRPr="00E5690C">
        <w:rPr>
          <w:b/>
        </w:rPr>
        <w:t>Что значит выражение – переменные зависимы? Виды зависимостей между переменными.</w:t>
      </w:r>
    </w:p>
    <w:p w:rsidR="00E5690C" w:rsidRDefault="00E5690C" w:rsidP="00E5690C">
      <w:pPr>
        <w:pStyle w:val="3"/>
        <w:ind w:firstLine="540"/>
        <w:jc w:val="both"/>
      </w:pPr>
      <w:r>
        <w:rPr>
          <w:i/>
          <w:iCs/>
        </w:rPr>
        <w:t>Зависимые переменные (выходные, отклики, результирующие или объясняющие)</w:t>
      </w:r>
      <w:r>
        <w:t xml:space="preserve"> – переме</w:t>
      </w:r>
      <w:r>
        <w:t>н</w:t>
      </w:r>
      <w:r>
        <w:t>ные, которые характеризуют процесс или результат (эффективность) функционирования объе</w:t>
      </w:r>
      <w:r>
        <w:t>к</w:t>
      </w:r>
      <w:r>
        <w:t xml:space="preserve">та. Обычно это переменные позволяющие прогнозировать процесс или  описывать объект.  </w:t>
      </w:r>
    </w:p>
    <w:p w:rsidR="00E5690C" w:rsidRPr="00E5690C" w:rsidRDefault="00E5690C" w:rsidP="00E5690C">
      <w:pPr>
        <w:pStyle w:val="3"/>
        <w:ind w:firstLine="708"/>
        <w:jc w:val="both"/>
      </w:pPr>
      <w:r w:rsidRPr="00E5690C">
        <w:rPr>
          <w:iCs/>
        </w:rPr>
        <w:t>количественные</w:t>
      </w:r>
      <w:r w:rsidRPr="00E5690C">
        <w:t>, т.е. скалярно измеряющие в определенной шкале некие свойства (дене</w:t>
      </w:r>
      <w:r w:rsidRPr="00E5690C">
        <w:t>ж</w:t>
      </w:r>
      <w:r w:rsidRPr="00E5690C">
        <w:t xml:space="preserve">ный доход, численность рабочих, физические величины и т.д.); </w:t>
      </w:r>
    </w:p>
    <w:p w:rsidR="00E5690C" w:rsidRPr="00E5690C" w:rsidRDefault="00E5690C" w:rsidP="00E5690C">
      <w:pPr>
        <w:pStyle w:val="3"/>
        <w:ind w:firstLine="708"/>
        <w:jc w:val="both"/>
      </w:pPr>
      <w:r w:rsidRPr="00E5690C">
        <w:rPr>
          <w:iCs/>
        </w:rPr>
        <w:t>порядковые</w:t>
      </w:r>
      <w:r w:rsidRPr="00E5690C">
        <w:t xml:space="preserve"> (ординарные), т.е. позволяющие упорядочить некоторые свойства проце</w:t>
      </w:r>
      <w:r w:rsidRPr="00E5690C">
        <w:t>с</w:t>
      </w:r>
      <w:r w:rsidRPr="00E5690C">
        <w:t xml:space="preserve">са или объекта по степени их проявления  (разряд рабочего, уровень образования и т.д.); </w:t>
      </w:r>
    </w:p>
    <w:p w:rsidR="00E5690C" w:rsidRPr="00E5690C" w:rsidRDefault="00E5690C" w:rsidP="00E5690C">
      <w:pPr>
        <w:pStyle w:val="3"/>
        <w:ind w:firstLine="708"/>
        <w:jc w:val="both"/>
      </w:pPr>
      <w:r w:rsidRPr="00E5690C">
        <w:rPr>
          <w:iCs/>
        </w:rPr>
        <w:t>классификационные</w:t>
      </w:r>
      <w:r w:rsidRPr="00E5690C">
        <w:t xml:space="preserve"> (номинальные), т.е. разбивающие обследованную совокупность на однородные классы, которые не поддаются упорядочиванию (по определенным свойствам). Например: профессия рабочего, мотив эмиграции и т.д. </w:t>
      </w:r>
    </w:p>
    <w:p w:rsidR="00E5690C" w:rsidRPr="00E5690C" w:rsidRDefault="00E5690C" w:rsidP="00E5690C">
      <w:pPr>
        <w:pStyle w:val="3"/>
        <w:jc w:val="both"/>
        <w:rPr>
          <w:b/>
        </w:rPr>
      </w:pPr>
    </w:p>
    <w:p w:rsidR="00E5690C" w:rsidRDefault="00E5690C" w:rsidP="00E5690C">
      <w:pPr>
        <w:pStyle w:val="3"/>
        <w:jc w:val="both"/>
        <w:rPr>
          <w:b/>
        </w:rPr>
      </w:pPr>
      <w:r w:rsidRPr="00E5690C">
        <w:rPr>
          <w:b/>
        </w:rPr>
        <w:t>Парный коэффициент корреляции и его определение. Оценка значимости.</w:t>
      </w:r>
    </w:p>
    <w:p w:rsidR="00E5690C" w:rsidRDefault="00E5690C" w:rsidP="00E5690C">
      <w:pPr>
        <w:pStyle w:val="3"/>
        <w:ind w:firstLine="540"/>
        <w:jc w:val="both"/>
      </w:pPr>
      <w:r>
        <w:rPr>
          <w:i/>
          <w:iCs/>
        </w:rPr>
        <w:t>Коэффициент корреляции</w:t>
      </w:r>
      <w:r>
        <w:t xml:space="preserve"> </w:t>
      </w:r>
      <w:r>
        <w:rPr>
          <w:i/>
          <w:iCs/>
        </w:rPr>
        <w:t>(парный коэффициент корреляции, коэффициент корреляции Пирсона)</w:t>
      </w:r>
      <w:r>
        <w:t xml:space="preserve"> – характеризует степень тесноты связи между нормально распределенными случайными переменными </w:t>
      </w:r>
      <w:r>
        <w:rPr>
          <w:i/>
          <w:iCs/>
          <w:lang w:val="en-US"/>
        </w:rPr>
        <w:t>X</w:t>
      </w:r>
      <w:r>
        <w:t xml:space="preserve"> и </w:t>
      </w:r>
      <w:r>
        <w:rPr>
          <w:i/>
          <w:iCs/>
          <w:lang w:val="en-US"/>
        </w:rPr>
        <w:t>Y</w:t>
      </w:r>
      <w:r>
        <w:t xml:space="preserve">. Выборочное значение </w:t>
      </w:r>
      <w:proofErr w:type="spellStart"/>
      <w:r>
        <w:rPr>
          <w:i/>
          <w:iCs/>
        </w:rPr>
        <w:t>r</w:t>
      </w:r>
      <w:proofErr w:type="spellEnd"/>
      <w:r>
        <w:t xml:space="preserve"> коэффициента корреляции подсчитывается по форм</w:t>
      </w:r>
      <w:r>
        <w:t>у</w:t>
      </w:r>
      <w:r>
        <w:t>ле:</w:t>
      </w:r>
    </w:p>
    <w:p w:rsidR="00E5690C" w:rsidRDefault="00E5690C" w:rsidP="00E5690C">
      <w:pPr>
        <w:pStyle w:val="3"/>
        <w:ind w:firstLine="540"/>
        <w:jc w:val="right"/>
      </w:pPr>
      <w:r>
        <w:rPr>
          <w:position w:val="-68"/>
        </w:rPr>
        <w:object w:dxaOrig="286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8pt;height:70.2pt" o:ole="">
            <v:imagedata r:id="rId5" o:title=""/>
          </v:shape>
          <o:OLEObject Type="Embed" ProgID="Equation.3" ShapeID="_x0000_i1025" DrawAspect="Content" ObjectID="_1728763773" r:id="rId6"/>
        </w:object>
      </w:r>
      <w:r>
        <w:t>.                                                                  (3.1)</w:t>
      </w:r>
    </w:p>
    <w:p w:rsidR="00E5690C" w:rsidRPr="00E5690C" w:rsidRDefault="00E5690C" w:rsidP="00E5690C">
      <w:pPr>
        <w:pStyle w:val="3"/>
        <w:jc w:val="both"/>
        <w:rPr>
          <w:b/>
        </w:rPr>
      </w:pPr>
      <w:r>
        <w:t xml:space="preserve">Значение </w:t>
      </w:r>
      <w:proofErr w:type="spellStart"/>
      <w:r>
        <w:rPr>
          <w:i/>
          <w:iCs/>
        </w:rPr>
        <w:t>r</w:t>
      </w:r>
      <w:proofErr w:type="spellEnd"/>
      <w:r>
        <w:rPr>
          <w:i/>
          <w:iCs/>
        </w:rPr>
        <w:t xml:space="preserve"> </w:t>
      </w:r>
      <w:r>
        <w:t xml:space="preserve">является измерителем степени тесноты </w:t>
      </w:r>
      <w:r>
        <w:rPr>
          <w:i/>
          <w:iCs/>
        </w:rPr>
        <w:t xml:space="preserve">линейной </w:t>
      </w:r>
      <w:r>
        <w:t>статистической связи между п</w:t>
      </w:r>
      <w:r>
        <w:t>е</w:t>
      </w:r>
      <w:r>
        <w:t xml:space="preserve">ременными и изменяется в пределах </w:t>
      </w:r>
      <w:r>
        <w:rPr>
          <w:position w:val="-4"/>
        </w:rPr>
        <w:object w:dxaOrig="960" w:dyaOrig="260">
          <v:shape id="_x0000_i1026" type="#_x0000_t75" style="width:47.8pt;height:12.7pt" o:ole="">
            <v:imagedata r:id="rId7" o:title=""/>
          </v:shape>
          <o:OLEObject Type="Embed" ProgID="Equation.3" ShapeID="_x0000_i1026" DrawAspect="Content" ObjectID="_1728763774" r:id="rId8"/>
        </w:object>
      </w:r>
      <w:r>
        <w:t xml:space="preserve">. </w:t>
      </w:r>
      <w:proofErr w:type="gramStart"/>
      <w:r>
        <w:t>При</w:t>
      </w:r>
      <w:proofErr w:type="gramEnd"/>
      <w:r>
        <w:t xml:space="preserve"> </w:t>
      </w:r>
      <w:r>
        <w:rPr>
          <w:position w:val="-14"/>
        </w:rPr>
        <w:object w:dxaOrig="560" w:dyaOrig="400">
          <v:shape id="_x0000_i1027" type="#_x0000_t75" style="width:27.85pt;height:19.95pt" o:ole="">
            <v:imagedata r:id="rId9" o:title=""/>
          </v:shape>
          <o:OLEObject Type="Embed" ProgID="Equation.3" ShapeID="_x0000_i1027" DrawAspect="Content" ObjectID="_1728763775" r:id="rId10"/>
        </w:object>
      </w:r>
      <w:r>
        <w:t xml:space="preserve"> </w:t>
      </w:r>
      <w:proofErr w:type="gramStart"/>
      <w:r>
        <w:t>соотношение</w:t>
      </w:r>
      <w:proofErr w:type="gramEnd"/>
      <w:r>
        <w:t xml:space="preserve"> (1) подтверждает чисто функциональную линейную зависимость между переменными </w:t>
      </w:r>
      <w:r>
        <w:rPr>
          <w:i/>
          <w:iCs/>
          <w:lang w:val="en-US"/>
        </w:rPr>
        <w:t>X</w:t>
      </w:r>
      <w:r>
        <w:t xml:space="preserve"> и </w:t>
      </w:r>
      <w:r>
        <w:rPr>
          <w:i/>
          <w:iCs/>
          <w:lang w:val="en-US"/>
        </w:rPr>
        <w:t>Y</w:t>
      </w:r>
      <w:r>
        <w:rPr>
          <w:i/>
          <w:iCs/>
        </w:rPr>
        <w:t xml:space="preserve">, </w:t>
      </w:r>
      <w:r>
        <w:t xml:space="preserve">при </w:t>
      </w:r>
      <w:r>
        <w:rPr>
          <w:i/>
          <w:iCs/>
        </w:rPr>
        <w:t xml:space="preserve"> r=0</w:t>
      </w:r>
      <w:r>
        <w:t xml:space="preserve"> свидетельствует о полной независимости переменных.</w:t>
      </w:r>
    </w:p>
    <w:p w:rsidR="00E5690C" w:rsidRDefault="00E5690C" w:rsidP="00E5690C">
      <w:pPr>
        <w:pStyle w:val="3"/>
        <w:jc w:val="both"/>
        <w:rPr>
          <w:b/>
        </w:rPr>
      </w:pPr>
      <w:r w:rsidRPr="00E5690C">
        <w:rPr>
          <w:b/>
        </w:rPr>
        <w:t>Корреляционное отношение.</w:t>
      </w:r>
    </w:p>
    <w:p w:rsidR="00E5690C" w:rsidRDefault="00E5690C" w:rsidP="00E5690C">
      <w:pPr>
        <w:pStyle w:val="3"/>
        <w:ind w:firstLine="540"/>
        <w:jc w:val="both"/>
      </w:pPr>
      <w:r>
        <w:rPr>
          <w:i/>
          <w:iCs/>
        </w:rPr>
        <w:t>Корреляционное отношение</w:t>
      </w:r>
      <w:r>
        <w:t xml:space="preserve"> – измеритель степени тесноты корреляционной связи любой формы (в том числе и нелинейной). Для определения корреляционного отношения  область знач</w:t>
      </w:r>
      <w:r>
        <w:t>е</w:t>
      </w:r>
      <w:r>
        <w:t xml:space="preserve">ний независимой переменной </w:t>
      </w:r>
      <w:r>
        <w:rPr>
          <w:i/>
          <w:iCs/>
          <w:lang w:val="en-US"/>
        </w:rPr>
        <w:t>X</w:t>
      </w:r>
      <w:r>
        <w:t xml:space="preserve"> разбивают на интервалы группирования, определяют средние о</w:t>
      </w:r>
      <w:r>
        <w:t>р</w:t>
      </w:r>
      <w:r>
        <w:t xml:space="preserve">динаты </w:t>
      </w:r>
      <w:r>
        <w:rPr>
          <w:position w:val="-12"/>
        </w:rPr>
        <w:object w:dxaOrig="260" w:dyaOrig="360">
          <v:shape id="_x0000_i1028" type="#_x0000_t75" style="width:12.7pt;height:18.15pt" o:ole="">
            <v:imagedata r:id="rId11" o:title=""/>
          </v:shape>
          <o:OLEObject Type="Embed" ProgID="Equation.3" ShapeID="_x0000_i1028" DrawAspect="Content" ObjectID="_1728763776" r:id="rId12"/>
        </w:object>
      </w:r>
      <w:r>
        <w:t xml:space="preserve"> для каждого интервала группирования и рассчитывают корреляционное отношение</w:t>
      </w:r>
      <w:proofErr w:type="gramStart"/>
      <w:r>
        <w:t xml:space="preserve"> </w:t>
      </w:r>
      <w:r>
        <w:rPr>
          <w:position w:val="-14"/>
        </w:rPr>
        <w:object w:dxaOrig="380" w:dyaOrig="380">
          <v:shape id="_x0000_i1029" type="#_x0000_t75" style="width:18.75pt;height:18.75pt" o:ole="">
            <v:imagedata r:id="rId13" o:title=""/>
          </v:shape>
          <o:OLEObject Type="Embed" ProgID="Equation.3" ShapeID="_x0000_i1029" DrawAspect="Content" ObjectID="_1728763777" r:id="rId14"/>
        </w:object>
      </w:r>
      <w:proofErr w:type="gramEnd"/>
    </w:p>
    <w:p w:rsidR="00E5690C" w:rsidRPr="00E5690C" w:rsidRDefault="00E5690C" w:rsidP="00E5690C">
      <w:pPr>
        <w:pStyle w:val="3"/>
        <w:jc w:val="both"/>
        <w:rPr>
          <w:b/>
        </w:rPr>
      </w:pPr>
      <w:r>
        <w:rPr>
          <w:position w:val="-32"/>
        </w:rPr>
        <w:object w:dxaOrig="1080" w:dyaOrig="760">
          <v:shape id="_x0000_i1030" type="#_x0000_t75" style="width:53.85pt;height:38.1pt" o:ole="">
            <v:imagedata r:id="rId15" o:title=""/>
          </v:shape>
          <o:OLEObject Type="Embed" ProgID="Equation.3" ShapeID="_x0000_i1030" DrawAspect="Content" ObjectID="_1728763778" r:id="rId16"/>
        </w:object>
      </w:r>
      <w:r>
        <w:t xml:space="preserve">,                                                                                     </w:t>
      </w:r>
    </w:p>
    <w:p w:rsidR="002E74CB" w:rsidRDefault="00E5690C" w:rsidP="00E5690C">
      <w:pPr>
        <w:pStyle w:val="3"/>
        <w:jc w:val="both"/>
        <w:rPr>
          <w:b/>
        </w:rPr>
      </w:pPr>
      <w:r w:rsidRPr="00E5690C">
        <w:rPr>
          <w:b/>
        </w:rPr>
        <w:t xml:space="preserve">Частные и </w:t>
      </w:r>
      <w:proofErr w:type="gramStart"/>
      <w:r w:rsidRPr="00E5690C">
        <w:rPr>
          <w:b/>
        </w:rPr>
        <w:t>множественный</w:t>
      </w:r>
      <w:proofErr w:type="gramEnd"/>
      <w:r w:rsidRPr="00E5690C">
        <w:rPr>
          <w:b/>
        </w:rPr>
        <w:t xml:space="preserve"> коэффициенты корреляции. Корреляционная матрица</w:t>
      </w:r>
    </w:p>
    <w:p w:rsidR="00E5690C" w:rsidRDefault="00E5690C" w:rsidP="00E5690C">
      <w:pPr>
        <w:pStyle w:val="3"/>
        <w:ind w:firstLine="540"/>
        <w:jc w:val="both"/>
      </w:pPr>
      <w:r>
        <w:rPr>
          <w:i/>
          <w:iCs/>
        </w:rPr>
        <w:t>Частный коэффициент корреляции</w:t>
      </w:r>
      <w:r>
        <w:t xml:space="preserve"> позволяет оценить степень тесноты линейной связи ме</w:t>
      </w:r>
      <w:r>
        <w:t>ж</w:t>
      </w:r>
      <w:r>
        <w:t>ду двумя переменными, очищенной от опосредованного влияния других факторов (переменных) Его значение определяется по формуле:</w:t>
      </w:r>
    </w:p>
    <w:p w:rsidR="00E5690C" w:rsidRDefault="00E5690C" w:rsidP="00E5690C">
      <w:pPr>
        <w:pStyle w:val="3"/>
        <w:ind w:firstLine="540"/>
      </w:pPr>
      <w:r>
        <w:t xml:space="preserve">                                                   </w:t>
      </w:r>
      <w:r>
        <w:rPr>
          <w:position w:val="-36"/>
        </w:rPr>
        <w:object w:dxaOrig="1420" w:dyaOrig="780">
          <v:shape id="_x0000_i1031" type="#_x0000_t75" style="width:70.8pt;height:38.7pt" o:ole="">
            <v:imagedata r:id="rId17" o:title=""/>
          </v:shape>
          <o:OLEObject Type="Embed" ProgID="Equation.3" ShapeID="_x0000_i1031" DrawAspect="Content" ObjectID="_1728763779" r:id="rId18"/>
        </w:object>
      </w:r>
      <w:r>
        <w:t>,</w:t>
      </w:r>
    </w:p>
    <w:p w:rsidR="00E5690C" w:rsidRPr="00E5690C" w:rsidRDefault="00E5690C" w:rsidP="00E5690C">
      <w:pPr>
        <w:pStyle w:val="3"/>
        <w:jc w:val="both"/>
        <w:rPr>
          <w:b/>
          <w:sz w:val="28"/>
          <w:szCs w:val="28"/>
        </w:rPr>
      </w:pPr>
      <w:r>
        <w:t xml:space="preserve">где </w:t>
      </w:r>
      <w:r>
        <w:rPr>
          <w:position w:val="-12"/>
        </w:rPr>
        <w:object w:dxaOrig="360" w:dyaOrig="360">
          <v:shape id="_x0000_i1032" type="#_x0000_t75" style="width:18.15pt;height:18.15pt" o:ole="">
            <v:imagedata r:id="rId19" o:title=""/>
          </v:shape>
          <o:OLEObject Type="Embed" ProgID="Equation.3" ShapeID="_x0000_i1032" DrawAspect="Content" ObjectID="_1728763780" r:id="rId20"/>
        </w:object>
      </w:r>
      <w:r>
        <w:t xml:space="preserve">- алгебраическое дополнение для парного коэффициента корреляции </w:t>
      </w:r>
      <w:r>
        <w:rPr>
          <w:position w:val="-12"/>
        </w:rPr>
        <w:object w:dxaOrig="300" w:dyaOrig="360">
          <v:shape id="_x0000_i1033" type="#_x0000_t75" style="width:15.15pt;height:18.15pt" o:ole="">
            <v:imagedata r:id="rId21" o:title=""/>
          </v:shape>
          <o:OLEObject Type="Embed" ProgID="Equation.3" ShapeID="_x0000_i1033" DrawAspect="Content" ObjectID="_1728763781" r:id="rId22"/>
        </w:object>
      </w:r>
      <w:r>
        <w:t xml:space="preserve"> в определ</w:t>
      </w:r>
      <w:r>
        <w:t>и</w:t>
      </w:r>
      <w:r>
        <w:t xml:space="preserve">теле корреляционной матрицы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t>R</w:t>
      </w:r>
      <w:r>
        <w:rPr>
          <w:i/>
          <w:iCs/>
        </w:rPr>
        <w:t xml:space="preserve"> </w:t>
      </w:r>
      <w:r>
        <w:t>анализируемых показателей.</w:t>
      </w:r>
    </w:p>
    <w:sectPr w:rsidR="00E5690C" w:rsidRPr="00E5690C" w:rsidSect="00513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99B"/>
    <w:multiLevelType w:val="hybridMultilevel"/>
    <w:tmpl w:val="05AE4ABA"/>
    <w:lvl w:ilvl="0" w:tplc="AC5607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4B6"/>
    <w:multiLevelType w:val="hybridMultilevel"/>
    <w:tmpl w:val="CAE8D046"/>
    <w:lvl w:ilvl="0" w:tplc="C4160A3E">
      <w:start w:val="20"/>
      <w:numFmt w:val="decimal"/>
      <w:lvlText w:val="%1."/>
      <w:lvlJc w:val="left"/>
      <w:pPr>
        <w:tabs>
          <w:tab w:val="num" w:pos="2421"/>
        </w:tabs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422D5D"/>
    <w:multiLevelType w:val="hybridMultilevel"/>
    <w:tmpl w:val="7E04D346"/>
    <w:lvl w:ilvl="0" w:tplc="6534F51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E3FCD776">
      <w:start w:val="2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399D717F"/>
    <w:multiLevelType w:val="hybridMultilevel"/>
    <w:tmpl w:val="AC26DD06"/>
    <w:lvl w:ilvl="0" w:tplc="BF687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28327D"/>
    <w:multiLevelType w:val="hybridMultilevel"/>
    <w:tmpl w:val="886AE506"/>
    <w:lvl w:ilvl="0" w:tplc="4CF6E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F42B16"/>
    <w:multiLevelType w:val="hybridMultilevel"/>
    <w:tmpl w:val="4BC2BED4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75190160"/>
    <w:multiLevelType w:val="hybridMultilevel"/>
    <w:tmpl w:val="DAD6C964"/>
    <w:lvl w:ilvl="0" w:tplc="6CB28AF2">
      <w:start w:val="17"/>
      <w:numFmt w:val="decimal"/>
      <w:lvlText w:val="%1."/>
      <w:lvlJc w:val="left"/>
      <w:pPr>
        <w:tabs>
          <w:tab w:val="num" w:pos="2421"/>
        </w:tabs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99B7E85"/>
    <w:multiLevelType w:val="hybridMultilevel"/>
    <w:tmpl w:val="F2A0A146"/>
    <w:lvl w:ilvl="0" w:tplc="AC5607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1E6A82"/>
    <w:rsid w:val="001E6A82"/>
    <w:rsid w:val="002E74CB"/>
    <w:rsid w:val="005133AD"/>
    <w:rsid w:val="00621E4A"/>
    <w:rsid w:val="00677D1C"/>
    <w:rsid w:val="00E56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1E6A8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E6A8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E6A82"/>
    <w:pPr>
      <w:ind w:left="720"/>
      <w:contextualSpacing/>
    </w:pPr>
  </w:style>
  <w:style w:type="paragraph" w:styleId="a4">
    <w:name w:val="Body Text Indent"/>
    <w:basedOn w:val="a"/>
    <w:link w:val="a5"/>
    <w:rsid w:val="001E6A8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1E6A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2E74CB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2E74C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E5690C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E569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psiap</dc:creator>
  <cp:keywords/>
  <dc:description/>
  <cp:lastModifiedBy>psiap</cp:lastModifiedBy>
  <cp:revision>4</cp:revision>
  <dcterms:created xsi:type="dcterms:W3CDTF">2022-10-31T16:35:00Z</dcterms:created>
  <dcterms:modified xsi:type="dcterms:W3CDTF">2022-10-31T20:23:00Z</dcterms:modified>
</cp:coreProperties>
</file>