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Invalid</w:t>
      </w:r>
      <w:r>
        <w:t xml:space="preserve"> </w:t>
      </w:r>
      <w:r>
        <w:t xml:space="preserve">Date</w:t>
      </w:r>
    </w:p>
    <w:bookmarkStart w:id="20" w:name="summaryabstract"/>
    <w:p>
      <w:pPr>
        <w:pStyle w:val="Heading1"/>
      </w:pPr>
      <w:r>
        <w:t xml:space="preserve">1. Summary/Abstract</w:t>
      </w:r>
    </w:p>
    <w:p>
      <w:pPr>
        <w:pStyle w:val="FirstParagraph"/>
      </w:pPr>
      <w:r>
        <w:t xml:space="preserve">Electric vehicle market penetration is an important topic of interest for a variety of government agencies and automotive companies in terms of planning future charging infrastructure and inventory management. This project aims to aid this process by creation of a data driven model that can predict the number of electric vehicles in a given zip code based on a variety of factors. The data used in this project was sourced from the Washington State Department of Licensing (DOL) and includes information on Battery Electric Vehicles (BEVs) and Plug-in Hybrid Electric Vehicles (PHEVs) registered in Washington State. The data set contains 181,458 observations and 17 variables, including Vehicle Identification Number (VIN), county, city, model year, electric range, and more. The project will involve data cleaning, exploratory data analysis, and statistical modeling to identify key factors influencing electric vehicle adoption and predict the number of electric vehicles in a given zip code. The results of this project will provide valuable insights for policymakers, urban planners, and automotive companies to support the transition to sustainable transportation.</w:t>
      </w:r>
    </w:p>
    <w:p>
      <w:r>
        <w:br w:type="page"/>
      </w:r>
    </w:p>
    <w:bookmarkEnd w:id="20"/>
    <w:bookmarkStart w:id="21" w:name="introduction"/>
    <w:p>
      <w:pPr>
        <w:pStyle w:val="Heading1"/>
      </w:pPr>
      <w:r>
        <w:t xml:space="preserve">2. Introduction</w:t>
      </w:r>
    </w:p>
    <w:p>
      <w:pPr>
        <w:pStyle w:val="FirstParagraph"/>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more.This document is an exploratory data analysis of electric vehicle data.</w:t>
      </w:r>
    </w:p>
    <w:p>
      <w:pPr>
        <w:pStyle w:val="BodyText"/>
      </w:pPr>
      <w:r>
        <w:t xml:space="preserve">A second set of data was obtained from the IRS and contains information on electric vehicles, their owners, and the tax benefits they receive. The data was cleaned and processed in R and saved as a CSV file. This data was then combined with thwe data from kaggle to conduct the analysis of data and model creation that predicts number of electric vehicles in a given zip code based on various input varaibles.</w:t>
      </w:r>
    </w:p>
    <w:bookmarkEnd w:id="21"/>
    <w:bookmarkStart w:id="27" w:name="data-set-analysis"/>
    <w:p>
      <w:pPr>
        <w:pStyle w:val="Heading1"/>
      </w:pPr>
      <w:r>
        <w:t xml:space="preserve">3. Data set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pd.set_option(</w:t>
      </w:r>
      <w:r>
        <w:rPr>
          <w:rStyle w:val="StringTok"/>
        </w:rPr>
        <w:t xml:space="preserve">'display.max_rows'</w:t>
      </w:r>
      <w:r>
        <w:rPr>
          <w:rStyle w:val="NormalTok"/>
        </w:rPr>
        <w:t xml:space="preserve">, </w:t>
      </w:r>
      <w:r>
        <w:rPr>
          <w:rStyle w:val="VariableTok"/>
        </w:rPr>
        <w:t xml:space="preserve">None</w:t>
      </w:r>
      <w:r>
        <w:rPr>
          <w:rStyle w:val="NormalTok"/>
        </w:rPr>
        <w:t xml:space="preserve">)</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'../../data/processed-data/brand_model_year_tax_data.csv'</w:t>
      </w:r>
      <w:r>
        <w:rPr>
          <w:rStyle w:val="NormalTok"/>
        </w:rPr>
        <w:t xml:space="preserve">).drop(</w:t>
      </w:r>
      <w:r>
        <w:br/>
      </w:r>
      <w:r>
        <w:rPr>
          <w:rStyle w:val="NormalTok"/>
        </w:rPr>
        <w:t xml:space="preserve">    [</w:t>
      </w:r>
      <w:r>
        <w:br/>
      </w:r>
      <w:r>
        <w:rPr>
          <w:rStyle w:val="NormalTok"/>
        </w:rPr>
        <w:t xml:space="preserve">        </w:t>
      </w:r>
      <w:r>
        <w:rPr>
          <w:rStyle w:val="StringTok"/>
        </w:rPr>
        <w:t xml:space="preserve">'The State Federal Information Processing System (FIPS) code'</w:t>
      </w:r>
      <w:r>
        <w:rPr>
          <w:rStyle w:val="NormalTok"/>
        </w:rPr>
        <w:t xml:space="preserve">,</w:t>
      </w:r>
      <w:r>
        <w:br/>
      </w:r>
      <w:r>
        <w:rPr>
          <w:rStyle w:val="NormalTok"/>
        </w:rPr>
        <w:t xml:space="preserve">        </w:t>
      </w:r>
      <w:r>
        <w:rPr>
          <w:rStyle w:val="StringTok"/>
        </w:rPr>
        <w:t xml:space="preserve">'The State associated with the ZIP code'</w:t>
      </w:r>
      <w:r>
        <w:rPr>
          <w:rStyle w:val="NormalTok"/>
        </w:rPr>
        <w:t xml:space="preserve">,</w:t>
      </w:r>
      <w:r>
        <w:br/>
      </w:r>
      <w:r>
        <w:rPr>
          <w:rStyle w:val="NormalTok"/>
        </w:rPr>
        <w:t xml:space="preserve">        </w:t>
      </w:r>
      <w:r>
        <w:rPr>
          <w:rStyle w:val="StringTok"/>
        </w:rPr>
        <w:t xml:space="preserve">'Number of returns [3]'</w:t>
      </w:r>
      <w:r>
        <w:br/>
      </w:r>
      <w:r>
        <w:rPr>
          <w:rStyle w:val="NormalTok"/>
        </w:rPr>
        <w:t xml:space="preserve">    ],</w:t>
      </w:r>
      <w:r>
        <w:br/>
      </w:r>
      <w:r>
        <w:rPr>
          <w:rStyle w:val="NormalTok"/>
        </w:rPr>
        <w:t xml:space="preserve">    axis </w:t>
      </w:r>
      <w:r>
        <w:rPr>
          <w:rStyle w:val="Operato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data.head(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City</w:t>
            </w:r>
          </w:p>
        </w:tc>
        <w:tc>
          <w:tcPr/>
          <w:p>
            <w:pPr>
              <w:pStyle w:val="Compact"/>
              <w:jc w:val="left"/>
            </w:pPr>
            <w:r>
              <w:t xml:space="preserve">State</w:t>
            </w:r>
          </w:p>
        </w:tc>
        <w:tc>
          <w:tcPr/>
          <w:p>
            <w:pPr>
              <w:pStyle w:val="Compact"/>
              <w:jc w:val="left"/>
            </w:pPr>
            <w:r>
              <w:t xml:space="preserve">ZIPCODE</w:t>
            </w:r>
          </w:p>
        </w:tc>
        <w:tc>
          <w:tcPr/>
          <w:p>
            <w:pPr>
              <w:pStyle w:val="Compact"/>
              <w:jc w:val="left"/>
            </w:pPr>
            <w:r>
              <w:t xml:space="preserve">Model 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Electric Vehicle Type</w:t>
            </w:r>
          </w:p>
        </w:tc>
        <w:tc>
          <w:tcPr/>
          <w:p>
            <w:pPr>
              <w:pStyle w:val="Compact"/>
              <w:jc w:val="left"/>
            </w:pPr>
            <w:r>
              <w:t xml:space="preserve">Clean Alternative Fuel Vehicle (CAFV) Eligibility</w:t>
            </w:r>
          </w:p>
        </w:tc>
        <w:tc>
          <w:tcPr/>
          <w:p>
            <w:pPr>
              <w:pStyle w:val="Compact"/>
              <w:jc w:val="left"/>
            </w:pPr>
            <w:r>
              <w:t xml:space="preserve">Electric Range</w:t>
            </w:r>
          </w:p>
        </w:tc>
        <w:tc>
          <w:tcPr/>
          <w:p>
            <w:pPr>
              <w:pStyle w:val="Compact"/>
              <w:jc w:val="left"/>
            </w:pPr>
            <w:r>
              <w:t xml:space="preserve">Vehicle Count</w:t>
            </w:r>
          </w:p>
        </w:tc>
        <w:tc>
          <w:tcPr/>
          <w:p>
            <w:pPr>
              <w:pStyle w:val="Compact"/>
              <w:jc w:val="left"/>
            </w:pPr>
            <w:r>
              <w:t xml:space="preserve">...</w:t>
            </w:r>
          </w:p>
        </w:tc>
        <w:tc>
          <w:tcPr/>
          <w:p>
            <w:pPr>
              <w:pStyle w:val="Compact"/>
              <w:jc w:val="left"/>
            </w:pPr>
            <w:r>
              <w:t xml:space="preserve">Refundable education credit amount</w:t>
            </w:r>
          </w:p>
        </w:tc>
        <w:tc>
          <w:tcPr/>
          <w:p>
            <w:pPr>
              <w:pStyle w:val="Compact"/>
              <w:jc w:val="left"/>
            </w:pPr>
            <w:r>
              <w:t xml:space="preserve">Net premium tax credit amount</w:t>
            </w:r>
          </w:p>
        </w:tc>
        <w:tc>
          <w:tcPr/>
          <w:p>
            <w:pPr>
              <w:pStyle w:val="Compact"/>
              <w:jc w:val="left"/>
            </w:pPr>
            <w:r>
              <w:t xml:space="preserve">Qualified sick and family leave credit for leave taken before April 1, 2021 amount</w:t>
            </w:r>
          </w:p>
        </w:tc>
        <w:tc>
          <w:tcPr/>
          <w:p>
            <w:pPr>
              <w:pStyle w:val="Compact"/>
              <w:jc w:val="left"/>
            </w:pPr>
            <w:r>
              <w:t xml:space="preserve">Refundable child and dependent care credit</w:t>
            </w:r>
          </w:p>
        </w:tc>
        <w:tc>
          <w:tcPr/>
          <w:p>
            <w:pPr>
              <w:pStyle w:val="Compact"/>
              <w:jc w:val="left"/>
            </w:pPr>
            <w:r>
              <w:t xml:space="preserve">Qualified sick and family leave credit for leave taken after March 31, 2021</w:t>
            </w:r>
          </w:p>
        </w:tc>
        <w:tc>
          <w:tcPr/>
          <w:p>
            <w:pPr>
              <w:pStyle w:val="Compact"/>
              <w:jc w:val="left"/>
            </w:pPr>
            <w:r>
              <w:t xml:space="preserve">Recovery rebate credit amount [15]</w:t>
            </w:r>
          </w:p>
        </w:tc>
        <w:tc>
          <w:tcPr/>
          <w:p>
            <w:pPr>
              <w:pStyle w:val="Compact"/>
              <w:jc w:val="left"/>
            </w:pPr>
            <w:r>
              <w:t xml:space="preserve">Economic impact payment third round amount [16, 17]</w:t>
            </w:r>
          </w:p>
        </w:tc>
        <w:tc>
          <w:tcPr/>
          <w:p>
            <w:pPr>
              <w:pStyle w:val="Compact"/>
              <w:jc w:val="left"/>
            </w:pPr>
            <w:r>
              <w:t xml:space="preserve">Additional Medicare tax amount</w:t>
            </w:r>
          </w:p>
        </w:tc>
        <w:tc>
          <w:tcPr/>
          <w:p>
            <w:pPr>
              <w:pStyle w:val="Compact"/>
              <w:jc w:val="left"/>
            </w:pPr>
            <w:r>
              <w:t xml:space="preserve">Net investment income tax amount</w:t>
            </w:r>
          </w:p>
        </w:tc>
        <w:tc>
          <w:tcPr/>
          <w:p>
            <w:pPr>
              <w:pStyle w:val="Compact"/>
              <w:jc w:val="left"/>
            </w:pPr>
            <w:r>
              <w:t xml:space="preserve">Credited to next year’s estimated tax amount</w:t>
            </w:r>
          </w:p>
        </w:tc>
      </w:tr>
      <w:tr>
        <w:tc>
          <w:tcPr/>
          <w:p>
            <w:pPr>
              <w:pStyle w:val="Compact"/>
              <w:jc w:val="left"/>
            </w:pPr>
            <w:r>
              <w:t xml:space="preserve">0</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2011</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73.0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1</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FIAT</w:t>
            </w:r>
          </w:p>
        </w:tc>
        <w:tc>
          <w:tcPr/>
          <w:p>
            <w:pPr>
              <w:pStyle w:val="Compact"/>
              <w:jc w:val="left"/>
            </w:pPr>
            <w:r>
              <w:t xml:space="preserve">500</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87.0</w:t>
            </w:r>
          </w:p>
        </w:tc>
        <w:tc>
          <w:tcPr/>
          <w:p>
            <w:pPr>
              <w:pStyle w:val="Compact"/>
              <w:jc w:val="left"/>
            </w:pPr>
            <w:r>
              <w:t xml:space="preserve">3</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2</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75.0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3</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TESLA</w:t>
            </w:r>
          </w:p>
        </w:tc>
        <w:tc>
          <w:tcPr/>
          <w:p>
            <w:pPr>
              <w:pStyle w:val="Compact"/>
              <w:jc w:val="left"/>
            </w:pPr>
            <w:r>
              <w:t xml:space="preserve">MODEL S</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208.0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4</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84.0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5</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TESLA</w:t>
            </w:r>
          </w:p>
        </w:tc>
        <w:tc>
          <w:tcPr/>
          <w:p>
            <w:pPr>
              <w:pStyle w:val="Compact"/>
              <w:jc w:val="left"/>
            </w:pPr>
            <w:r>
              <w:t xml:space="preserve">MODEL S</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208.0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6</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TOYOTA</w:t>
            </w:r>
          </w:p>
        </w:tc>
        <w:tc>
          <w:tcPr/>
          <w:p>
            <w:pPr>
              <w:pStyle w:val="Compact"/>
              <w:jc w:val="left"/>
            </w:pPr>
            <w:r>
              <w:t xml:space="preserve">PRIUS PLUG-IN</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6.0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7</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BMW</w:t>
            </w:r>
          </w:p>
        </w:tc>
        <w:tc>
          <w:tcPr/>
          <w:p>
            <w:pPr>
              <w:pStyle w:val="Compact"/>
              <w:jc w:val="left"/>
            </w:pPr>
            <w:r>
              <w:t xml:space="preserve">I3</w:t>
            </w:r>
          </w:p>
        </w:tc>
        <w:tc>
          <w:tcPr/>
          <w:p>
            <w:pPr>
              <w:pStyle w:val="Compact"/>
              <w:jc w:val="left"/>
            </w:pPr>
            <w:r>
              <w:t xml:space="preserve">Plug-in Hybrid Electric Vehicle (PHEV)</w:t>
            </w:r>
          </w:p>
        </w:tc>
        <w:tc>
          <w:tcPr/>
          <w:p>
            <w:pPr>
              <w:pStyle w:val="Compact"/>
              <w:jc w:val="left"/>
            </w:pPr>
            <w:r>
              <w:t xml:space="preserve">Clean Alternative Fuel Vehicle Eligible</w:t>
            </w:r>
          </w:p>
        </w:tc>
        <w:tc>
          <w:tcPr/>
          <w:p>
            <w:pPr>
              <w:pStyle w:val="Compact"/>
              <w:jc w:val="left"/>
            </w:pPr>
            <w:r>
              <w:t xml:space="preserve">72.0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8</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FORD</w:t>
            </w:r>
          </w:p>
        </w:tc>
        <w:tc>
          <w:tcPr/>
          <w:p>
            <w:pPr>
              <w:pStyle w:val="Compact"/>
              <w:jc w:val="left"/>
            </w:pPr>
            <w:r>
              <w:t xml:space="preserve">C-MAX</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19.0</w:t>
            </w:r>
          </w:p>
        </w:tc>
        <w:tc>
          <w:tcPr/>
          <w:p>
            <w:pPr>
              <w:pStyle w:val="Compact"/>
              <w:jc w:val="left"/>
            </w:pPr>
            <w:r>
              <w:t xml:space="preserve">3</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9</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FORD</w:t>
            </w:r>
          </w:p>
        </w:tc>
        <w:tc>
          <w:tcPr/>
          <w:p>
            <w:pPr>
              <w:pStyle w:val="Compact"/>
              <w:jc w:val="left"/>
            </w:pPr>
            <w:r>
              <w:t xml:space="preserve">FUSION</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19.0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bl>
    <w:p>
      <w:pPr>
        <w:pStyle w:val="BodyText"/>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3.1 Objectives:</w:t>
      </w:r>
    </w:p>
    <w:p>
      <w:pPr>
        <w:numPr>
          <w:ilvl w:val="0"/>
          <w:numId w:val="1001"/>
        </w:numPr>
        <w:pStyle w:val="Compact"/>
      </w:pPr>
      <w:r>
        <w:t xml:space="preserve">Understand Geographic Distribution: Determine the distribution of electric vehicles across different counties and cities in Washington State.</w:t>
      </w:r>
    </w:p>
    <w:p>
      <w:pPr>
        <w:numPr>
          <w:ilvl w:val="0"/>
          <w:numId w:val="1001"/>
        </w:numPr>
        <w:pStyle w:val="Compact"/>
      </w:pPr>
      <w:r>
        <w:t xml:space="preserve">Identify Popular Models: Identify the most commonly registered electric vehicle makes and models.</w:t>
      </w:r>
    </w:p>
    <w:p>
      <w:pPr>
        <w:numPr>
          <w:ilvl w:val="0"/>
          <w:numId w:val="1001"/>
        </w:numPr>
        <w:pStyle w:val="Compact"/>
      </w:pPr>
      <w:r>
        <w:t xml:space="preserve">Analyze Electric Range: Investigate the distribution of electric range among registered electric vehicles.-</w:t>
      </w:r>
    </w:p>
    <w:p>
      <w:pPr>
        <w:numPr>
          <w:ilvl w:val="0"/>
          <w:numId w:val="1001"/>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3.2 Outcomes of Interest</w:t>
      </w:r>
    </w:p>
    <w:p>
      <w:pPr>
        <w:numPr>
          <w:ilvl w:val="0"/>
          <w:numId w:val="1002"/>
        </w:numPr>
        <w:pStyle w:val="Compact"/>
      </w:pPr>
      <w:r>
        <w:t xml:space="preserve">Geographic Distribution: The distribution of electric vehicles across counties and cities in Washington State.</w:t>
      </w:r>
    </w:p>
    <w:p>
      <w:pPr>
        <w:numPr>
          <w:ilvl w:val="0"/>
          <w:numId w:val="1002"/>
        </w:numPr>
        <w:pStyle w:val="Compact"/>
      </w:pPr>
      <w:r>
        <w:t xml:space="preserve">Popular Models: The most frequently registered electric vehicle makes and models.</w:t>
      </w:r>
    </w:p>
    <w:p>
      <w:pPr>
        <w:numPr>
          <w:ilvl w:val="0"/>
          <w:numId w:val="1002"/>
        </w:numPr>
        <w:pStyle w:val="Compact"/>
      </w:pPr>
      <w:r>
        <w:t xml:space="preserve">Electric Range Analysis: The range distribution and average electric range of registered electric vehicles.</w:t>
      </w:r>
    </w:p>
    <w:p>
      <w:pPr>
        <w:numPr>
          <w:ilvl w:val="0"/>
          <w:numId w:val="1002"/>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3.3 Predictors</w:t>
      </w:r>
    </w:p>
    <w:p>
      <w:pPr>
        <w:numPr>
          <w:ilvl w:val="0"/>
          <w:numId w:val="1003"/>
        </w:numPr>
        <w:pStyle w:val="Compact"/>
      </w:pPr>
      <w:r>
        <w:t xml:space="preserve">Geographic Variables: County, City, Postal Code.</w:t>
      </w:r>
    </w:p>
    <w:p>
      <w:pPr>
        <w:numPr>
          <w:ilvl w:val="0"/>
          <w:numId w:val="1003"/>
        </w:numPr>
        <w:pStyle w:val="Compact"/>
      </w:pPr>
      <w:r>
        <w:t xml:space="preserve">Vehicle Attributes: Model Year, Make, Model, Electric Vehicle Type, Electric Range.</w:t>
      </w:r>
    </w:p>
    <w:bookmarkEnd w:id="24"/>
    <w:bookmarkStart w:id="25" w:name="relationspatterns"/>
    <w:p>
      <w:pPr>
        <w:pStyle w:val="Heading2"/>
      </w:pPr>
      <w:r>
        <w:t xml:space="preserve">3.4 Relations/Patterns</w:t>
      </w:r>
    </w:p>
    <w:p>
      <w:pPr>
        <w:numPr>
          <w:ilvl w:val="0"/>
          <w:numId w:val="1004"/>
        </w:numPr>
        <w:pStyle w:val="Compact"/>
      </w:pPr>
      <w:r>
        <w:t xml:space="preserve">Geographic Distribution: Analyzing clusters of electric vehicles in specific regions.</w:t>
      </w:r>
    </w:p>
    <w:p>
      <w:pPr>
        <w:numPr>
          <w:ilvl w:val="0"/>
          <w:numId w:val="1004"/>
        </w:numPr>
        <w:pStyle w:val="Compact"/>
      </w:pPr>
      <w:r>
        <w:t xml:space="preserve">Popular Models: Identifying dominant electric vehicle makes and models.</w:t>
      </w:r>
    </w:p>
    <w:p>
      <w:pPr>
        <w:numPr>
          <w:ilvl w:val="0"/>
          <w:numId w:val="1004"/>
        </w:numPr>
        <w:pStyle w:val="Compact"/>
      </w:pPr>
      <w:r>
        <w:t xml:space="preserve">Electric Range Analysis: Understanding the distribution of electric ranges and potential implications for consumer preferences.</w:t>
      </w:r>
    </w:p>
    <w:p>
      <w:pPr>
        <w:numPr>
          <w:ilvl w:val="0"/>
          <w:numId w:val="1004"/>
        </w:numPr>
        <w:pStyle w:val="Compact"/>
      </w:pPr>
      <w:r>
        <w:t xml:space="preserve">Clean Alternative Fuel Vehicle Eligibility: Examining eligibility patterns and potential factors influencing eligibility.</w:t>
      </w:r>
    </w:p>
    <w:p>
      <w:pPr>
        <w:numPr>
          <w:ilvl w:val="0"/>
          <w:numId w:val="1004"/>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5"/>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6"/>
        </w:numPr>
      </w:pPr>
      <w:r>
        <w:t xml:space="preserve">Comparative Analysis: Compare different groups within the dataset, such as BEVs vs PHEVs or eligibility for incentives by vehicle type.</w:t>
      </w:r>
    </w:p>
    <w:p>
      <w:pPr>
        <w:numPr>
          <w:ilvl w:val="0"/>
          <w:numId w:val="1006"/>
        </w:numPr>
      </w:pPr>
      <w:r>
        <w:t xml:space="preserve">Correlation Analysis: Explore potential relationships between variables, such as electric range and base MSRP.</w:t>
      </w:r>
    </w:p>
    <w:p>
      <w:pPr>
        <w:numPr>
          <w:ilvl w:val="0"/>
          <w:numId w:val="1006"/>
        </w:numPr>
      </w:pPr>
      <w:r>
        <w:t xml:space="preserve">Geospatial Analysis (optional): Use R packages to analyze spatial patterns in the data.</w:t>
      </w:r>
    </w:p>
    <w:p>
      <w:pPr>
        <w:numPr>
          <w:ilvl w:val="0"/>
          <w:numId w:val="1006"/>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3.5 Primary Research Question: What insights can be gleaned from the dataset regarding the electric vehicle landscape in Washington State?</w:t>
      </w:r>
    </w:p>
    <w:p>
      <w:pPr>
        <w:pStyle w:val="FirstParagraph"/>
      </w:pPr>
      <w:r>
        <w:t xml:space="preserve">Sub-questions:</w:t>
      </w:r>
    </w:p>
    <w:p>
      <w:pPr>
        <w:numPr>
          <w:ilvl w:val="0"/>
          <w:numId w:val="1007"/>
        </w:numPr>
        <w:pStyle w:val="Compact"/>
      </w:pPr>
      <w:r>
        <w:t xml:space="preserve">How are electric vehicles distributed across different counties, cities, and States?</w:t>
      </w:r>
    </w:p>
    <w:p>
      <w:pPr>
        <w:numPr>
          <w:ilvl w:val="0"/>
          <w:numId w:val="1007"/>
        </w:numPr>
        <w:pStyle w:val="Compact"/>
      </w:pPr>
      <w:r>
        <w:t xml:space="preserve">Which EV makes and models are most popular?</w:t>
      </w:r>
    </w:p>
    <w:p>
      <w:pPr>
        <w:numPr>
          <w:ilvl w:val="0"/>
          <w:numId w:val="1007"/>
        </w:numPr>
        <w:pStyle w:val="Compact"/>
      </w:pPr>
      <w:r>
        <w:t xml:space="preserve">What is the range of electric vehicles in terms of electric range and base MSRP?</w:t>
      </w:r>
    </w:p>
    <w:p>
      <w:pPr>
        <w:numPr>
          <w:ilvl w:val="0"/>
          <w:numId w:val="1007"/>
        </w:numPr>
        <w:pStyle w:val="Compact"/>
      </w:pPr>
      <w:r>
        <w:t xml:space="preserve">How does eligibility for clean alternative fuel vehicle incentives vary among different vehicle types?</w:t>
      </w:r>
    </w:p>
    <w:p>
      <w:pPr>
        <w:numPr>
          <w:ilvl w:val="0"/>
          <w:numId w:val="1007"/>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8"/>
        </w:numPr>
        <w:pStyle w:val="Compact"/>
      </w:pPr>
      <w:r>
        <w:t xml:space="preserve">Address missing values and ensure correct data types.</w:t>
      </w:r>
    </w:p>
    <w:p>
      <w:pPr>
        <w:numPr>
          <w:ilvl w:val="0"/>
          <w:numId w:val="1008"/>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09"/>
        </w:numPr>
        <w:pStyle w:val="Compact"/>
      </w:pPr>
      <w:r>
        <w:t xml:space="preserve">The dataset Electric_Vehicle_Population_Data.csv was imported.</w:t>
      </w:r>
    </w:p>
    <w:p>
      <w:pPr>
        <w:numPr>
          <w:ilvl w:val="0"/>
          <w:numId w:val="1009"/>
        </w:numPr>
        <w:pStyle w:val="Compact"/>
      </w:pPr>
      <w:r>
        <w:t xml:space="preserve">Summary statistics and data types were displayed to understand the initial structure and content of the data.</w:t>
      </w:r>
    </w:p>
    <w:p>
      <w:pPr>
        <w:numPr>
          <w:ilvl w:val="0"/>
          <w:numId w:val="1009"/>
        </w:numPr>
        <w:pStyle w:val="Compact"/>
      </w:pPr>
      <w:r>
        <w:t xml:space="preserve">UPDATE (6.17.2024) - Downloaded IRS tax data to join with the EV data by zip code</w:t>
      </w:r>
    </w:p>
    <w:p>
      <w:pPr>
        <w:numPr>
          <w:ilvl w:val="1"/>
          <w:numId w:val="1010"/>
        </w:numPr>
        <w:pStyle w:val="Compact"/>
      </w:pPr>
      <w:r>
        <w:t xml:space="preserve">Tax data provides many financial variables that we will include in our models (i.e. can we predict the amount of EVs per zip code based off tax data?)</w:t>
      </w:r>
    </w:p>
    <w:p>
      <w:pPr>
        <w:numPr>
          <w:ilvl w:val="0"/>
          <w:numId w:val="1009"/>
        </w:numPr>
        <w:pStyle w:val="Compact"/>
      </w:pPr>
      <w:r>
        <w:t xml:space="preserve">Added a geojson file to draw zip codes on a map, will use for visualizations but still figuring out how to elegantly filter the json</w:t>
      </w:r>
    </w:p>
    <w:p>
      <w:pPr>
        <w:pStyle w:val="FirstParagraph"/>
      </w:pPr>
      <w:r>
        <w:rPr>
          <w:bCs/>
          <w:b/>
        </w:rPr>
        <w:t xml:space="preserve">2. Checking for Duplicates:</w:t>
      </w:r>
    </w:p>
    <w:p>
      <w:pPr>
        <w:numPr>
          <w:ilvl w:val="0"/>
          <w:numId w:val="1011"/>
        </w:numPr>
        <w:pStyle w:val="Compact"/>
      </w:pPr>
      <w:r>
        <w:t xml:space="preserve">Identified and counted the number of duplicate rows in the dataset to avoid redundant information.</w:t>
      </w:r>
    </w:p>
    <w:p>
      <w:pPr>
        <w:numPr>
          <w:ilvl w:val="0"/>
          <w:numId w:val="1011"/>
        </w:numPr>
        <w:pStyle w:val="Compact"/>
      </w:pPr>
      <w:r>
        <w:t xml:space="preserve">Result: num_duplicates duplicates were found.</w:t>
      </w:r>
    </w:p>
    <w:p>
      <w:pPr>
        <w:pStyle w:val="FirstParagraph"/>
      </w:pPr>
      <w:r>
        <w:rPr>
          <w:bCs/>
          <w:b/>
        </w:rPr>
        <w:t xml:space="preserve">3. Counting Rows with Zero MSRP:</w:t>
      </w:r>
    </w:p>
    <w:p>
      <w:pPr>
        <w:numPr>
          <w:ilvl w:val="0"/>
          <w:numId w:val="1012"/>
        </w:numPr>
        <w:pStyle w:val="Compact"/>
      </w:pPr>
      <w:r>
        <w:t xml:space="preserve">Counted the number of rows where the Base.MSRP (Manufacturer’s Suggested Retail Price) is zero to identify incomplete pricing data.</w:t>
      </w:r>
    </w:p>
    <w:p>
      <w:pPr>
        <w:numPr>
          <w:ilvl w:val="0"/>
          <w:numId w:val="1012"/>
        </w:numPr>
        <w:pStyle w:val="Compact"/>
      </w:pPr>
      <w:r>
        <w:t xml:space="preserve">Result: count_zero_msrp rows with zero MSRP were identified.</w:t>
      </w:r>
    </w:p>
    <w:p>
      <w:pPr>
        <w:pStyle w:val="FirstParagraph"/>
      </w:pPr>
      <w:r>
        <w:rPr>
          <w:bCs/>
          <w:b/>
        </w:rPr>
        <w:t xml:space="preserve">4. Checking for Null Values:</w:t>
      </w:r>
    </w:p>
    <w:p>
      <w:pPr>
        <w:numPr>
          <w:ilvl w:val="0"/>
          <w:numId w:val="1013"/>
        </w:numPr>
        <w:pStyle w:val="Compact"/>
      </w:pPr>
      <w:r>
        <w:t xml:space="preserve">Calculated the total number of null (NA) values in the dataset to address missing data.</w:t>
      </w:r>
    </w:p>
    <w:p>
      <w:pPr>
        <w:numPr>
          <w:ilvl w:val="0"/>
          <w:numId w:val="1013"/>
        </w:numPr>
        <w:pStyle w:val="Compact"/>
      </w:pPr>
      <w:r>
        <w:t xml:space="preserve">Result: total_na null values were found.</w:t>
      </w:r>
    </w:p>
    <w:p>
      <w:pPr>
        <w:pStyle w:val="FirstParagraph"/>
      </w:pPr>
      <w:r>
        <w:rPr>
          <w:bCs/>
          <w:b/>
        </w:rPr>
        <w:t xml:space="preserve">5. Removing Null Values and Identifying Outliers:</w:t>
      </w:r>
    </w:p>
    <w:p>
      <w:pPr>
        <w:numPr>
          <w:ilvl w:val="0"/>
          <w:numId w:val="1014"/>
        </w:numPr>
        <w:pStyle w:val="Compact"/>
      </w:pPr>
      <w:r>
        <w:t xml:space="preserve">Filtered out rows with null values to ensure data completeness.</w:t>
      </w:r>
    </w:p>
    <w:p>
      <w:pPr>
        <w:numPr>
          <w:ilvl w:val="0"/>
          <w:numId w:val="1014"/>
        </w:numPr>
        <w:pStyle w:val="Compact"/>
      </w:pPr>
      <w:r>
        <w:t xml:space="preserve">Identified the maximum Base.MSRP for each electric vehicle type to spot potential outliers.</w:t>
      </w:r>
    </w:p>
    <w:p>
      <w:pPr>
        <w:numPr>
          <w:ilvl w:val="0"/>
          <w:numId w:val="1014"/>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5"/>
        </w:numPr>
        <w:pStyle w:val="Compact"/>
      </w:pPr>
      <w:r>
        <w:t xml:space="preserve">Compute summary statistics (mean, median, mode, standard deviation) for numerical variables.</w:t>
      </w:r>
    </w:p>
    <w:p>
      <w:pPr>
        <w:numPr>
          <w:ilvl w:val="0"/>
          <w:numId w:val="1015"/>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6"/>
        </w:numPr>
        <w:pStyle w:val="Compact"/>
      </w:pPr>
      <w:r>
        <w:t xml:space="preserve">Create bar charts, histograms, and pie charts to visualize distributions.</w:t>
      </w:r>
    </w:p>
    <w:p>
      <w:pPr>
        <w:numPr>
          <w:ilvl w:val="0"/>
          <w:numId w:val="1016"/>
        </w:numPr>
        <w:pStyle w:val="Compact"/>
      </w:pPr>
      <w:r>
        <w:t xml:space="preserve">Use scatter plots and box plots to explore relationships between variables.</w:t>
      </w:r>
    </w:p>
    <w:p>
      <w:pPr>
        <w:numPr>
          <w:ilvl w:val="0"/>
          <w:numId w:val="1016"/>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7"/>
        </w:numPr>
        <w:pStyle w:val="Compact"/>
      </w:pPr>
      <w:r>
        <w:t xml:space="preserve">Compare BEVs and PHEVs in terms of electric range and base MSRP.</w:t>
      </w:r>
    </w:p>
    <w:p>
      <w:pPr>
        <w:numPr>
          <w:ilvl w:val="0"/>
          <w:numId w:val="1017"/>
        </w:numPr>
        <w:pStyle w:val="Compact"/>
      </w:pPr>
      <w:r>
        <w:t xml:space="preserve">Analyze differences in CAFV eligibility across makes and models.</w:t>
      </w:r>
    </w:p>
    <w:p>
      <w:pPr>
        <w:pStyle w:val="FirstParagraph"/>
      </w:pPr>
      <w:r>
        <w:rPr>
          <w:bCs/>
          <w:b/>
        </w:rPr>
        <w:t xml:space="preserve">Correlation Analysis:</w:t>
      </w:r>
    </w:p>
    <w:p>
      <w:pPr>
        <w:numPr>
          <w:ilvl w:val="0"/>
          <w:numId w:val="1018"/>
        </w:numPr>
        <w:pStyle w:val="Compact"/>
      </w:pPr>
      <w:r>
        <w:t xml:space="preserve">Calculate correlation coefficients for numerical variables.</w:t>
      </w:r>
    </w:p>
    <w:p>
      <w:pPr>
        <w:numPr>
          <w:ilvl w:val="0"/>
          <w:numId w:val="1018"/>
        </w:numPr>
        <w:pStyle w:val="Compact"/>
      </w:pPr>
      <w:r>
        <w:t xml:space="preserve">Use cross-tabulations to explore relationships between categorical and numerical variables.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Statistical Model</w:t>
      </w:r>
      <w:r>
        <w:t xml:space="preserve"> </w:t>
      </w:r>
      <w:r>
        <w:t xml:space="preserve">- First iteration of models</w:t>
      </w:r>
      <w:r>
        <w:t xml:space="preserve"> </w:t>
      </w:r>
      <w:r>
        <w:t xml:space="preserve">- Produced a few statistically significant tax metrics for predicting the number of EVs in a given zip code</w:t>
      </w:r>
      <w:r>
        <w:t xml:space="preserve"> </w:t>
      </w:r>
      <w:r>
        <w:t xml:space="preserve">- Washington demographics datasets could further enhance our analysis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2024-08-06T21:17:41Z</dcterms:created>
  <dcterms:modified xsi:type="dcterms:W3CDTF">2024-08-06T21:17:41Z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