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C4F27" w14:textId="1D849058" w:rsidR="00FE767A" w:rsidRDefault="00FE767A" w:rsidP="00FE767A">
      <w:pPr>
        <w:rPr>
          <w:rFonts w:ascii="Segoe UI" w:eastAsia="Times New Roman" w:hAnsi="Segoe UI" w:cs="Segoe UI"/>
          <w:b/>
          <w:bCs/>
          <w:color w:val="374151"/>
          <w:kern w:val="0"/>
          <w:sz w:val="44"/>
          <w:szCs w:val="44"/>
          <w14:ligatures w14:val="none"/>
        </w:rPr>
      </w:pPr>
      <w:r>
        <w:rPr>
          <w:rFonts w:ascii="Segoe UI" w:eastAsia="Times New Roman" w:hAnsi="Segoe UI" w:cs="Segoe UI"/>
          <w:b/>
          <w:bCs/>
          <w:color w:val="374151"/>
          <w:kern w:val="0"/>
          <w:sz w:val="44"/>
          <w:szCs w:val="44"/>
          <w14:ligatures w14:val="none"/>
        </w:rPr>
        <w:t xml:space="preserve">Leonel Salazar Parts. </w:t>
      </w:r>
    </w:p>
    <w:p w14:paraId="79613B38" w14:textId="77777777" w:rsidR="00FE767A" w:rsidRDefault="00FE767A" w:rsidP="00FE767A">
      <w:pPr>
        <w:rPr>
          <w:rFonts w:ascii="Segoe UI" w:eastAsia="Times New Roman" w:hAnsi="Segoe UI" w:cs="Segoe UI"/>
          <w:b/>
          <w:bCs/>
          <w:color w:val="374151"/>
          <w:kern w:val="0"/>
          <w:sz w:val="44"/>
          <w:szCs w:val="44"/>
          <w14:ligatures w14:val="none"/>
        </w:rPr>
      </w:pPr>
    </w:p>
    <w:p w14:paraId="512B486C" w14:textId="2A2570B3" w:rsidR="00FE767A" w:rsidRPr="00FE767A" w:rsidRDefault="00FE767A" w:rsidP="00FE767A">
      <w:pPr>
        <w:rPr>
          <w:rFonts w:ascii="Segoe UI" w:eastAsia="Times New Roman" w:hAnsi="Segoe UI" w:cs="Segoe UI"/>
          <w:b/>
          <w:bCs/>
          <w:color w:val="374151"/>
          <w:kern w:val="0"/>
          <w:sz w:val="44"/>
          <w:szCs w:val="44"/>
          <w14:ligatures w14:val="none"/>
        </w:rPr>
      </w:pPr>
      <w:r w:rsidRPr="00FE767A">
        <w:rPr>
          <w:rFonts w:ascii="Segoe UI" w:eastAsia="Times New Roman" w:hAnsi="Segoe UI" w:cs="Segoe UI"/>
          <w:b/>
          <w:bCs/>
          <w:color w:val="374151"/>
          <w:kern w:val="0"/>
          <w:sz w:val="44"/>
          <w:szCs w:val="44"/>
          <w14:ligatures w14:val="none"/>
        </w:rPr>
        <w:t>Transition</w:t>
      </w:r>
    </w:p>
    <w:p w14:paraId="4AFB0A3C" w14:textId="5587F605" w:rsidR="00FE767A" w:rsidRPr="00FE767A" w:rsidRDefault="00FE767A" w:rsidP="00FE767A">
      <w:r w:rsidRPr="00941382">
        <w:rPr>
          <w:rFonts w:ascii="Segoe UI" w:eastAsia="Times New Roman" w:hAnsi="Segoe UI" w:cs="Segoe UI"/>
          <w:color w:val="374151"/>
          <w:kern w:val="0"/>
          <w:sz w:val="24"/>
          <w:szCs w:val="24"/>
          <w14:ligatures w14:val="none"/>
        </w:rPr>
        <w:t>Today, I'm excited to share with you a fascinating journey into the global energy landscape, where our investigation into regional and country-specific data led to a surprising revelation. In 2011, China emerged as the largest consumer of electricity, surpassing even the United States</w:t>
      </w:r>
    </w:p>
    <w:p w14:paraId="35704655" w14:textId="77777777" w:rsidR="00FE767A" w:rsidRDefault="00FE767A" w:rsidP="00FE767A">
      <w:pPr>
        <w:rPr>
          <w:b/>
          <w:bCs/>
          <w:sz w:val="44"/>
          <w:szCs w:val="44"/>
        </w:rPr>
      </w:pPr>
    </w:p>
    <w:p w14:paraId="5C4A906A" w14:textId="5A316EB0" w:rsidR="00FE767A" w:rsidRPr="00FE767A" w:rsidRDefault="00FE767A" w:rsidP="00FE767A">
      <w:pPr>
        <w:rPr>
          <w:b/>
          <w:bCs/>
          <w:sz w:val="44"/>
          <w:szCs w:val="44"/>
        </w:rPr>
      </w:pPr>
      <w:r w:rsidRPr="00FE767A">
        <w:rPr>
          <w:b/>
          <w:bCs/>
          <w:sz w:val="44"/>
          <w:szCs w:val="44"/>
        </w:rPr>
        <w:t xml:space="preserve">Economic Growth </w:t>
      </w:r>
    </w:p>
    <w:p w14:paraId="2D41AD81" w14:textId="77777777" w:rsidR="00FE767A" w:rsidRDefault="00FE767A" w:rsidP="00FE767A"/>
    <w:p w14:paraId="15CDD66A" w14:textId="33931963" w:rsidR="00FE767A" w:rsidRDefault="00FE767A" w:rsidP="00FE767A">
      <w:pPr>
        <w:rPr>
          <w:rFonts w:ascii="Segoe UI" w:eastAsia="Times New Roman" w:hAnsi="Segoe UI" w:cs="Segoe UI"/>
          <w:color w:val="374151"/>
          <w:kern w:val="0"/>
          <w:sz w:val="24"/>
          <w:szCs w:val="24"/>
          <w14:ligatures w14:val="none"/>
        </w:rPr>
      </w:pPr>
      <w:r w:rsidRPr="00941382">
        <w:rPr>
          <w:rFonts w:ascii="Segoe UI" w:eastAsia="Times New Roman" w:hAnsi="Segoe UI" w:cs="Segoe UI"/>
          <w:color w:val="374151"/>
          <w:kern w:val="0"/>
          <w:sz w:val="24"/>
          <w:szCs w:val="24"/>
          <w14:ligatures w14:val="none"/>
        </w:rPr>
        <w:t>At the heart of this transformation is China's remarkable economic growth throughout the 2000s. This rapid expansion fueled an unprecedented surge in energy demand, touching every aspect of Chinese life—industrial production, transportation, and residential needs.</w:t>
      </w:r>
    </w:p>
    <w:p w14:paraId="7C5908BB" w14:textId="77777777" w:rsidR="00FE767A" w:rsidRPr="00FE767A" w:rsidRDefault="00FE767A" w:rsidP="00FE767A">
      <w:pPr>
        <w:rPr>
          <w:rFonts w:ascii="Segoe UI" w:eastAsia="Times New Roman" w:hAnsi="Segoe UI" w:cs="Segoe UI"/>
          <w:color w:val="374151"/>
          <w:kern w:val="0"/>
          <w:sz w:val="44"/>
          <w:szCs w:val="44"/>
          <w14:ligatures w14:val="none"/>
        </w:rPr>
      </w:pPr>
    </w:p>
    <w:p w14:paraId="636A94F2" w14:textId="43B29792" w:rsidR="00FE767A" w:rsidRPr="00FE767A" w:rsidRDefault="00FE767A" w:rsidP="00FE767A">
      <w:pPr>
        <w:rPr>
          <w:rFonts w:ascii="Segoe UI" w:eastAsia="Times New Roman" w:hAnsi="Segoe UI" w:cs="Segoe UI"/>
          <w:b/>
          <w:bCs/>
          <w:color w:val="374151"/>
          <w:kern w:val="0"/>
          <w:sz w:val="44"/>
          <w:szCs w:val="44"/>
          <w14:ligatures w14:val="none"/>
        </w:rPr>
      </w:pPr>
      <w:r w:rsidRPr="00FE767A">
        <w:rPr>
          <w:rFonts w:ascii="Segoe UI" w:eastAsia="Times New Roman" w:hAnsi="Segoe UI" w:cs="Segoe UI"/>
          <w:b/>
          <w:bCs/>
          <w:color w:val="374151"/>
          <w:kern w:val="0"/>
          <w:sz w:val="44"/>
          <w:szCs w:val="44"/>
          <w14:ligatures w14:val="none"/>
        </w:rPr>
        <w:t>Urbanization</w:t>
      </w:r>
    </w:p>
    <w:p w14:paraId="7CB4985E" w14:textId="204F77D3" w:rsidR="00FE767A" w:rsidRDefault="00FE767A" w:rsidP="00FE767A">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Another key player in this shift is China’s rapid urbanization. The landscape of the country transformed with a significant increase in households and businesses, each with growing energy needs. </w:t>
      </w:r>
    </w:p>
    <w:p w14:paraId="7F106182" w14:textId="77777777" w:rsidR="00FE767A" w:rsidRDefault="00FE767A"/>
    <w:p w14:paraId="49B94062" w14:textId="081E17BF" w:rsidR="00FE767A" w:rsidRPr="00FE767A" w:rsidRDefault="00FE767A" w:rsidP="00FE767A">
      <w:pPr>
        <w:rPr>
          <w:b/>
          <w:bCs/>
          <w:sz w:val="44"/>
          <w:szCs w:val="44"/>
        </w:rPr>
      </w:pPr>
      <w:r w:rsidRPr="00FE767A">
        <w:rPr>
          <w:b/>
          <w:bCs/>
          <w:sz w:val="44"/>
          <w:szCs w:val="44"/>
        </w:rPr>
        <w:t>Infrastructure development</w:t>
      </w:r>
    </w:p>
    <w:p w14:paraId="2F284936" w14:textId="6E6C3EFC" w:rsidR="00FE767A" w:rsidRPr="00FE767A" w:rsidRDefault="00FE767A" w:rsidP="00FE767A">
      <w:pPr>
        <w:rPr>
          <w:sz w:val="24"/>
          <w:szCs w:val="24"/>
        </w:rPr>
      </w:pPr>
      <w:r w:rsidRPr="00FE767A">
        <w:rPr>
          <w:sz w:val="24"/>
          <w:szCs w:val="24"/>
        </w:rPr>
        <w:t>Fueling this demand, China invested heavily in infrastructure development—building roads, railways, and power plants. The result? A nation on the move, and an infrastructure boom that further stimulated energy consumption.</w:t>
      </w:r>
    </w:p>
    <w:p w14:paraId="7F71EAA3" w14:textId="77777777" w:rsidR="00FE767A" w:rsidRDefault="00FE767A"/>
    <w:p w14:paraId="35C15D99" w14:textId="7C61A5CD" w:rsidR="00FE767A" w:rsidRPr="00FE767A" w:rsidRDefault="00FE767A" w:rsidP="00FE767A">
      <w:pPr>
        <w:rPr>
          <w:b/>
          <w:bCs/>
          <w:sz w:val="44"/>
          <w:szCs w:val="44"/>
        </w:rPr>
      </w:pPr>
      <w:r w:rsidRPr="00FE767A">
        <w:rPr>
          <w:b/>
          <w:bCs/>
          <w:sz w:val="44"/>
          <w:szCs w:val="44"/>
        </w:rPr>
        <w:lastRenderedPageBreak/>
        <w:t>Energy Imports</w:t>
      </w:r>
    </w:p>
    <w:p w14:paraId="56308328" w14:textId="77777777" w:rsidR="00FE767A" w:rsidRDefault="00FE767A" w:rsidP="00FE767A">
      <w:pPr>
        <w:rPr>
          <w:sz w:val="24"/>
          <w:szCs w:val="24"/>
        </w:rPr>
      </w:pPr>
      <w:r w:rsidRPr="00FE767A">
        <w:rPr>
          <w:sz w:val="24"/>
          <w:szCs w:val="24"/>
        </w:rPr>
        <w:t>However, as China's domestic production struggled to keep pace, the nation turned to energy imports, especially in oil and coal. This reliance played a crucial role in meeting the insatiable demand for power.</w:t>
      </w:r>
    </w:p>
    <w:p w14:paraId="269D1C32" w14:textId="77777777" w:rsidR="00FE767A" w:rsidRPr="00FE767A" w:rsidRDefault="00FE767A" w:rsidP="00FE767A">
      <w:pPr>
        <w:rPr>
          <w:b/>
          <w:bCs/>
          <w:sz w:val="44"/>
          <w:szCs w:val="44"/>
        </w:rPr>
      </w:pPr>
    </w:p>
    <w:p w14:paraId="261B3EFC" w14:textId="3463F45F" w:rsidR="00FE767A" w:rsidRPr="00FE767A" w:rsidRDefault="00FE767A" w:rsidP="00FE767A">
      <w:pPr>
        <w:rPr>
          <w:b/>
          <w:bCs/>
          <w:sz w:val="44"/>
          <w:szCs w:val="44"/>
        </w:rPr>
      </w:pPr>
      <w:r w:rsidRPr="00FE767A">
        <w:rPr>
          <w:b/>
          <w:bCs/>
          <w:sz w:val="44"/>
          <w:szCs w:val="44"/>
        </w:rPr>
        <w:t>Economic Financial Crisis</w:t>
      </w:r>
    </w:p>
    <w:p w14:paraId="7A7A7705" w14:textId="4857B44A" w:rsidR="00FE767A" w:rsidRPr="00FE767A" w:rsidRDefault="00FE767A" w:rsidP="00FE767A">
      <w:pPr>
        <w:rPr>
          <w:sz w:val="24"/>
          <w:szCs w:val="24"/>
        </w:rPr>
      </w:pPr>
      <w:r w:rsidRPr="00FE767A">
        <w:rPr>
          <w:sz w:val="24"/>
          <w:szCs w:val="24"/>
        </w:rPr>
        <w:t>The global stage set the scene too. Following the 2008 financial crisis, as the world began to recover, China seized the opportunity. Its swift recovery, in contrast to the slower U.S. rebound, boosted energy demands worldwide. China's rapid growth became a contributing force to this global surge.</w:t>
      </w:r>
    </w:p>
    <w:p w14:paraId="7418B1C0" w14:textId="63C1B4B7" w:rsidR="00FE767A" w:rsidRDefault="00FE767A" w:rsidP="00FE767A">
      <w:pPr>
        <w:rPr>
          <w:bdr w:val="single" w:sz="2" w:space="0" w:color="D9D9E3" w:frame="1"/>
        </w:rPr>
      </w:pPr>
    </w:p>
    <w:p w14:paraId="39E462FA" w14:textId="77777777" w:rsidR="00FE767A" w:rsidRDefault="00FE767A" w:rsidP="00FE767A"/>
    <w:p w14:paraId="220F518B" w14:textId="0F5077B1" w:rsidR="00FE767A" w:rsidRPr="00FE767A" w:rsidRDefault="00FE767A" w:rsidP="00FE767A">
      <w:pPr>
        <w:rPr>
          <w:b/>
          <w:bCs/>
          <w:sz w:val="44"/>
          <w:szCs w:val="44"/>
        </w:rPr>
      </w:pPr>
      <w:r w:rsidRPr="00FE767A">
        <w:rPr>
          <w:b/>
          <w:bCs/>
          <w:sz w:val="44"/>
          <w:szCs w:val="44"/>
        </w:rPr>
        <w:t>Combination</w:t>
      </w:r>
    </w:p>
    <w:p w14:paraId="5660C2A2" w14:textId="09B5E498" w:rsidR="00FE767A" w:rsidRPr="00FE767A" w:rsidRDefault="00FE767A" w:rsidP="00FE767A">
      <w:pPr>
        <w:rPr>
          <w:sz w:val="24"/>
          <w:szCs w:val="24"/>
        </w:rPr>
      </w:pPr>
      <w:r w:rsidRPr="00FE767A">
        <w:rPr>
          <w:sz w:val="24"/>
          <w:szCs w:val="24"/>
        </w:rPr>
        <w:t>These factors combined to propel China's energy consumption to the top of the global rankings in 2010. This marked a turning point in the world's energy landscape, highlighting not only China's economic prowess but also its growing influence on a global scale.</w:t>
      </w:r>
    </w:p>
    <w:p w14:paraId="4640852A" w14:textId="77777777" w:rsidR="00FE767A" w:rsidRDefault="00FE767A" w:rsidP="00FE767A">
      <w:pPr>
        <w:rPr>
          <w:bdr w:val="single" w:sz="2" w:space="0" w:color="D9D9E3" w:frame="1"/>
        </w:rPr>
      </w:pPr>
    </w:p>
    <w:p w14:paraId="4C628584" w14:textId="0C614821" w:rsidR="00FE767A" w:rsidRDefault="00FE767A" w:rsidP="00FE767A">
      <w:pPr>
        <w:rPr>
          <w:bdr w:val="single" w:sz="2" w:space="0" w:color="D9D9E3" w:frame="1"/>
        </w:rPr>
      </w:pPr>
    </w:p>
    <w:p w14:paraId="78E0D63E" w14:textId="7DF4C32D" w:rsidR="00FE767A" w:rsidRPr="00FE767A" w:rsidRDefault="00FE767A" w:rsidP="00FE767A">
      <w:pPr>
        <w:rPr>
          <w:b/>
          <w:bCs/>
          <w:sz w:val="44"/>
          <w:szCs w:val="44"/>
        </w:rPr>
      </w:pPr>
      <w:r w:rsidRPr="00FE767A">
        <w:rPr>
          <w:b/>
          <w:bCs/>
          <w:sz w:val="44"/>
          <w:szCs w:val="44"/>
        </w:rPr>
        <w:t>Turning point</w:t>
      </w:r>
    </w:p>
    <w:p w14:paraId="78F27157" w14:textId="5127A48F" w:rsidR="00FE767A" w:rsidRPr="00FE767A" w:rsidRDefault="00FE767A" w:rsidP="00FE767A">
      <w:pPr>
        <w:rPr>
          <w:sz w:val="24"/>
          <w:szCs w:val="24"/>
        </w:rPr>
      </w:pPr>
      <w:r w:rsidRPr="00FE767A">
        <w:rPr>
          <w:sz w:val="24"/>
          <w:szCs w:val="24"/>
        </w:rPr>
        <w:t>In conclusion, the story of China's ascent in energy consumption is more than a statistical feat; it's a narrative of economic dynamism and global influence. As we reflect on this shift, let's consider the future implications for global energy dynamics and the geopolitical landscape. China's role in shaping the world's energy future is undeniably significant.</w:t>
      </w:r>
    </w:p>
    <w:p w14:paraId="14368107" w14:textId="77777777" w:rsidR="00FE767A" w:rsidRDefault="00FE767A"/>
    <w:p w14:paraId="55CDEC64" w14:textId="77777777" w:rsidR="00FE767A" w:rsidRDefault="00FE767A"/>
    <w:p w14:paraId="11795ACD" w14:textId="77777777" w:rsidR="00FE767A" w:rsidRDefault="00FE767A"/>
    <w:p w14:paraId="652D7B6F" w14:textId="77777777" w:rsidR="00FE767A" w:rsidRDefault="00FE767A"/>
    <w:p w14:paraId="3CD83BAE" w14:textId="446E6B45" w:rsidR="00FE767A" w:rsidRPr="00FE767A" w:rsidRDefault="00FE767A">
      <w:pPr>
        <w:rPr>
          <w:b/>
          <w:bCs/>
          <w:sz w:val="48"/>
          <w:szCs w:val="48"/>
        </w:rPr>
      </w:pPr>
      <w:r w:rsidRPr="00FE767A">
        <w:rPr>
          <w:b/>
          <w:bCs/>
          <w:sz w:val="48"/>
          <w:szCs w:val="48"/>
        </w:rPr>
        <w:t>Conclusion</w:t>
      </w:r>
    </w:p>
    <w:p w14:paraId="7B118729" w14:textId="77777777" w:rsidR="00FE767A" w:rsidRDefault="00FE767A"/>
    <w:p w14:paraId="13BD17BA" w14:textId="0AD3F0A0" w:rsidR="00FE767A" w:rsidRDefault="00FE767A">
      <w:r>
        <w:t>Our exploration of global energy consumption has revealed not just China’s rise but also the complex interplay of population growth, economic forces, and societal changes, resulting in a fourfold increase since 1980.</w:t>
      </w:r>
    </w:p>
    <w:p w14:paraId="750388DA" w14:textId="6284323A" w:rsidR="00FE767A" w:rsidRDefault="00FE767A">
      <w:r>
        <w:t>The implications for our environment and global development are profound, emphasizing the critical need for a sustainable approach to energy consumption.</w:t>
      </w:r>
    </w:p>
    <w:p w14:paraId="6A0828B4" w14:textId="4B116E13" w:rsidR="00FE767A" w:rsidRDefault="00FE767A">
      <w:r>
        <w:t>China’s ascent in energy consumption isn’t just a statistical feat; it’s a narrative of economic dynamism and global influence.</w:t>
      </w:r>
    </w:p>
    <w:p w14:paraId="22F24C6F" w14:textId="1FE5CB86" w:rsidR="00FE767A" w:rsidRDefault="00FE767A">
      <w:r>
        <w:t xml:space="preserve">Reflecting on this transformative shift, we must </w:t>
      </w:r>
      <w:proofErr w:type="gramStart"/>
      <w:r>
        <w:t>considered</w:t>
      </w:r>
      <w:proofErr w:type="gramEnd"/>
      <w:r>
        <w:t xml:space="preserve"> the future implications for global energy dynamics and geopolitical landscape, recognizing China’s undeniably significant role in shaping the worlds energy future.</w:t>
      </w:r>
    </w:p>
    <w:sectPr w:rsidR="00FE7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E1E2F"/>
    <w:multiLevelType w:val="multilevel"/>
    <w:tmpl w:val="57327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E3B97"/>
    <w:multiLevelType w:val="multilevel"/>
    <w:tmpl w:val="A29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674497">
    <w:abstractNumId w:val="1"/>
  </w:num>
  <w:num w:numId="2" w16cid:durableId="1866678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7A"/>
    <w:rsid w:val="008E19A8"/>
    <w:rsid w:val="00F206E8"/>
    <w:rsid w:val="00FE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32C3"/>
  <w15:chartTrackingRefBased/>
  <w15:docId w15:val="{2DEB23E5-C7E9-4B3B-B32C-2F78909C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6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0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salazar</dc:creator>
  <cp:keywords/>
  <dc:description/>
  <cp:lastModifiedBy>leo salazar</cp:lastModifiedBy>
  <cp:revision>1</cp:revision>
  <dcterms:created xsi:type="dcterms:W3CDTF">2023-11-28T03:14:00Z</dcterms:created>
  <dcterms:modified xsi:type="dcterms:W3CDTF">2023-11-28T03:30:00Z</dcterms:modified>
</cp:coreProperties>
</file>