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7B" w:rsidRDefault="00125F7B" w:rsidP="00125F7B">
      <w:pPr>
        <w:pStyle w:val="ListParagraph"/>
        <w:numPr>
          <w:ilvl w:val="0"/>
          <w:numId w:val="1"/>
        </w:numPr>
      </w:pPr>
      <w:r>
        <w:t>Priors</w:t>
      </w:r>
    </w:p>
    <w:p w:rsidR="00125F7B" w:rsidRDefault="00125F7B" w:rsidP="00125F7B">
      <w:pPr>
        <w:pStyle w:val="ListParagraph"/>
        <w:numPr>
          <w:ilvl w:val="0"/>
          <w:numId w:val="1"/>
        </w:numPr>
      </w:pPr>
      <w:r>
        <w:t>Violin plots</w:t>
      </w:r>
    </w:p>
    <w:p w:rsidR="00536681" w:rsidRDefault="00536681" w:rsidP="00536681">
      <w:pPr>
        <w:pStyle w:val="ListParagraph"/>
        <w:numPr>
          <w:ilvl w:val="1"/>
          <w:numId w:val="1"/>
        </w:numPr>
      </w:pPr>
      <w:r>
        <w:t>“Show Bayesian monitoring can be done with examples based on violin plot data”</w:t>
      </w:r>
    </w:p>
    <w:p w:rsidR="00125F7B" w:rsidRDefault="00125F7B" w:rsidP="00125F7B">
      <w:pPr>
        <w:pStyle w:val="ListParagraph"/>
        <w:numPr>
          <w:ilvl w:val="0"/>
          <w:numId w:val="1"/>
        </w:numPr>
      </w:pPr>
      <w:r>
        <w:t>Sequential design properties</w:t>
      </w:r>
    </w:p>
    <w:p w:rsidR="00125F7B" w:rsidRDefault="00125F7B" w:rsidP="00125F7B">
      <w:pPr>
        <w:pStyle w:val="ListParagraph"/>
        <w:numPr>
          <w:ilvl w:val="1"/>
          <w:numId w:val="1"/>
        </w:numPr>
      </w:pPr>
      <w:r>
        <w:t>Fix axis</w:t>
      </w:r>
    </w:p>
    <w:p w:rsidR="00125F7B" w:rsidRDefault="00125F7B" w:rsidP="00125F7B">
      <w:pPr>
        <w:pStyle w:val="ListParagraph"/>
        <w:numPr>
          <w:ilvl w:val="1"/>
          <w:numId w:val="1"/>
        </w:numPr>
      </w:pPr>
      <w:r>
        <w:t>Make captions match MP</w:t>
      </w:r>
    </w:p>
    <w:p w:rsidR="00125F7B" w:rsidRDefault="00125F7B" w:rsidP="00125F7B">
      <w:pPr>
        <w:pStyle w:val="ListParagraph"/>
        <w:numPr>
          <w:ilvl w:val="1"/>
          <w:numId w:val="1"/>
        </w:numPr>
      </w:pPr>
      <w:r>
        <w:t xml:space="preserve">Emphasize sample size reduction and interpretability </w:t>
      </w:r>
    </w:p>
    <w:p w:rsidR="00125F7B" w:rsidRDefault="00125F7B" w:rsidP="00125F7B">
      <w:pPr>
        <w:pStyle w:val="ListParagraph"/>
        <w:numPr>
          <w:ilvl w:val="0"/>
          <w:numId w:val="1"/>
        </w:numPr>
      </w:pPr>
      <w:r>
        <w:t>Further analysis</w:t>
      </w:r>
      <w:bookmarkStart w:id="0" w:name="_GoBack"/>
      <w:bookmarkEnd w:id="0"/>
    </w:p>
    <w:p w:rsidR="00536681" w:rsidRDefault="00536681" w:rsidP="00536681">
      <w:pPr>
        <w:pStyle w:val="ListParagraph"/>
        <w:numPr>
          <w:ilvl w:val="1"/>
          <w:numId w:val="1"/>
        </w:numPr>
      </w:pPr>
      <w:r>
        <w:t>“Show frequentist properties of a SMBT when enrollment is slow relative to outcome ascertainment”</w:t>
      </w:r>
    </w:p>
    <w:p w:rsidR="00536681" w:rsidRDefault="00536681" w:rsidP="00536681">
      <w:pPr>
        <w:pStyle w:val="ListParagraph"/>
        <w:numPr>
          <w:ilvl w:val="1"/>
          <w:numId w:val="1"/>
        </w:numPr>
      </w:pPr>
      <w:r>
        <w:t>“Show how the frequentist T1ER inflates as a function of # of times the data are monitored”</w:t>
      </w:r>
    </w:p>
    <w:p w:rsidR="00125F7B" w:rsidRDefault="00125F7B" w:rsidP="00125F7B">
      <w:pPr>
        <w:pStyle w:val="ListParagraph"/>
        <w:numPr>
          <w:ilvl w:val="0"/>
          <w:numId w:val="1"/>
        </w:numPr>
      </w:pPr>
      <w:r>
        <w:t xml:space="preserve">Priors </w:t>
      </w:r>
    </w:p>
    <w:p w:rsidR="00125F7B" w:rsidRDefault="00125F7B" w:rsidP="00125F7B">
      <w:pPr>
        <w:pStyle w:val="ListParagraph"/>
        <w:numPr>
          <w:ilvl w:val="1"/>
          <w:numId w:val="1"/>
        </w:numPr>
      </w:pPr>
      <w:r>
        <w:t>Spike &amp; slab</w:t>
      </w:r>
    </w:p>
    <w:p w:rsidR="00125F7B" w:rsidRDefault="00125F7B" w:rsidP="00125F7B">
      <w:pPr>
        <w:pStyle w:val="ListParagraph"/>
        <w:numPr>
          <w:ilvl w:val="1"/>
          <w:numId w:val="1"/>
        </w:numPr>
      </w:pPr>
      <w:r>
        <w:t>Flat</w:t>
      </w:r>
    </w:p>
    <w:p w:rsidR="00125F7B" w:rsidRDefault="00125F7B" w:rsidP="00125F7B">
      <w:pPr>
        <w:pStyle w:val="ListParagraph"/>
        <w:numPr>
          <w:ilvl w:val="0"/>
          <w:numId w:val="1"/>
        </w:numPr>
      </w:pPr>
      <w:r>
        <w:t>Comparison of spike &amp; slab with flat and regular priors</w:t>
      </w:r>
    </w:p>
    <w:p w:rsidR="00536681" w:rsidRDefault="00536681" w:rsidP="00536681">
      <w:pPr>
        <w:pStyle w:val="ListParagraph"/>
        <w:numPr>
          <w:ilvl w:val="1"/>
          <w:numId w:val="1"/>
        </w:numPr>
      </w:pPr>
      <w:r>
        <w:t xml:space="preserve">“Explore alternative distribution for skeptical &amp; </w:t>
      </w:r>
      <w:proofErr w:type="spellStart"/>
      <w:r>
        <w:t>enthuastic</w:t>
      </w:r>
      <w:proofErr w:type="spellEnd"/>
      <w:r>
        <w:t xml:space="preserve"> priors and discuss relationships to OBF and </w:t>
      </w:r>
      <w:proofErr w:type="spellStart"/>
      <w:r>
        <w:t>Pocock</w:t>
      </w:r>
      <w:proofErr w:type="spellEnd"/>
      <w:r>
        <w:t xml:space="preserve"> alpha spending</w:t>
      </w:r>
      <w:r w:rsidR="00F62683">
        <w:t>”</w:t>
      </w:r>
    </w:p>
    <w:p w:rsidR="00F62683" w:rsidRDefault="00F62683" w:rsidP="00F62683">
      <w:pPr>
        <w:pStyle w:val="ListParagraph"/>
        <w:numPr>
          <w:ilvl w:val="2"/>
          <w:numId w:val="1"/>
        </w:numPr>
      </w:pPr>
      <w:r>
        <w:t xml:space="preserve">More &amp; more spiked </w:t>
      </w:r>
      <w:r>
        <w:sym w:font="Wingdings" w:char="F0E0"/>
      </w:r>
      <w:r>
        <w:t xml:space="preserve"> OBF</w:t>
      </w:r>
    </w:p>
    <w:p w:rsidR="00F62683" w:rsidRDefault="00F62683" w:rsidP="00F62683">
      <w:pPr>
        <w:pStyle w:val="ListParagraph"/>
        <w:numPr>
          <w:ilvl w:val="2"/>
          <w:numId w:val="1"/>
        </w:numPr>
      </w:pPr>
      <w:r>
        <w:t xml:space="preserve">Less spiked </w:t>
      </w:r>
      <w:r>
        <w:sym w:font="Wingdings" w:char="F0E0"/>
      </w:r>
      <w:r>
        <w:t xml:space="preserve"> </w:t>
      </w:r>
      <w:proofErr w:type="spellStart"/>
      <w:r>
        <w:t>Pocock</w:t>
      </w:r>
      <w:proofErr w:type="spellEnd"/>
    </w:p>
    <w:p w:rsidR="00125F7B" w:rsidRDefault="00125F7B" w:rsidP="00125F7B"/>
    <w:p w:rsidR="00536681" w:rsidRDefault="00536681" w:rsidP="00125F7B">
      <w:r>
        <w:t>Confirm 90% power at 0.35</w:t>
      </w:r>
    </w:p>
    <w:p w:rsidR="00536681" w:rsidRDefault="00536681" w:rsidP="00125F7B">
      <w:r>
        <w:t>“Probability of stopping enrollment early NOT probability we conclude treatment works”</w:t>
      </w:r>
    </w:p>
    <w:p w:rsidR="00536681" w:rsidRDefault="00536681" w:rsidP="00125F7B">
      <w:r>
        <w:t>Panel graph with speed of 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7"/>
      </w:tblGrid>
      <w:tr w:rsidR="00536681" w:rsidTr="00536681">
        <w:tc>
          <w:tcPr>
            <w:tcW w:w="2607" w:type="dxa"/>
          </w:tcPr>
          <w:p w:rsidR="00536681" w:rsidRDefault="00536681" w:rsidP="00125F7B">
            <w:r>
              <w:t>4 per month, 4 month lag</w:t>
            </w:r>
          </w:p>
        </w:tc>
        <w:tc>
          <w:tcPr>
            <w:tcW w:w="2607" w:type="dxa"/>
          </w:tcPr>
          <w:p w:rsidR="00536681" w:rsidRDefault="00536681" w:rsidP="00125F7B">
            <w:r>
              <w:t>4 per month, 8 month lag</w:t>
            </w:r>
          </w:p>
        </w:tc>
      </w:tr>
      <w:tr w:rsidR="00536681" w:rsidTr="00536681">
        <w:tc>
          <w:tcPr>
            <w:tcW w:w="2607" w:type="dxa"/>
          </w:tcPr>
          <w:p w:rsidR="00536681" w:rsidRDefault="00536681" w:rsidP="00125F7B">
            <w:r>
              <w:t>8 per month, 4 month lag</w:t>
            </w:r>
          </w:p>
        </w:tc>
        <w:tc>
          <w:tcPr>
            <w:tcW w:w="2607" w:type="dxa"/>
          </w:tcPr>
          <w:p w:rsidR="00536681" w:rsidRDefault="00536681" w:rsidP="00125F7B">
            <w:r>
              <w:t>8 per month, 8 month lag</w:t>
            </w:r>
          </w:p>
        </w:tc>
      </w:tr>
    </w:tbl>
    <w:p w:rsidR="00536681" w:rsidRDefault="00536681" w:rsidP="00125F7B"/>
    <w:p w:rsidR="00536681" w:rsidRDefault="00536681" w:rsidP="00125F7B">
      <w:r>
        <w:t xml:space="preserve">Make figures grey scale. </w:t>
      </w:r>
    </w:p>
    <w:p w:rsidR="00536681" w:rsidRDefault="00536681" w:rsidP="00125F7B">
      <w:r>
        <w:t>350 dpi</w:t>
      </w:r>
    </w:p>
    <w:p w:rsidR="00536681" w:rsidRDefault="00536681" w:rsidP="00125F7B">
      <w:r>
        <w:t>Conclude “regardless of frequency of monitoring good type 1 error rates”</w:t>
      </w:r>
    </w:p>
    <w:p w:rsidR="00536681" w:rsidRDefault="00536681" w:rsidP="00125F7B">
      <w:r>
        <w:t>Best case is slow enrollment relative to outcome ascertainment (enrollment is slow but getting good # of outcomes)</w:t>
      </w:r>
    </w:p>
    <w:sectPr w:rsidR="005366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653" w:rsidRDefault="00FD5653" w:rsidP="00125F7B">
      <w:pPr>
        <w:spacing w:after="0" w:line="240" w:lineRule="auto"/>
      </w:pPr>
      <w:r>
        <w:separator/>
      </w:r>
    </w:p>
  </w:endnote>
  <w:endnote w:type="continuationSeparator" w:id="0">
    <w:p w:rsidR="00FD5653" w:rsidRDefault="00FD5653" w:rsidP="0012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653" w:rsidRDefault="00FD5653" w:rsidP="00125F7B">
      <w:pPr>
        <w:spacing w:after="0" w:line="240" w:lineRule="auto"/>
      </w:pPr>
      <w:r>
        <w:separator/>
      </w:r>
    </w:p>
  </w:footnote>
  <w:footnote w:type="continuationSeparator" w:id="0">
    <w:p w:rsidR="00FD5653" w:rsidRDefault="00FD5653" w:rsidP="0012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F7B" w:rsidRDefault="00125F7B">
    <w:pPr>
      <w:pStyle w:val="Header"/>
    </w:pPr>
    <w:r>
      <w:t>Prepping for 8/30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385"/>
    <w:multiLevelType w:val="hybridMultilevel"/>
    <w:tmpl w:val="27D4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7B"/>
    <w:rsid w:val="00125F7B"/>
    <w:rsid w:val="003F0F09"/>
    <w:rsid w:val="00536681"/>
    <w:rsid w:val="00CD72A6"/>
    <w:rsid w:val="00F62683"/>
    <w:rsid w:val="00F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19D1"/>
  <w15:chartTrackingRefBased/>
  <w15:docId w15:val="{D3F12952-D3DF-43C4-A771-DF85CFD1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7B"/>
  </w:style>
  <w:style w:type="paragraph" w:styleId="Footer">
    <w:name w:val="footer"/>
    <w:basedOn w:val="Normal"/>
    <w:link w:val="FooterChar"/>
    <w:uiPriority w:val="99"/>
    <w:unhideWhenUsed/>
    <w:rsid w:val="0012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7B"/>
  </w:style>
  <w:style w:type="paragraph" w:styleId="ListParagraph">
    <w:name w:val="List Paragraph"/>
    <w:basedOn w:val="Normal"/>
    <w:uiPriority w:val="34"/>
    <w:qFormat/>
    <w:rsid w:val="00125F7B"/>
    <w:pPr>
      <w:ind w:left="720"/>
      <w:contextualSpacing/>
    </w:pPr>
  </w:style>
  <w:style w:type="table" w:styleId="TableGrid">
    <w:name w:val="Table Grid"/>
    <w:basedOn w:val="TableNormal"/>
    <w:uiPriority w:val="39"/>
    <w:rsid w:val="0053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Kwiatkowski</dc:creator>
  <cp:keywords/>
  <dc:description/>
  <cp:lastModifiedBy>Evan Kwiatkowski</cp:lastModifiedBy>
  <cp:revision>3</cp:revision>
  <dcterms:created xsi:type="dcterms:W3CDTF">2019-08-30T02:20:00Z</dcterms:created>
  <dcterms:modified xsi:type="dcterms:W3CDTF">2019-08-30T03:03:00Z</dcterms:modified>
</cp:coreProperties>
</file>