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últimas</w:t>
      </w:r>
      <w:r>
        <w:t xml:space="preserve"> </w:t>
      </w:r>
      <w:r>
        <w:t xml:space="preserve">encuestas</w:t>
      </w:r>
      <w:r>
        <w:t xml:space="preserve"> </w:t>
      </w:r>
      <w:r>
        <w:t xml:space="preserve">sobre</w:t>
      </w:r>
      <w:r>
        <w:t xml:space="preserve"> </w:t>
      </w:r>
      <w:r>
        <w:t xml:space="preserve">salud</w:t>
      </w:r>
      <w:r>
        <w:t xml:space="preserve"> </w:t>
      </w:r>
      <w:r>
        <w:t xml:space="preserve">y</w:t>
      </w:r>
      <w:r>
        <w:t xml:space="preserve"> </w:t>
      </w:r>
      <w:r>
        <w:t xml:space="preserve">demografía</w:t>
      </w:r>
      <w:r>
        <w:t xml:space="preserve"> </w:t>
      </w:r>
      <w:r>
        <w:t xml:space="preserve">en</w:t>
      </w:r>
      <w:r>
        <w:t xml:space="preserve"> </w:t>
      </w:r>
      <w:r>
        <w:t xml:space="preserve">México,</w:t>
      </w:r>
      <w:r>
        <w:t xml:space="preserve"> </w:t>
      </w:r>
      <w:r>
        <w:t xml:space="preserve">Bolivia</w:t>
      </w:r>
      <w:r>
        <w:t xml:space="preserve"> </w:t>
      </w:r>
      <w:r>
        <w:t xml:space="preserve">y</w:t>
      </w:r>
      <w:r>
        <w:t xml:space="preserve"> </w:t>
      </w:r>
      <w:r>
        <w:t xml:space="preserve">Colombia”</w:t>
      </w:r>
    </w:p>
    <w:p>
      <w:pPr>
        <w:pStyle w:val="Date"/>
      </w:pPr>
      <w:r>
        <w:t xml:space="preserve">2025-07-02</w:t>
      </w:r>
    </w:p>
    <w:bookmarkStart w:id="27" w:name="X276ccc07e8ab612bfb146ebc37d4a995ef97da1"/>
    <w:p>
      <w:pPr>
        <w:pStyle w:val="Heading2"/>
      </w:pPr>
      <w:r>
        <w:t xml:space="preserve">Análisis de las últimas encuestas sobre salud y demografía en México, Bolivia y Colombia</w:t>
      </w:r>
    </w:p>
    <w:p>
      <w:pPr>
        <w:pStyle w:val="FirstParagraph"/>
      </w:pPr>
      <w:r>
        <w:t xml:space="preserve">Este informe presenta un análisis descriptivo de la estructura y el diseño muestral de tres encuestas recientes: la Encuesta Nacional de la Dinámica Demográfica (ENADID 2023) de México, la Encuesta de Demografía y Salud (EDSA 2023) de Bolivia y la Encuesta Nacional de Demografía y Salud (ENDS 2025) de Colombia. Se examinan elementos como los módulos temáticos, las variables clave, las poblaciones objetivo y el diseño muestral. El análisis se desarrolla de manera individual para cada encuesta, permitiendo revisar sus enfoques metodológicos.</w:t>
      </w:r>
    </w:p>
    <w:bookmarkStart w:id="21" w:name="Xd12c54950e9b4ab0ac30e060f04d9a8bc23c648"/>
    <w:p>
      <w:pPr>
        <w:pStyle w:val="Heading3"/>
      </w:pPr>
      <w:r>
        <w:t xml:space="preserve">Encuesta Nacional de la Dinámica Demográfica (ENADID 2023) de México - módulo mujeres.</w:t>
      </w:r>
    </w:p>
    <w:p>
      <w:pPr>
        <w:pStyle w:val="FirstParagraph"/>
      </w:pPr>
      <w:r>
        <w:t xml:space="preserve">El módulo de mujeres de la Encuesta Nacional de la Dinámica Demográfica (ENADID 2023) está orientado a recopilar información detallada sobre aspectos clave de la vida reproductiva y social de las mujeres mexicanas de 15 a 54 años. Este módulo profundiza en temas como fecundidad, planificación familiar, salud sexual y reproductiva, así como experiencias de unión y convivencia. Su objetivo es generar datos que permitan comprender con mayor precisión las condiciones y decisiones que enfrentan las mujeres en el contexto demográfico actual del país.</w:t>
      </w:r>
    </w:p>
    <w:bookmarkStart w:id="20" w:name="X9d51bd07947dcc6bf79b56d22aa7a38523fb26d"/>
    <w:p>
      <w:pPr>
        <w:pStyle w:val="Heading4"/>
      </w:pPr>
      <w:r>
        <w:t xml:space="preserve">Indicador 1. Proporción de mujeres de 20 a 24 años que estuvieron casadas o en unión antes de los 15 o 18 años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20 y 24 años.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edad_muj</w:t>
      </w:r>
      <w:r>
        <w:t xml:space="preserve">: Edad actual de la mujer.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edpruni</w:t>
      </w:r>
      <w:r>
        <w:t xml:space="preserve">: Edad a la primera unión.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union15</w:t>
      </w:r>
      <w:r>
        <w:t xml:space="preserve">: Variable binaria que toma el valor 1 si la mujer se unió antes de los 15 años, y 0 en caso contrario.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union18</w:t>
      </w:r>
      <w:r>
        <w:t xml:space="preserve">: Variable binaria que toma el valor 1 si la mujer se unió antes de los 18 años, y 0 en caso contrario.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mujeres de 20 a 24 años que estuvieron casadas o unidas antes de los 18 años.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20 a 24 años.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Se presenta la proporción por entidad federativa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las uniones tempranas, que pueden asociarse a mayores niveles de vulnerabilidad, limitación en el acceso a educación y salud, y dependencia económica.</w:t>
      </w:r>
    </w:p>
    <w:bookmarkEnd w:id="20"/>
    <w:bookmarkEnd w:id="21"/>
    <w:bookmarkStart w:id="22" w:name="Xccb0991a08509806d7876c3413275e595e970cf"/>
    <w:p>
      <w:pPr>
        <w:pStyle w:val="Heading3"/>
      </w:pPr>
      <w:r>
        <w:t xml:space="preserve">Indicador 2. Proporción de mujeres de 15 a 49 años que toman sus propias decisiones informadas sobre relaciones sexuales, uso de anticonceptivos y atención en salud reproductiva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de 15 a 49 años, actualmente casadas o en unión libre.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p10_1</w:t>
      </w:r>
      <w:r>
        <w:rPr>
          <w:bCs/>
          <w:b/>
        </w:rPr>
        <w:t xml:space="preserve">: Situación conyugal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Actualmente usted…</w:t>
      </w:r>
      <w:r>
        <w:br/>
      </w:r>
      <w:r>
        <w:t xml:space="preserve">Opciones de respuesta:</w:t>
      </w:r>
    </w:p>
    <w:p>
      <w:pPr>
        <w:numPr>
          <w:ilvl w:val="1"/>
          <w:numId w:val="1004"/>
        </w:numPr>
        <w:pStyle w:val="Compact"/>
      </w:pPr>
      <w:r>
        <w:t xml:space="preserve">1: Vive con su pareja en unión libre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2: Está separada de una unión libre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3: Está separada de un matrimonio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4: Está divorciada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5: Está viuda de una unión libre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6: Está viuda de un matrimonio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7: Está casada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8: Está soltera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p7_16</w:t>
      </w:r>
      <w:r>
        <w:rPr>
          <w:bCs/>
          <w:b/>
        </w:rPr>
        <w:t xml:space="preserve">: Decisión sobre el número de hijas(os)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El número de hijas o hijos que tiene actualmente, ¿ha sido decisión…</w:t>
      </w:r>
      <w:r>
        <w:br/>
      </w:r>
      <w:r>
        <w:t xml:space="preserve">Opciones de respuesta:</w:t>
      </w:r>
    </w:p>
    <w:p>
      <w:pPr>
        <w:numPr>
          <w:ilvl w:val="1"/>
          <w:numId w:val="1005"/>
        </w:numPr>
        <w:pStyle w:val="Compact"/>
      </w:pPr>
      <w:r>
        <w:t xml:space="preserve">1: De ella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2: De su pareja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3: De ambos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4: De otra persona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9: No responde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p8_19</w:t>
      </w:r>
      <w:r>
        <w:rPr>
          <w:bCs/>
          <w:b/>
        </w:rPr>
        <w:t xml:space="preserve">: Decisión sobre el uso del método anticonceptivo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¿Quién decidió el uso del método anticonceptivo que utiliza actualmente?</w:t>
      </w:r>
      <w:r>
        <w:br/>
      </w:r>
      <w:r>
        <w:t xml:space="preserve">Opciones de respuesta:</w:t>
      </w:r>
    </w:p>
    <w:p>
      <w:pPr>
        <w:numPr>
          <w:ilvl w:val="1"/>
          <w:numId w:val="1006"/>
        </w:numPr>
        <w:pStyle w:val="Compact"/>
      </w:pPr>
      <w:r>
        <w:t xml:space="preserve">1: De su pareja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2: De ambos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3: Suya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4: De otra persona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5: Personal de salud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8: No sabe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9: No especificado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p8_40</w:t>
      </w:r>
      <w:r>
        <w:rPr>
          <w:bCs/>
          <w:b/>
        </w:rPr>
        <w:t xml:space="preserve">: Consentimiento en la primera relación sexual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¿Esta primera experiencia fue con su consentimiento (usted así lo quiso)?</w:t>
      </w:r>
      <w:r>
        <w:br/>
      </w:r>
      <w:r>
        <w:t xml:space="preserve">Opciones de respuesta:</w:t>
      </w:r>
    </w:p>
    <w:p>
      <w:pPr>
        <w:numPr>
          <w:ilvl w:val="1"/>
          <w:numId w:val="1007"/>
        </w:numPr>
        <w:pStyle w:val="Compact"/>
      </w:pPr>
      <w:r>
        <w:t xml:space="preserve">1: Sí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2: No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9: No responde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esta_unida</w:t>
      </w:r>
      <w:r>
        <w:t xml:space="preserve">: Toma el valor 1 si la mujer declaró estar casada o en unión libre (categorías 1 o 7).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dec_hijos</w:t>
      </w:r>
      <w:r>
        <w:t xml:space="preserve">: Toma el valor 1 si la mujer decidió por sí misma el número de hijos (</w:t>
      </w:r>
      <w:r>
        <w:rPr>
          <w:rStyle w:val="VerbatimChar"/>
        </w:rPr>
        <w:t xml:space="preserve">p7_16 == 1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dec_met</w:t>
      </w:r>
      <w:r>
        <w:t xml:space="preserve">: Toma el valor 1 si la decisión de usar el método anticonceptivo fue exclusivamente de la mujer (</w:t>
      </w:r>
      <w:r>
        <w:rPr>
          <w:rStyle w:val="VerbatimChar"/>
        </w:rPr>
        <w:t xml:space="preserve">p8_19 == 3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consentim_sex</w:t>
      </w:r>
      <w:r>
        <w:t xml:space="preserve">: Toma el valor 1 si la mujer dio su consentimiento en la primera relación sexual (</w:t>
      </w:r>
      <w:r>
        <w:rPr>
          <w:rStyle w:val="VerbatimChar"/>
        </w:rPr>
        <w:t xml:space="preserve">p8_40 == 1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15 a 49 años que están casadas o en unión, y que cumplen simultáneamente los siguientes tres criterios de empoderamiento:</w:t>
      </w:r>
    </w:p>
    <w:p>
      <w:pPr>
        <w:numPr>
          <w:ilvl w:val="0"/>
          <w:numId w:val="1009"/>
        </w:numPr>
        <w:pStyle w:val="Compact"/>
      </w:pPr>
      <w:r>
        <w:t xml:space="preserve">Haber otorgado consentimiento en su primera relación sexual.</w:t>
      </w:r>
    </w:p>
    <w:p>
      <w:pPr>
        <w:numPr>
          <w:ilvl w:val="0"/>
          <w:numId w:val="1009"/>
        </w:numPr>
        <w:pStyle w:val="Compact"/>
      </w:pPr>
      <w:r>
        <w:t xml:space="preserve">Haber tomado por sí mismas la decisión de usar el método anticonceptivo actual.</w:t>
      </w:r>
    </w:p>
    <w:p>
      <w:pPr>
        <w:numPr>
          <w:ilvl w:val="0"/>
          <w:numId w:val="1009"/>
        </w:numPr>
        <w:pStyle w:val="Compact"/>
      </w:pPr>
      <w:r>
        <w:t xml:space="preserve">Haber tomado por sí mismas la decisión sobre el número de hijas o hijos que deseaban tener.</w:t>
      </w:r>
    </w:p>
    <w:p>
      <w:pPr>
        <w:pStyle w:val="FirstParagraph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15 a 49 años, casadas o en unión libre.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Resultados por entidad federativa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Nota metodológica:</w:t>
      </w:r>
      <w:r>
        <w:t xml:space="preserve"> </w:t>
      </w:r>
      <w:r>
        <w:t xml:space="preserve">Las mujeres con datos faltantes en alguna de las tres variables fueron excluidas del numerador. El indicador refleja el grado de autonomía reproductiva y toma de decisiones de las mujeres.</w:t>
      </w:r>
    </w:p>
    <w:bookmarkEnd w:id="22"/>
    <w:bookmarkStart w:id="26" w:name="X60bbf642361979f5e6418004f25e9dabf0097b1"/>
    <w:p>
      <w:pPr>
        <w:pStyle w:val="Heading3"/>
      </w:pPr>
      <w:r>
        <w:t xml:space="preserve">Encuesta de demografía y salud(EDSA 2023) de Bolívia.</w:t>
      </w:r>
    </w:p>
    <w:p>
      <w:pPr>
        <w:pStyle w:val="FirstParagraph"/>
      </w:pPr>
      <w:r>
        <w:t xml:space="preserve">La Encuesta de Demografía y Salud (EDSA) 2023, realizada por el Instituto Nacional de Estadística (INE) de Bolivia con el apoyo del Ministerio de Salud y Deportes, tiene como objetivo principal generar información estadística confiable sobre la situación demográfica y de salud de la población boliviana.La encuesta aborda temas como la fecundidad, la salud materno-infantil, la nutrición y la salud reproductiva, y aplica metodologías reconocidas internacionalmente. También incorpora innovaciones importantes, como módulos sobre primera infancia, salud de adolescentes y enfermedades no transmisibles.</w:t>
      </w:r>
    </w:p>
    <w:bookmarkStart w:id="23" w:name="unidad-geográfica"/>
    <w:p>
      <w:pPr>
        <w:pStyle w:val="Heading4"/>
      </w:pPr>
      <w:r>
        <w:t xml:space="preserve">Unidad Geográfica</w:t>
      </w:r>
    </w:p>
    <w:p>
      <w:pPr>
        <w:pStyle w:val="FirstParagraph"/>
      </w:pPr>
      <w:r>
        <w:t xml:space="preserve">La Encuesta de Demografía y Salud 2023 se llevó a cabo en las áreas urbanas y rurales de los nueve departamentos de Bolivia: Chuquisaca, La Paz, Cochabamba, Oruro, Potosí, Tarija, Santa Cruz, Beni y Pando.</w:t>
      </w:r>
    </w:p>
    <w:bookmarkEnd w:id="23"/>
    <w:bookmarkStart w:id="24" w:name="unidad-de-análisis"/>
    <w:p>
      <w:pPr>
        <w:pStyle w:val="Heading4"/>
      </w:pPr>
      <w:r>
        <w:t xml:space="preserve">Unidad de Análisis</w:t>
      </w:r>
    </w:p>
    <w:p>
      <w:pPr>
        <w:pStyle w:val="FirstParagraph"/>
      </w:pPr>
      <w:r>
        <w:t xml:space="preserve">La encuesta contempla como unidades de análisis a los siguientes grupos poblacionales:</w:t>
      </w:r>
    </w:p>
    <w:p>
      <w:pPr>
        <w:numPr>
          <w:ilvl w:val="0"/>
          <w:numId w:val="1010"/>
        </w:numPr>
        <w:pStyle w:val="Compact"/>
      </w:pPr>
      <w:r>
        <w:t xml:space="preserve">Mujeres en edad fértil (12 a 49 años),</w:t>
      </w:r>
    </w:p>
    <w:p>
      <w:pPr>
        <w:numPr>
          <w:ilvl w:val="0"/>
          <w:numId w:val="1010"/>
        </w:numPr>
        <w:pStyle w:val="Compact"/>
      </w:pPr>
      <w:r>
        <w:t xml:space="preserve">Hombres de 15 a 64 años, y</w:t>
      </w:r>
    </w:p>
    <w:p>
      <w:pPr>
        <w:numPr>
          <w:ilvl w:val="0"/>
          <w:numId w:val="1010"/>
        </w:numPr>
        <w:pStyle w:val="Compact"/>
      </w:pPr>
      <w:r>
        <w:t xml:space="preserve">Niñas y niños menores de seis (6) años, todos ellos miembros del hogar.</w:t>
      </w:r>
    </w:p>
    <w:bookmarkEnd w:id="24"/>
    <w:bookmarkStart w:id="25" w:name="universo"/>
    <w:p>
      <w:pPr>
        <w:pStyle w:val="Heading4"/>
      </w:pPr>
      <w:r>
        <w:t xml:space="preserve">Universo</w:t>
      </w:r>
    </w:p>
    <w:p>
      <w:pPr>
        <w:pStyle w:val="FirstParagraph"/>
      </w:pPr>
      <w:r>
        <w:t xml:space="preserve">El universo de estudio corresponde a los hogares particulares ocupados en los nueve departamentos del país, en áreas urbanas y rurales, que albergan al menos una de las siguientes poblaciones objetivo:</w:t>
      </w:r>
    </w:p>
    <w:p>
      <w:pPr>
        <w:numPr>
          <w:ilvl w:val="0"/>
          <w:numId w:val="1011"/>
        </w:numPr>
        <w:pStyle w:val="Compact"/>
      </w:pPr>
      <w:r>
        <w:t xml:space="preserve">Mujeres de 12 a 49 años,</w:t>
      </w:r>
    </w:p>
    <w:p>
      <w:pPr>
        <w:numPr>
          <w:ilvl w:val="0"/>
          <w:numId w:val="1011"/>
        </w:numPr>
        <w:pStyle w:val="Compact"/>
      </w:pPr>
      <w:r>
        <w:t xml:space="preserve">Niñas y niños menores de 6 años,</w:t>
      </w:r>
    </w:p>
    <w:p>
      <w:pPr>
        <w:numPr>
          <w:ilvl w:val="0"/>
          <w:numId w:val="1011"/>
        </w:numPr>
        <w:pStyle w:val="Compact"/>
      </w:pPr>
      <w:r>
        <w:t xml:space="preserve">Hombres de 15 a 64 años.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las últimas encuestas sobre salud y demografía en México, Bolivia y Colombia”</dc:title>
  <dc:creator/>
  <cp:keywords/>
  <dcterms:created xsi:type="dcterms:W3CDTF">2025-07-03T14:00:07Z</dcterms:created>
  <dcterms:modified xsi:type="dcterms:W3CDTF">2025-07-03T14:00:07Z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2025-07-02</vt:lpwstr>
  </property>
  <property fmtid="{D5CDD505-2E9C-101B-9397-08002B2CF9AE}" pid="3" name="output">
    <vt:lpwstr>word_document</vt:lpwstr>
  </property>
</Properties>
</file>