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57" w:rsidRDefault="00DB6857" w:rsidP="00DB6857">
      <w:pPr>
        <w:pStyle w:val="Title1"/>
        <w:rPr>
          <w:rFonts w:ascii="Arial" w:hAnsi="Arial" w:cs="Arial"/>
          <w:sz w:val="24"/>
          <w:szCs w:val="24"/>
        </w:rPr>
      </w:pPr>
      <w:r w:rsidRPr="00960743">
        <w:rPr>
          <w:rFonts w:ascii="Arial" w:hAnsi="Arial" w:cs="Arial"/>
          <w:sz w:val="24"/>
          <w:szCs w:val="24"/>
        </w:rPr>
        <w:t>Use Case Description Template 1</w:t>
      </w:r>
    </w:p>
    <w:p w:rsidR="00DB6857" w:rsidRPr="00960743" w:rsidRDefault="00DB6857" w:rsidP="00DB6857">
      <w:pPr>
        <w:pStyle w:val="Body"/>
      </w:pPr>
    </w:p>
    <w:p w:rsidR="00DB6857" w:rsidRPr="00960743" w:rsidRDefault="00DB6857" w:rsidP="00DB6857">
      <w:pPr>
        <w:pStyle w:val="BUText"/>
        <w:rPr>
          <w:rFonts w:cs="Arial"/>
          <w:b/>
          <w:sz w:val="20"/>
          <w:szCs w:val="20"/>
        </w:rPr>
      </w:pPr>
      <w:r w:rsidRPr="00960743">
        <w:rPr>
          <w:rFonts w:cs="Arial"/>
          <w:b/>
          <w:sz w:val="20"/>
          <w:szCs w:val="20"/>
        </w:rPr>
        <w:t>Purpose</w:t>
      </w:r>
    </w:p>
    <w:p w:rsidR="00DB6857" w:rsidRPr="00960743" w:rsidRDefault="00DB6857" w:rsidP="00DB6857">
      <w:pPr>
        <w:pStyle w:val="BUText"/>
        <w:rPr>
          <w:rFonts w:cs="Arial"/>
          <w:sz w:val="20"/>
          <w:szCs w:val="20"/>
        </w:rPr>
      </w:pPr>
      <w:r w:rsidRPr="00960743">
        <w:rPr>
          <w:rFonts w:cs="Arial"/>
          <w:sz w:val="20"/>
          <w:szCs w:val="20"/>
        </w:rPr>
        <w:t>To describe how a person or system interacts with the solution to achieve a certain goal.</w:t>
      </w:r>
    </w:p>
    <w:p w:rsidR="00DB6857" w:rsidRPr="00960743" w:rsidRDefault="00DB6857" w:rsidP="00DB6857">
      <w:pPr>
        <w:pStyle w:val="BUText"/>
        <w:rPr>
          <w:rFonts w:cs="Arial"/>
          <w:sz w:val="20"/>
          <w:szCs w:val="20"/>
        </w:rPr>
      </w:pPr>
      <w:r w:rsidRPr="00960743">
        <w:rPr>
          <w:rFonts w:cs="Arial"/>
          <w:sz w:val="20"/>
          <w:szCs w:val="20"/>
        </w:rPr>
        <w:t>Written as a series of steps performed by users, or as a series of steps performed by the solution that enable the user to achieve a goal, optionally including special circumstances and exceptions that result in failure to complete the goal.</w:t>
      </w:r>
    </w:p>
    <w:p w:rsidR="00DB6857" w:rsidRPr="00960743" w:rsidRDefault="00DB6857" w:rsidP="00DB6857">
      <w:pPr>
        <w:pStyle w:val="BUText"/>
        <w:spacing w:before="360" w:after="120"/>
        <w:rPr>
          <w:rFonts w:cs="Arial"/>
          <w:b/>
          <w:sz w:val="20"/>
          <w:szCs w:val="20"/>
        </w:rPr>
      </w:pPr>
      <w:r w:rsidRPr="00960743">
        <w:rPr>
          <w:rFonts w:cs="Arial"/>
          <w:b/>
          <w:sz w:val="20"/>
          <w:szCs w:val="20"/>
        </w:rPr>
        <w:t>Possible Format</w:t>
      </w: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DB6857" w:rsidRPr="00960743" w:rsidTr="00A8745A">
        <w:tc>
          <w:tcPr>
            <w:tcW w:w="5000" w:type="pct"/>
          </w:tcPr>
          <w:p w:rsidR="00DB6857" w:rsidRPr="00960743" w:rsidRDefault="00DB6857" w:rsidP="00A8745A">
            <w:pPr>
              <w:pStyle w:val="BUIndent1"/>
              <w:tabs>
                <w:tab w:val="clear" w:pos="360"/>
                <w:tab w:val="left" w:pos="0"/>
              </w:tabs>
              <w:spacing w:after="120"/>
              <w:ind w:left="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Use Case Name:</w:t>
            </w:r>
            <w:r w:rsidRPr="00960743">
              <w:rPr>
                <w:rFonts w:cs="Arial"/>
                <w:sz w:val="20"/>
                <w:szCs w:val="20"/>
              </w:rPr>
              <w:t xml:space="preserve"> Unique name (and optionally a unique number) that describes the goal that the use case will satisfy</w:t>
            </w:r>
          </w:p>
          <w:p w:rsidR="00DB6857" w:rsidRPr="00960743" w:rsidRDefault="00DB6857" w:rsidP="00A8745A">
            <w:pPr>
              <w:pStyle w:val="BUIndent1"/>
              <w:tabs>
                <w:tab w:val="clear" w:pos="360"/>
                <w:tab w:val="left" w:pos="0"/>
              </w:tabs>
              <w:spacing w:after="120"/>
              <w:ind w:left="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Actor</w:t>
            </w:r>
            <w:r w:rsidRPr="00960743">
              <w:rPr>
                <w:rFonts w:cs="Arial"/>
                <w:sz w:val="20"/>
                <w:szCs w:val="20"/>
              </w:rPr>
              <w:t>: Any person, system, or event external to the system that interacts with the system through a use case, each with a unique name based on its role during the use case interactions</w:t>
            </w:r>
          </w:p>
          <w:p w:rsidR="00DB6857" w:rsidRPr="00960743" w:rsidRDefault="00DB6857" w:rsidP="00A8745A">
            <w:pPr>
              <w:pStyle w:val="BUIndent1"/>
              <w:tabs>
                <w:tab w:val="clear" w:pos="360"/>
                <w:tab w:val="left" w:pos="0"/>
              </w:tabs>
              <w:spacing w:after="120"/>
              <w:ind w:left="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Pre-Condition</w:t>
            </w:r>
            <w:r w:rsidRPr="00960743">
              <w:rPr>
                <w:rFonts w:cs="Arial"/>
                <w:sz w:val="20"/>
                <w:szCs w:val="20"/>
              </w:rPr>
              <w:t>: Description of the state of the system when the use case begins, such as:</w:t>
            </w:r>
          </w:p>
          <w:p w:rsidR="00DB6857" w:rsidRPr="00960743" w:rsidRDefault="00DB6857" w:rsidP="00DB6857">
            <w:pPr>
              <w:pStyle w:val="BUBulletIndent2"/>
              <w:numPr>
                <w:ilvl w:val="0"/>
                <w:numId w:val="2"/>
              </w:numPr>
              <w:spacing w:after="120"/>
              <w:ind w:left="72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sz w:val="20"/>
                <w:szCs w:val="20"/>
              </w:rPr>
              <w:t>User must be logged in</w:t>
            </w:r>
          </w:p>
          <w:p w:rsidR="00DB6857" w:rsidRPr="00960743" w:rsidRDefault="00DB6857" w:rsidP="00DB6857">
            <w:pPr>
              <w:pStyle w:val="BUBulletIndent2"/>
              <w:numPr>
                <w:ilvl w:val="0"/>
                <w:numId w:val="2"/>
              </w:numPr>
              <w:spacing w:after="120"/>
              <w:ind w:left="72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sz w:val="20"/>
                <w:szCs w:val="20"/>
              </w:rPr>
              <w:t>Item must exist in catalog</w:t>
            </w:r>
          </w:p>
          <w:p w:rsidR="00DB6857" w:rsidRPr="00960743" w:rsidRDefault="00DB6857" w:rsidP="00A8745A">
            <w:pPr>
              <w:pStyle w:val="BUIndent1"/>
              <w:tabs>
                <w:tab w:val="clear" w:pos="360"/>
                <w:tab w:val="left" w:pos="0"/>
              </w:tabs>
              <w:spacing w:after="120"/>
              <w:ind w:left="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Flow of Events:</w:t>
            </w:r>
            <w:r w:rsidRPr="00960743">
              <w:rPr>
                <w:rFonts w:cs="Arial"/>
                <w:sz w:val="20"/>
                <w:szCs w:val="20"/>
              </w:rPr>
              <w:t xml:space="preserve"> Descriptions of what an actor does during execution of the use case:</w:t>
            </w:r>
          </w:p>
          <w:p w:rsidR="00DB6857" w:rsidRPr="00960743" w:rsidRDefault="00DB6857" w:rsidP="00DB6857">
            <w:pPr>
              <w:pStyle w:val="BUBulletIndent2"/>
              <w:numPr>
                <w:ilvl w:val="0"/>
                <w:numId w:val="3"/>
              </w:numPr>
              <w:spacing w:after="120"/>
              <w:ind w:left="72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Basic Flow</w:t>
            </w:r>
            <w:r w:rsidRPr="00960743">
              <w:rPr>
                <w:rFonts w:cs="Arial"/>
                <w:sz w:val="20"/>
                <w:szCs w:val="20"/>
              </w:rPr>
              <w:t>, or Main Success Scenario: A typical series of steps that accomplishes the primary actor’s goal</w:t>
            </w:r>
          </w:p>
          <w:p w:rsidR="00DB6857" w:rsidRPr="00960743" w:rsidRDefault="00DB6857" w:rsidP="00DB6857">
            <w:pPr>
              <w:pStyle w:val="BUBulletIndent2"/>
              <w:numPr>
                <w:ilvl w:val="0"/>
                <w:numId w:val="3"/>
              </w:numPr>
              <w:spacing w:after="120"/>
              <w:ind w:left="72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Alternate Flow</w:t>
            </w:r>
            <w:r w:rsidRPr="00960743">
              <w:rPr>
                <w:rFonts w:cs="Arial"/>
                <w:sz w:val="20"/>
                <w:szCs w:val="20"/>
              </w:rPr>
              <w:t>: Variant from the basic flow that must be addressed</w:t>
            </w:r>
          </w:p>
          <w:p w:rsidR="00DB6857" w:rsidRPr="00960743" w:rsidRDefault="00DB6857" w:rsidP="00DB6857">
            <w:pPr>
              <w:pStyle w:val="BUBulletIndent2"/>
              <w:numPr>
                <w:ilvl w:val="0"/>
                <w:numId w:val="3"/>
              </w:numPr>
              <w:spacing w:after="120"/>
              <w:ind w:left="720"/>
              <w:rPr>
                <w:rFonts w:cs="Arial"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Exception Flow</w:t>
            </w:r>
            <w:r w:rsidRPr="00960743">
              <w:rPr>
                <w:rFonts w:cs="Arial"/>
                <w:sz w:val="20"/>
                <w:szCs w:val="20"/>
              </w:rPr>
              <w:t>: Conditions that cause the use case to terminate in a manner that is different from the successful termination of the basic flow</w:t>
            </w:r>
          </w:p>
          <w:p w:rsidR="00DB6857" w:rsidRPr="00960743" w:rsidRDefault="00DB6857" w:rsidP="00A8745A">
            <w:pPr>
              <w:pStyle w:val="BUIndent1"/>
              <w:tabs>
                <w:tab w:val="clear" w:pos="360"/>
              </w:tabs>
              <w:spacing w:after="120"/>
              <w:ind w:left="0"/>
              <w:rPr>
                <w:rFonts w:cs="Arial"/>
                <w:b/>
                <w:sz w:val="20"/>
                <w:szCs w:val="20"/>
              </w:rPr>
            </w:pPr>
            <w:r w:rsidRPr="00960743">
              <w:rPr>
                <w:rFonts w:cs="Arial"/>
                <w:b/>
                <w:sz w:val="20"/>
                <w:szCs w:val="20"/>
              </w:rPr>
              <w:t>Post-Condition</w:t>
            </w:r>
            <w:r w:rsidRPr="00960743">
              <w:rPr>
                <w:rFonts w:cs="Arial"/>
                <w:sz w:val="20"/>
                <w:szCs w:val="20"/>
              </w:rPr>
              <w:t>: Any fact that must be true when the use case is complete</w:t>
            </w:r>
          </w:p>
        </w:tc>
      </w:tr>
    </w:tbl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metric Arrow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88F"/>
    <w:multiLevelType w:val="hybridMultilevel"/>
    <w:tmpl w:val="059A4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40A47"/>
    <w:multiLevelType w:val="hybridMultilevel"/>
    <w:tmpl w:val="EAD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37CEC"/>
    <w:multiLevelType w:val="hybridMultilevel"/>
    <w:tmpl w:val="551210C2"/>
    <w:lvl w:ilvl="0" w:tplc="3042C14A">
      <w:start w:val="1"/>
      <w:numFmt w:val="bullet"/>
      <w:pStyle w:val="BUBulletIndent2"/>
      <w:lvlText w:val="O"/>
      <w:lvlJc w:val="left"/>
      <w:pPr>
        <w:tabs>
          <w:tab w:val="num" w:pos="2160"/>
        </w:tabs>
        <w:ind w:left="2160" w:hanging="360"/>
      </w:pPr>
      <w:rPr>
        <w:rFonts w:ascii="Geometric Arrows" w:hAnsi="Geometric Arrow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57"/>
    <w:rsid w:val="00981E44"/>
    <w:rsid w:val="00D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7079E-84C1-4EDC-8F27-B97EC3E3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6857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B6857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DB6857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DB6857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DB6857"/>
    <w:rPr>
      <w:rFonts w:ascii="Arial" w:eastAsia="Times New Roman" w:hAnsi="Arial" w:cs="Times New Roman"/>
    </w:rPr>
  </w:style>
  <w:style w:type="paragraph" w:customStyle="1" w:styleId="BUBulletIndent2">
    <w:name w:val="BU_Bullet_Indent2"/>
    <w:basedOn w:val="BUText"/>
    <w:link w:val="BUBulletIndent2Char"/>
    <w:uiPriority w:val="2"/>
    <w:rsid w:val="00DB6857"/>
    <w:pPr>
      <w:numPr>
        <w:numId w:val="1"/>
      </w:numPr>
      <w:tabs>
        <w:tab w:val="clear" w:pos="2160"/>
        <w:tab w:val="num" w:pos="1080"/>
      </w:tabs>
      <w:ind w:left="1080"/>
    </w:pPr>
  </w:style>
  <w:style w:type="paragraph" w:customStyle="1" w:styleId="BUIndent1">
    <w:name w:val="BU_Indent1"/>
    <w:basedOn w:val="BUText"/>
    <w:link w:val="BUIndent1Char"/>
    <w:uiPriority w:val="1"/>
    <w:rsid w:val="00DB6857"/>
    <w:pPr>
      <w:tabs>
        <w:tab w:val="left" w:pos="360"/>
        <w:tab w:val="left" w:pos="720"/>
        <w:tab w:val="left" w:pos="1080"/>
        <w:tab w:val="left" w:pos="1440"/>
      </w:tabs>
      <w:ind w:left="360"/>
    </w:pPr>
  </w:style>
  <w:style w:type="character" w:customStyle="1" w:styleId="BUBulletIndent2Char">
    <w:name w:val="BU_Bullet_Indent2 Char"/>
    <w:basedOn w:val="DefaultParagraphFont"/>
    <w:link w:val="BUBulletIndent2"/>
    <w:uiPriority w:val="2"/>
    <w:locked/>
    <w:rsid w:val="00DB6857"/>
    <w:rPr>
      <w:rFonts w:ascii="Arial" w:eastAsia="Times New Roman" w:hAnsi="Arial" w:cs="Times New Roman"/>
    </w:rPr>
  </w:style>
  <w:style w:type="character" w:customStyle="1" w:styleId="BUIndent1Char">
    <w:name w:val="BU_Indent1 Char"/>
    <w:basedOn w:val="DefaultParagraphFont"/>
    <w:link w:val="BUIndent1"/>
    <w:uiPriority w:val="1"/>
    <w:locked/>
    <w:rsid w:val="00DB6857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2017-02-06T15:48:00Z</dcterms:created>
  <dcterms:modified xsi:type="dcterms:W3CDTF">2017-02-06T15:48:00Z</dcterms:modified>
</cp:coreProperties>
</file>