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5DAFE" w14:textId="77777777" w:rsidR="00B7323C" w:rsidRPr="00B7323C" w:rsidRDefault="00B7323C" w:rsidP="00B7323C">
      <w:pPr>
        <w:rPr>
          <w:b/>
          <w:bCs/>
        </w:rPr>
      </w:pPr>
      <w:r w:rsidRPr="00B7323C">
        <w:rPr>
          <w:b/>
          <w:bCs/>
        </w:rPr>
        <w:t>Microsoft Purview Integration with Microsoft Fabric: Current Capabilities</w:t>
      </w:r>
    </w:p>
    <w:p w14:paraId="3DEF05C9" w14:textId="77777777" w:rsidR="00B7323C" w:rsidRPr="00B7323C" w:rsidRDefault="00B7323C" w:rsidP="00B7323C">
      <w:r w:rsidRPr="00B7323C">
        <w:t>Microsoft Purview and Microsoft Fabric are part of the Microsoft Intelligent data platform that allows you to store, analyze, and govern your data. With Microsoft Fabric and Microsoft Purview together you're able to govern your entire estate and lineage of data.</w:t>
      </w:r>
    </w:p>
    <w:p w14:paraId="15BDBCC0" w14:textId="77777777" w:rsidR="00B7323C" w:rsidRPr="00B7323C" w:rsidRDefault="00B7323C" w:rsidP="00B7323C">
      <w:r w:rsidRPr="00B7323C">
        <w:t>The integration currently provides:</w:t>
      </w:r>
    </w:p>
    <w:p w14:paraId="2AFEC53A" w14:textId="77777777" w:rsidR="00B7323C" w:rsidRPr="00B7323C" w:rsidRDefault="00B7323C" w:rsidP="00B7323C">
      <w:pPr>
        <w:numPr>
          <w:ilvl w:val="0"/>
          <w:numId w:val="1"/>
        </w:numPr>
      </w:pPr>
      <w:r w:rsidRPr="00B7323C">
        <w:rPr>
          <w:b/>
          <w:bCs/>
        </w:rPr>
        <w:t>Microsoft Purview Unified Catalog</w:t>
      </w:r>
      <w:r w:rsidRPr="00B7323C">
        <w:t xml:space="preserve"> - automatically view metadata about your Microsoft Fabric items in the Microsoft Purview Unified Catalog with live view in Microsoft Purview</w:t>
      </w:r>
    </w:p>
    <w:p w14:paraId="0AE113BF" w14:textId="77777777" w:rsidR="00B7323C" w:rsidRPr="00B7323C" w:rsidRDefault="00B7323C" w:rsidP="00B7323C">
      <w:pPr>
        <w:numPr>
          <w:ilvl w:val="0"/>
          <w:numId w:val="1"/>
        </w:numPr>
      </w:pPr>
      <w:r w:rsidRPr="00B7323C">
        <w:rPr>
          <w:b/>
          <w:bCs/>
        </w:rPr>
        <w:t>Microsoft Purview Information Protection</w:t>
      </w:r>
      <w:r w:rsidRPr="00B7323C">
        <w:t xml:space="preserve"> - allows you to discover, classify, and protect Fabric data using sensitivity labels from Microsoft Purview Information Protection</w:t>
      </w:r>
    </w:p>
    <w:p w14:paraId="77BF3969" w14:textId="77777777" w:rsidR="00B7323C" w:rsidRPr="00B7323C" w:rsidRDefault="00B7323C" w:rsidP="00B7323C">
      <w:pPr>
        <w:numPr>
          <w:ilvl w:val="0"/>
          <w:numId w:val="1"/>
        </w:numPr>
      </w:pPr>
      <w:r w:rsidRPr="00B7323C">
        <w:rPr>
          <w:b/>
          <w:bCs/>
        </w:rPr>
        <w:t>Microsoft Purview Data Loss Prevention (DLP)</w:t>
      </w:r>
      <w:r w:rsidRPr="00B7323C">
        <w:t xml:space="preserve"> - DLP policies are currently supported </w:t>
      </w:r>
      <w:proofErr w:type="gramStart"/>
      <w:r w:rsidRPr="00B7323C">
        <w:t>in</w:t>
      </w:r>
      <w:proofErr w:type="gramEnd"/>
      <w:r w:rsidRPr="00B7323C">
        <w:t xml:space="preserve"> Fabric for Power BI semantic models only</w:t>
      </w:r>
    </w:p>
    <w:p w14:paraId="7E0A65BB" w14:textId="77777777" w:rsidR="00B7323C" w:rsidRPr="00B7323C" w:rsidRDefault="00B7323C" w:rsidP="00B7323C">
      <w:pPr>
        <w:numPr>
          <w:ilvl w:val="0"/>
          <w:numId w:val="1"/>
        </w:numPr>
      </w:pPr>
      <w:r w:rsidRPr="00B7323C">
        <w:rPr>
          <w:b/>
          <w:bCs/>
        </w:rPr>
        <w:t>Microsoft Purview Audit</w:t>
      </w:r>
      <w:r w:rsidRPr="00B7323C">
        <w:t xml:space="preserve"> - all Microsoft Fabric user activities are logged and available in the Microsoft Purview audit log</w:t>
      </w:r>
    </w:p>
    <w:p w14:paraId="6FEDA90C" w14:textId="77777777" w:rsidR="00B7323C" w:rsidRPr="00B7323C" w:rsidRDefault="00B7323C" w:rsidP="00B7323C">
      <w:pPr>
        <w:rPr>
          <w:b/>
          <w:bCs/>
        </w:rPr>
      </w:pPr>
      <w:r w:rsidRPr="00B7323C">
        <w:rPr>
          <w:b/>
          <w:bCs/>
        </w:rPr>
        <w:t>End-to-End Implementation Guide</w:t>
      </w:r>
    </w:p>
    <w:p w14:paraId="0B7B23C7" w14:textId="77777777" w:rsidR="00B7323C" w:rsidRPr="00B7323C" w:rsidRDefault="00B7323C" w:rsidP="00B7323C">
      <w:pPr>
        <w:rPr>
          <w:b/>
          <w:bCs/>
        </w:rPr>
      </w:pPr>
      <w:r w:rsidRPr="00B7323C">
        <w:rPr>
          <w:b/>
          <w:bCs/>
        </w:rPr>
        <w:t>Phase 1: Foundation Setup</w:t>
      </w:r>
    </w:p>
    <w:p w14:paraId="0E184ADC" w14:textId="77777777" w:rsidR="00B7323C" w:rsidRPr="00B7323C" w:rsidRDefault="00B7323C" w:rsidP="00B7323C">
      <w:pPr>
        <w:rPr>
          <w:b/>
          <w:bCs/>
        </w:rPr>
      </w:pPr>
      <w:r w:rsidRPr="00B7323C">
        <w:rPr>
          <w:b/>
          <w:bCs/>
        </w:rPr>
        <w:t>1.1 Enable Microsoft Purview Hub in Fabric</w:t>
      </w:r>
    </w:p>
    <w:p w14:paraId="54FC8AED" w14:textId="77777777" w:rsidR="00B7323C" w:rsidRPr="00B7323C" w:rsidRDefault="00B7323C" w:rsidP="00B7323C">
      <w:r w:rsidRPr="00B7323C">
        <w:t>Microsoft Purview hub is a centralized place in Fabric that helps Fabric administrators manage and govern their organization's Fabric data estate</w:t>
      </w:r>
    </w:p>
    <w:p w14:paraId="776A77FE" w14:textId="77777777" w:rsidR="00B7323C" w:rsidRPr="00B7323C" w:rsidRDefault="00B7323C" w:rsidP="00B7323C">
      <w:r w:rsidRPr="00B7323C">
        <w:rPr>
          <w:b/>
          <w:bCs/>
        </w:rPr>
        <w:t>Steps:</w:t>
      </w:r>
    </w:p>
    <w:p w14:paraId="4A8A3991" w14:textId="77777777" w:rsidR="00B7323C" w:rsidRPr="00B7323C" w:rsidRDefault="00B7323C" w:rsidP="00B7323C">
      <w:pPr>
        <w:numPr>
          <w:ilvl w:val="0"/>
          <w:numId w:val="2"/>
        </w:numPr>
      </w:pPr>
      <w:r w:rsidRPr="00B7323C">
        <w:t>Navigate to Fabric settings → Microsoft Purview hub</w:t>
      </w:r>
    </w:p>
    <w:p w14:paraId="33CF57E7" w14:textId="77777777" w:rsidR="00B7323C" w:rsidRPr="00B7323C" w:rsidRDefault="00B7323C" w:rsidP="00B7323C">
      <w:pPr>
        <w:numPr>
          <w:ilvl w:val="0"/>
          <w:numId w:val="2"/>
        </w:numPr>
      </w:pPr>
      <w:r w:rsidRPr="00B7323C">
        <w:t>Access requires Fabric administrator role or higher</w:t>
      </w:r>
    </w:p>
    <w:p w14:paraId="346C05CC" w14:textId="77777777" w:rsidR="00B7323C" w:rsidRPr="00B7323C" w:rsidRDefault="00B7323C" w:rsidP="00B7323C">
      <w:pPr>
        <w:numPr>
          <w:ilvl w:val="0"/>
          <w:numId w:val="2"/>
        </w:numPr>
      </w:pPr>
      <w:r w:rsidRPr="00B7323C">
        <w:t>If this is the first time insights are being generated, it might take some time for them to appear</w:t>
      </w:r>
    </w:p>
    <w:p w14:paraId="2F272486" w14:textId="77777777" w:rsidR="00B7323C" w:rsidRPr="00B7323C" w:rsidRDefault="00B7323C" w:rsidP="00B7323C">
      <w:pPr>
        <w:rPr>
          <w:b/>
          <w:bCs/>
        </w:rPr>
      </w:pPr>
      <w:r w:rsidRPr="00B7323C">
        <w:rPr>
          <w:b/>
          <w:bCs/>
        </w:rPr>
        <w:t>1.2 Configure Workspace Architecture for Dev/Test/Prod</w:t>
      </w:r>
    </w:p>
    <w:p w14:paraId="0BB0F21D" w14:textId="77777777" w:rsidR="00B7323C" w:rsidRPr="00B7323C" w:rsidRDefault="00B7323C" w:rsidP="00B7323C">
      <w:r w:rsidRPr="00B7323C">
        <w:rPr>
          <w:b/>
          <w:bCs/>
        </w:rPr>
        <w:t>Best Practice Recommendations:</w:t>
      </w:r>
    </w:p>
    <w:p w14:paraId="1E44F650" w14:textId="77777777" w:rsidR="00B7323C" w:rsidRPr="00B7323C" w:rsidRDefault="00B7323C" w:rsidP="00B7323C">
      <w:pPr>
        <w:numPr>
          <w:ilvl w:val="0"/>
          <w:numId w:val="3"/>
        </w:numPr>
      </w:pPr>
      <w:r w:rsidRPr="00B7323C">
        <w:t xml:space="preserve">Build separate databases for development and testing </w:t>
      </w:r>
      <w:proofErr w:type="gramStart"/>
      <w:r w:rsidRPr="00B7323C">
        <w:t>in order to</w:t>
      </w:r>
      <w:proofErr w:type="gramEnd"/>
      <w:r w:rsidRPr="00B7323C">
        <w:t xml:space="preserve"> protect production data and not overload the development database with the entire volume of production data</w:t>
      </w:r>
    </w:p>
    <w:p w14:paraId="56AA223E" w14:textId="77777777" w:rsidR="00B7323C" w:rsidRPr="00B7323C" w:rsidRDefault="00B7323C" w:rsidP="00B7323C">
      <w:pPr>
        <w:numPr>
          <w:ilvl w:val="0"/>
          <w:numId w:val="3"/>
        </w:numPr>
      </w:pPr>
      <w:r w:rsidRPr="00B7323C">
        <w:lastRenderedPageBreak/>
        <w:t xml:space="preserve">For development purposes, </w:t>
      </w:r>
      <w:proofErr w:type="gramStart"/>
      <w:r w:rsidRPr="00B7323C">
        <w:t>a best</w:t>
      </w:r>
      <w:proofErr w:type="gramEnd"/>
      <w:r w:rsidRPr="00B7323C">
        <w:t xml:space="preserve"> practice is to have isolated workspaces per developer, so that they can work on their own without interfering with the shared workspace</w:t>
      </w:r>
    </w:p>
    <w:p w14:paraId="57F093CA" w14:textId="77777777" w:rsidR="00B7323C" w:rsidRPr="00B7323C" w:rsidRDefault="00B7323C" w:rsidP="00B7323C">
      <w:r w:rsidRPr="00B7323C">
        <w:rPr>
          <w:b/>
          <w:bCs/>
        </w:rPr>
        <w:t>Recommended Structure:</w:t>
      </w:r>
    </w:p>
    <w:p w14:paraId="4362A278" w14:textId="77777777" w:rsidR="00B7323C" w:rsidRPr="00B7323C" w:rsidRDefault="00B7323C" w:rsidP="00B7323C">
      <w:r w:rsidRPr="00B7323C">
        <w:t>Development Environment:</w:t>
      </w:r>
    </w:p>
    <w:p w14:paraId="39FFB9A0" w14:textId="77777777" w:rsidR="00B7323C" w:rsidRPr="00B7323C" w:rsidRDefault="00B7323C" w:rsidP="00B7323C">
      <w:r w:rsidRPr="00B7323C">
        <w:rPr>
          <w:rFonts w:ascii="MS Gothic" w:eastAsia="MS Gothic" w:hAnsi="MS Gothic" w:cs="MS Gothic" w:hint="eastAsia"/>
        </w:rPr>
        <w:t>├</w:t>
      </w:r>
      <w:r w:rsidRPr="00B7323C">
        <w:rPr>
          <w:rFonts w:ascii="Aptos" w:hAnsi="Aptos" w:cs="Aptos"/>
        </w:rPr>
        <w:t>──</w:t>
      </w:r>
      <w:r w:rsidRPr="00B7323C">
        <w:t xml:space="preserve"> Dev-</w:t>
      </w:r>
      <w:proofErr w:type="spellStart"/>
      <w:r w:rsidRPr="00B7323C">
        <w:t>DataEngineering</w:t>
      </w:r>
      <w:proofErr w:type="spellEnd"/>
      <w:r w:rsidRPr="00B7323C">
        <w:t>-WS</w:t>
      </w:r>
    </w:p>
    <w:p w14:paraId="2280F569" w14:textId="77777777" w:rsidR="00B7323C" w:rsidRPr="00B7323C" w:rsidRDefault="00B7323C" w:rsidP="00B7323C">
      <w:r w:rsidRPr="00B7323C">
        <w:rPr>
          <w:rFonts w:ascii="MS Gothic" w:eastAsia="MS Gothic" w:hAnsi="MS Gothic" w:cs="MS Gothic" w:hint="eastAsia"/>
        </w:rPr>
        <w:t>├</w:t>
      </w:r>
      <w:r w:rsidRPr="00B7323C">
        <w:rPr>
          <w:rFonts w:ascii="Aptos" w:hAnsi="Aptos" w:cs="Aptos"/>
        </w:rPr>
        <w:t>──</w:t>
      </w:r>
      <w:r w:rsidRPr="00B7323C">
        <w:t xml:space="preserve"> Dev-Analytics-WS</w:t>
      </w:r>
    </w:p>
    <w:p w14:paraId="48537F28" w14:textId="77777777" w:rsidR="00B7323C" w:rsidRPr="00B7323C" w:rsidRDefault="00B7323C" w:rsidP="00B7323C">
      <w:r w:rsidRPr="00B7323C">
        <w:t>└── Individual Developer Workspaces</w:t>
      </w:r>
    </w:p>
    <w:p w14:paraId="4641FC58" w14:textId="77777777" w:rsidR="00B7323C" w:rsidRPr="00B7323C" w:rsidRDefault="00B7323C" w:rsidP="00B7323C"/>
    <w:p w14:paraId="6C7A9B80" w14:textId="77777777" w:rsidR="00B7323C" w:rsidRPr="00B7323C" w:rsidRDefault="00B7323C" w:rsidP="00B7323C">
      <w:r w:rsidRPr="00B7323C">
        <w:t>Test Environment:</w:t>
      </w:r>
    </w:p>
    <w:p w14:paraId="36AC6E0B" w14:textId="77777777" w:rsidR="00B7323C" w:rsidRPr="00B7323C" w:rsidRDefault="00B7323C" w:rsidP="00B7323C">
      <w:r w:rsidRPr="00B7323C">
        <w:rPr>
          <w:rFonts w:ascii="MS Gothic" w:eastAsia="MS Gothic" w:hAnsi="MS Gothic" w:cs="MS Gothic" w:hint="eastAsia"/>
        </w:rPr>
        <w:t>├</w:t>
      </w:r>
      <w:r w:rsidRPr="00B7323C">
        <w:rPr>
          <w:rFonts w:ascii="Aptos" w:hAnsi="Aptos" w:cs="Aptos"/>
        </w:rPr>
        <w:t>──</w:t>
      </w:r>
      <w:r w:rsidRPr="00B7323C">
        <w:t xml:space="preserve"> Test-</w:t>
      </w:r>
      <w:proofErr w:type="spellStart"/>
      <w:r w:rsidRPr="00B7323C">
        <w:t>DataEngineering</w:t>
      </w:r>
      <w:proofErr w:type="spellEnd"/>
      <w:r w:rsidRPr="00B7323C">
        <w:t>-WS</w:t>
      </w:r>
    </w:p>
    <w:p w14:paraId="10066F3F" w14:textId="77777777" w:rsidR="00B7323C" w:rsidRPr="00B7323C" w:rsidRDefault="00B7323C" w:rsidP="00B7323C">
      <w:r w:rsidRPr="00B7323C">
        <w:t>└── Test-Analytics-WS</w:t>
      </w:r>
    </w:p>
    <w:p w14:paraId="61E66FCB" w14:textId="77777777" w:rsidR="00B7323C" w:rsidRPr="00B7323C" w:rsidRDefault="00B7323C" w:rsidP="00B7323C"/>
    <w:p w14:paraId="605BA984" w14:textId="77777777" w:rsidR="00B7323C" w:rsidRPr="00B7323C" w:rsidRDefault="00B7323C" w:rsidP="00B7323C">
      <w:r w:rsidRPr="00B7323C">
        <w:t>Production Environment:</w:t>
      </w:r>
    </w:p>
    <w:p w14:paraId="378326F0" w14:textId="77777777" w:rsidR="00B7323C" w:rsidRPr="00B7323C" w:rsidRDefault="00B7323C" w:rsidP="00B7323C">
      <w:r w:rsidRPr="00B7323C">
        <w:rPr>
          <w:rFonts w:ascii="MS Gothic" w:eastAsia="MS Gothic" w:hAnsi="MS Gothic" w:cs="MS Gothic" w:hint="eastAsia"/>
        </w:rPr>
        <w:t>├</w:t>
      </w:r>
      <w:r w:rsidRPr="00B7323C">
        <w:rPr>
          <w:rFonts w:ascii="Aptos" w:hAnsi="Aptos" w:cs="Aptos"/>
        </w:rPr>
        <w:t>──</w:t>
      </w:r>
      <w:r w:rsidRPr="00B7323C">
        <w:t xml:space="preserve"> Prod-</w:t>
      </w:r>
      <w:proofErr w:type="spellStart"/>
      <w:r w:rsidRPr="00B7323C">
        <w:t>DataEngineering</w:t>
      </w:r>
      <w:proofErr w:type="spellEnd"/>
      <w:r w:rsidRPr="00B7323C">
        <w:t>-WS</w:t>
      </w:r>
    </w:p>
    <w:p w14:paraId="3D7993F0" w14:textId="77777777" w:rsidR="00B7323C" w:rsidRPr="00B7323C" w:rsidRDefault="00B7323C" w:rsidP="00B7323C">
      <w:r w:rsidRPr="00B7323C">
        <w:t>└── Prod-Analytics-WS</w:t>
      </w:r>
    </w:p>
    <w:p w14:paraId="7C2D345A" w14:textId="77777777" w:rsidR="00B7323C" w:rsidRPr="00B7323C" w:rsidRDefault="00B7323C" w:rsidP="00B7323C">
      <w:pPr>
        <w:rPr>
          <w:b/>
          <w:bCs/>
        </w:rPr>
      </w:pPr>
      <w:r w:rsidRPr="00B7323C">
        <w:rPr>
          <w:b/>
          <w:bCs/>
        </w:rPr>
        <w:t>Phase 2: Security Configuration</w:t>
      </w:r>
    </w:p>
    <w:p w14:paraId="6D3E5C8D" w14:textId="77777777" w:rsidR="00B7323C" w:rsidRPr="00B7323C" w:rsidRDefault="00B7323C" w:rsidP="00B7323C">
      <w:pPr>
        <w:rPr>
          <w:b/>
          <w:bCs/>
        </w:rPr>
      </w:pPr>
      <w:r w:rsidRPr="00B7323C">
        <w:rPr>
          <w:b/>
          <w:bCs/>
        </w:rPr>
        <w:t>2.1 Implement Sensitivity Labels</w:t>
      </w:r>
    </w:p>
    <w:p w14:paraId="0C7170CE" w14:textId="77777777" w:rsidR="00B7323C" w:rsidRPr="00B7323C" w:rsidRDefault="00B7323C" w:rsidP="00B7323C">
      <w:r w:rsidRPr="00B7323C">
        <w:rPr>
          <w:b/>
          <w:bCs/>
        </w:rPr>
        <w:t>Create Sensitivity Label Hierarchy:</w:t>
      </w:r>
    </w:p>
    <w:p w14:paraId="770151BE" w14:textId="77777777" w:rsidR="00B7323C" w:rsidRPr="00B7323C" w:rsidRDefault="00B7323C" w:rsidP="00B7323C">
      <w:r w:rsidRPr="00B7323C">
        <w:t>Public (Priority 0)</w:t>
      </w:r>
    </w:p>
    <w:p w14:paraId="08A9EE19" w14:textId="77777777" w:rsidR="00B7323C" w:rsidRPr="00B7323C" w:rsidRDefault="00B7323C" w:rsidP="00B7323C">
      <w:r w:rsidRPr="00B7323C">
        <w:t>Internal (Priority 1)</w:t>
      </w:r>
    </w:p>
    <w:p w14:paraId="7A1FE329" w14:textId="77777777" w:rsidR="00B7323C" w:rsidRPr="00B7323C" w:rsidRDefault="00B7323C" w:rsidP="00B7323C">
      <w:r w:rsidRPr="00B7323C">
        <w:t>Confidential (Priority 2)</w:t>
      </w:r>
    </w:p>
    <w:p w14:paraId="345A90EF" w14:textId="77777777" w:rsidR="00B7323C" w:rsidRPr="00B7323C" w:rsidRDefault="00B7323C" w:rsidP="00B7323C">
      <w:r w:rsidRPr="00B7323C">
        <w:t>Highly Confidential (Priority 3)</w:t>
      </w:r>
    </w:p>
    <w:p w14:paraId="1176F02D" w14:textId="77777777" w:rsidR="00B7323C" w:rsidRPr="00B7323C" w:rsidRDefault="00B7323C" w:rsidP="00B7323C">
      <w:r w:rsidRPr="00B7323C">
        <w:rPr>
          <w:b/>
          <w:bCs/>
        </w:rPr>
        <w:t>Configuration Steps:</w:t>
      </w:r>
    </w:p>
    <w:p w14:paraId="1AE8AF8A" w14:textId="77777777" w:rsidR="00B7323C" w:rsidRPr="00B7323C" w:rsidRDefault="00B7323C" w:rsidP="00B7323C">
      <w:pPr>
        <w:numPr>
          <w:ilvl w:val="0"/>
          <w:numId w:val="4"/>
        </w:numPr>
      </w:pPr>
      <w:r w:rsidRPr="00B7323C">
        <w:t>Access Microsoft Purview compliance portal → Information Protection → Sensitivity labels</w:t>
      </w:r>
    </w:p>
    <w:p w14:paraId="6BA2F5A8" w14:textId="77777777" w:rsidR="00B7323C" w:rsidRPr="00B7323C" w:rsidRDefault="00B7323C" w:rsidP="00B7323C">
      <w:pPr>
        <w:numPr>
          <w:ilvl w:val="0"/>
          <w:numId w:val="4"/>
        </w:numPr>
      </w:pPr>
      <w:r w:rsidRPr="00B7323C">
        <w:t>Create labels with appropriate encryption and protection settings</w:t>
      </w:r>
    </w:p>
    <w:p w14:paraId="65B71488" w14:textId="77777777" w:rsidR="00B7323C" w:rsidRPr="00B7323C" w:rsidRDefault="00B7323C" w:rsidP="00B7323C">
      <w:pPr>
        <w:numPr>
          <w:ilvl w:val="0"/>
          <w:numId w:val="4"/>
        </w:numPr>
      </w:pPr>
      <w:r w:rsidRPr="00B7323C">
        <w:lastRenderedPageBreak/>
        <w:t>Sensitivity labels from Purview Information Protection provide a simple way for your users to classify critical content in Power BI without compromising productivity or the ability to collaborate</w:t>
      </w:r>
    </w:p>
    <w:p w14:paraId="3B9B91D4" w14:textId="77777777" w:rsidR="00B7323C" w:rsidRPr="00B7323C" w:rsidRDefault="00B7323C" w:rsidP="00B7323C">
      <w:pPr>
        <w:rPr>
          <w:b/>
          <w:bCs/>
        </w:rPr>
      </w:pPr>
      <w:r w:rsidRPr="00B7323C">
        <w:rPr>
          <w:b/>
          <w:bCs/>
        </w:rPr>
        <w:t>2.2 Configure Data Loss Prevention (DLP)</w:t>
      </w:r>
    </w:p>
    <w:p w14:paraId="5A36457C" w14:textId="77777777" w:rsidR="00B7323C" w:rsidRPr="00B7323C" w:rsidRDefault="00B7323C" w:rsidP="00B7323C">
      <w:r w:rsidRPr="00B7323C">
        <w:rPr>
          <w:b/>
          <w:bCs/>
        </w:rPr>
        <w:t>For Power BI Semantic Models:</w:t>
      </w:r>
    </w:p>
    <w:p w14:paraId="6F148D38" w14:textId="77777777" w:rsidR="00B7323C" w:rsidRPr="00B7323C" w:rsidRDefault="00B7323C" w:rsidP="00B7323C">
      <w:pPr>
        <w:numPr>
          <w:ilvl w:val="0"/>
          <w:numId w:val="5"/>
        </w:numPr>
      </w:pPr>
      <w:r w:rsidRPr="00B7323C">
        <w:t>A DLP policy for Power BI is set up in the Microsoft Purview compliance portal. It can detect sensitive data in a semantic model that's been published to a Premium workspace in the Power BI service</w:t>
      </w:r>
    </w:p>
    <w:p w14:paraId="027AA21F" w14:textId="77777777" w:rsidR="00B7323C" w:rsidRPr="00B7323C" w:rsidRDefault="00B7323C" w:rsidP="00B7323C">
      <w:pPr>
        <w:numPr>
          <w:ilvl w:val="0"/>
          <w:numId w:val="5"/>
        </w:numPr>
      </w:pPr>
      <w:r w:rsidRPr="00B7323C">
        <w:t>Configure policies based on sensitivity labels and sensitive information types</w:t>
      </w:r>
    </w:p>
    <w:p w14:paraId="35AA2DA5" w14:textId="77777777" w:rsidR="00B7323C" w:rsidRPr="00B7323C" w:rsidRDefault="00B7323C" w:rsidP="00B7323C">
      <w:pPr>
        <w:numPr>
          <w:ilvl w:val="0"/>
          <w:numId w:val="5"/>
        </w:numPr>
      </w:pPr>
      <w:r w:rsidRPr="00B7323C">
        <w:t>When a DLP policy for Power BI detects a sensitive dataset, a policy tip can be attached to the dataset in the Power BI service</w:t>
      </w:r>
    </w:p>
    <w:p w14:paraId="5CA5D721" w14:textId="77777777" w:rsidR="00B7323C" w:rsidRPr="00B7323C" w:rsidRDefault="00B7323C" w:rsidP="00B7323C">
      <w:pPr>
        <w:rPr>
          <w:b/>
          <w:bCs/>
        </w:rPr>
      </w:pPr>
      <w:r w:rsidRPr="00B7323C">
        <w:rPr>
          <w:b/>
          <w:bCs/>
        </w:rPr>
        <w:t>2.3 Workspace-Level Security</w:t>
      </w:r>
    </w:p>
    <w:p w14:paraId="613AE2B4" w14:textId="77777777" w:rsidR="00B7323C" w:rsidRPr="00B7323C" w:rsidRDefault="00B7323C" w:rsidP="00B7323C">
      <w:r w:rsidRPr="00B7323C">
        <w:rPr>
          <w:b/>
          <w:bCs/>
        </w:rPr>
        <w:t>Development Workspace Security:</w:t>
      </w:r>
    </w:p>
    <w:p w14:paraId="2B180BCD" w14:textId="77777777" w:rsidR="00B7323C" w:rsidRPr="00B7323C" w:rsidRDefault="00B7323C" w:rsidP="00B7323C">
      <w:pPr>
        <w:numPr>
          <w:ilvl w:val="0"/>
          <w:numId w:val="6"/>
        </w:numPr>
      </w:pPr>
      <w:proofErr w:type="gramStart"/>
      <w:r w:rsidRPr="00B7323C">
        <w:t>Restrict to</w:t>
      </w:r>
      <w:proofErr w:type="gramEnd"/>
      <w:r w:rsidRPr="00B7323C">
        <w:t xml:space="preserve"> data engineers and developers only</w:t>
      </w:r>
    </w:p>
    <w:p w14:paraId="54898D57" w14:textId="77777777" w:rsidR="00B7323C" w:rsidRPr="00B7323C" w:rsidRDefault="00B7323C" w:rsidP="00B7323C">
      <w:pPr>
        <w:numPr>
          <w:ilvl w:val="0"/>
          <w:numId w:val="6"/>
        </w:numPr>
      </w:pPr>
      <w:r w:rsidRPr="00B7323C">
        <w:t>Enable workspace identity for secure data access</w:t>
      </w:r>
    </w:p>
    <w:p w14:paraId="3C002297" w14:textId="77777777" w:rsidR="00B7323C" w:rsidRPr="00B7323C" w:rsidRDefault="00B7323C" w:rsidP="00B7323C">
      <w:pPr>
        <w:numPr>
          <w:ilvl w:val="0"/>
          <w:numId w:val="6"/>
        </w:numPr>
      </w:pPr>
      <w:r w:rsidRPr="00B7323C">
        <w:t>Fabric workspace identities can only be created in workspaces associated with a Fabric F SKU capacity</w:t>
      </w:r>
    </w:p>
    <w:p w14:paraId="6C3BC87B" w14:textId="77777777" w:rsidR="00B7323C" w:rsidRPr="00B7323C" w:rsidRDefault="00B7323C" w:rsidP="00B7323C">
      <w:r w:rsidRPr="00B7323C">
        <w:rPr>
          <w:b/>
          <w:bCs/>
        </w:rPr>
        <w:t>Test Workspace Security:</w:t>
      </w:r>
    </w:p>
    <w:p w14:paraId="4C86F76A" w14:textId="77777777" w:rsidR="00B7323C" w:rsidRPr="00B7323C" w:rsidRDefault="00B7323C" w:rsidP="00B7323C">
      <w:pPr>
        <w:numPr>
          <w:ilvl w:val="0"/>
          <w:numId w:val="7"/>
        </w:numPr>
      </w:pPr>
      <w:r w:rsidRPr="00B7323C">
        <w:t>Access for QA team, data engineers, and business analysts</w:t>
      </w:r>
    </w:p>
    <w:p w14:paraId="70CE8A87" w14:textId="77777777" w:rsidR="00B7323C" w:rsidRPr="00B7323C" w:rsidRDefault="00B7323C" w:rsidP="00B7323C">
      <w:pPr>
        <w:numPr>
          <w:ilvl w:val="0"/>
          <w:numId w:val="7"/>
        </w:numPr>
      </w:pPr>
      <w:r w:rsidRPr="00B7323C">
        <w:t>Implement row-level security (RLS) testing</w:t>
      </w:r>
    </w:p>
    <w:p w14:paraId="3EA541E6" w14:textId="77777777" w:rsidR="00B7323C" w:rsidRPr="00B7323C" w:rsidRDefault="00B7323C" w:rsidP="00B7323C">
      <w:pPr>
        <w:numPr>
          <w:ilvl w:val="0"/>
          <w:numId w:val="7"/>
        </w:numPr>
      </w:pPr>
      <w:r w:rsidRPr="00B7323C">
        <w:t>Use managed private endpoints for secure data source connections</w:t>
      </w:r>
    </w:p>
    <w:p w14:paraId="64DDDAE9" w14:textId="77777777" w:rsidR="00B7323C" w:rsidRPr="00B7323C" w:rsidRDefault="00B7323C" w:rsidP="00B7323C">
      <w:r w:rsidRPr="00B7323C">
        <w:rPr>
          <w:b/>
          <w:bCs/>
        </w:rPr>
        <w:t>Production Workspace Security:</w:t>
      </w:r>
    </w:p>
    <w:p w14:paraId="2E240BFD" w14:textId="77777777" w:rsidR="00B7323C" w:rsidRPr="00B7323C" w:rsidRDefault="00B7323C" w:rsidP="00B7323C">
      <w:pPr>
        <w:numPr>
          <w:ilvl w:val="0"/>
          <w:numId w:val="8"/>
        </w:numPr>
      </w:pPr>
      <w:r w:rsidRPr="00B7323C">
        <w:t>You can limit viewer access to data using row-level security (RLS), column-level security (CLS) and object-level security (OLS)</w:t>
      </w:r>
    </w:p>
    <w:p w14:paraId="37ECBF9A" w14:textId="77777777" w:rsidR="00B7323C" w:rsidRPr="00B7323C" w:rsidRDefault="00B7323C" w:rsidP="00B7323C">
      <w:pPr>
        <w:numPr>
          <w:ilvl w:val="0"/>
          <w:numId w:val="8"/>
        </w:numPr>
      </w:pPr>
      <w:r w:rsidRPr="00B7323C">
        <w:t>Strict access controls with business users having viewer permissions only</w:t>
      </w:r>
    </w:p>
    <w:p w14:paraId="107F56DB" w14:textId="77777777" w:rsidR="00B7323C" w:rsidRPr="00B7323C" w:rsidRDefault="00B7323C" w:rsidP="00B7323C">
      <w:pPr>
        <w:numPr>
          <w:ilvl w:val="0"/>
          <w:numId w:val="8"/>
        </w:numPr>
      </w:pPr>
      <w:r w:rsidRPr="00B7323C">
        <w:t>Enable audit logging for all activities</w:t>
      </w:r>
    </w:p>
    <w:p w14:paraId="0033D638" w14:textId="77777777" w:rsidR="00B7323C" w:rsidRPr="00B7323C" w:rsidRDefault="00B7323C" w:rsidP="00B7323C">
      <w:pPr>
        <w:rPr>
          <w:b/>
          <w:bCs/>
        </w:rPr>
      </w:pPr>
      <w:r w:rsidRPr="00B7323C">
        <w:rPr>
          <w:b/>
          <w:bCs/>
        </w:rPr>
        <w:t>Phase 3: Persona-Based Access Controls</w:t>
      </w:r>
    </w:p>
    <w:p w14:paraId="5FADE0D5" w14:textId="77777777" w:rsidR="00B7323C" w:rsidRPr="00B7323C" w:rsidRDefault="00B7323C" w:rsidP="00B7323C">
      <w:pPr>
        <w:rPr>
          <w:b/>
          <w:bCs/>
        </w:rPr>
      </w:pPr>
      <w:r w:rsidRPr="00B7323C">
        <w:rPr>
          <w:b/>
          <w:bCs/>
        </w:rPr>
        <w:t>3.1 Role-Based Access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1533"/>
        <w:gridCol w:w="1262"/>
        <w:gridCol w:w="1265"/>
        <w:gridCol w:w="3169"/>
      </w:tblGrid>
      <w:tr w:rsidR="00B7323C" w:rsidRPr="00B7323C" w14:paraId="5533270C" w14:textId="77777777" w:rsidTr="00B7323C">
        <w:trPr>
          <w:tblHeader/>
          <w:tblCellSpacing w:w="15" w:type="dxa"/>
        </w:trPr>
        <w:tc>
          <w:tcPr>
            <w:tcW w:w="0" w:type="auto"/>
            <w:vAlign w:val="center"/>
            <w:hideMark/>
          </w:tcPr>
          <w:p w14:paraId="2C9737F4" w14:textId="77777777" w:rsidR="00B7323C" w:rsidRPr="00B7323C" w:rsidRDefault="00B7323C" w:rsidP="00B7323C">
            <w:pPr>
              <w:rPr>
                <w:b/>
                <w:bCs/>
              </w:rPr>
            </w:pPr>
            <w:r w:rsidRPr="00B7323C">
              <w:rPr>
                <w:b/>
                <w:bCs/>
              </w:rPr>
              <w:lastRenderedPageBreak/>
              <w:t>Persona</w:t>
            </w:r>
          </w:p>
        </w:tc>
        <w:tc>
          <w:tcPr>
            <w:tcW w:w="0" w:type="auto"/>
            <w:vAlign w:val="center"/>
            <w:hideMark/>
          </w:tcPr>
          <w:p w14:paraId="404A5512" w14:textId="77777777" w:rsidR="00B7323C" w:rsidRPr="00B7323C" w:rsidRDefault="00B7323C" w:rsidP="00B7323C">
            <w:pPr>
              <w:rPr>
                <w:b/>
                <w:bCs/>
              </w:rPr>
            </w:pPr>
            <w:r w:rsidRPr="00B7323C">
              <w:rPr>
                <w:b/>
                <w:bCs/>
              </w:rPr>
              <w:t>Development</w:t>
            </w:r>
          </w:p>
        </w:tc>
        <w:tc>
          <w:tcPr>
            <w:tcW w:w="0" w:type="auto"/>
            <w:vAlign w:val="center"/>
            <w:hideMark/>
          </w:tcPr>
          <w:p w14:paraId="7EAE6DAD" w14:textId="77777777" w:rsidR="00B7323C" w:rsidRPr="00B7323C" w:rsidRDefault="00B7323C" w:rsidP="00B7323C">
            <w:pPr>
              <w:rPr>
                <w:b/>
                <w:bCs/>
              </w:rPr>
            </w:pPr>
            <w:r w:rsidRPr="00B7323C">
              <w:rPr>
                <w:b/>
                <w:bCs/>
              </w:rPr>
              <w:t>Test</w:t>
            </w:r>
          </w:p>
        </w:tc>
        <w:tc>
          <w:tcPr>
            <w:tcW w:w="0" w:type="auto"/>
            <w:vAlign w:val="center"/>
            <w:hideMark/>
          </w:tcPr>
          <w:p w14:paraId="04B27366" w14:textId="77777777" w:rsidR="00B7323C" w:rsidRPr="00B7323C" w:rsidRDefault="00B7323C" w:rsidP="00B7323C">
            <w:pPr>
              <w:rPr>
                <w:b/>
                <w:bCs/>
              </w:rPr>
            </w:pPr>
            <w:r w:rsidRPr="00B7323C">
              <w:rPr>
                <w:b/>
                <w:bCs/>
              </w:rPr>
              <w:t>Production</w:t>
            </w:r>
          </w:p>
        </w:tc>
        <w:tc>
          <w:tcPr>
            <w:tcW w:w="0" w:type="auto"/>
            <w:vAlign w:val="center"/>
            <w:hideMark/>
          </w:tcPr>
          <w:p w14:paraId="4D01B2BF" w14:textId="77777777" w:rsidR="00B7323C" w:rsidRPr="00B7323C" w:rsidRDefault="00B7323C" w:rsidP="00B7323C">
            <w:pPr>
              <w:rPr>
                <w:b/>
                <w:bCs/>
              </w:rPr>
            </w:pPr>
            <w:r w:rsidRPr="00B7323C">
              <w:rPr>
                <w:b/>
                <w:bCs/>
              </w:rPr>
              <w:t>Permissions</w:t>
            </w:r>
          </w:p>
        </w:tc>
      </w:tr>
      <w:tr w:rsidR="00B7323C" w:rsidRPr="00B7323C" w14:paraId="14B4E0CA" w14:textId="77777777" w:rsidTr="00B7323C">
        <w:trPr>
          <w:tblCellSpacing w:w="15" w:type="dxa"/>
        </w:trPr>
        <w:tc>
          <w:tcPr>
            <w:tcW w:w="0" w:type="auto"/>
            <w:vAlign w:val="center"/>
            <w:hideMark/>
          </w:tcPr>
          <w:p w14:paraId="266DD326" w14:textId="77777777" w:rsidR="00B7323C" w:rsidRPr="00B7323C" w:rsidRDefault="00B7323C" w:rsidP="00B7323C">
            <w:r w:rsidRPr="00B7323C">
              <w:t>Data Engineers</w:t>
            </w:r>
          </w:p>
        </w:tc>
        <w:tc>
          <w:tcPr>
            <w:tcW w:w="0" w:type="auto"/>
            <w:vAlign w:val="center"/>
            <w:hideMark/>
          </w:tcPr>
          <w:p w14:paraId="5E4A1FD6" w14:textId="77777777" w:rsidR="00B7323C" w:rsidRPr="00B7323C" w:rsidRDefault="00B7323C" w:rsidP="00B7323C">
            <w:r w:rsidRPr="00B7323C">
              <w:t>Admin</w:t>
            </w:r>
          </w:p>
        </w:tc>
        <w:tc>
          <w:tcPr>
            <w:tcW w:w="0" w:type="auto"/>
            <w:vAlign w:val="center"/>
            <w:hideMark/>
          </w:tcPr>
          <w:p w14:paraId="5CB43613" w14:textId="77777777" w:rsidR="00B7323C" w:rsidRPr="00B7323C" w:rsidRDefault="00B7323C" w:rsidP="00B7323C">
            <w:r w:rsidRPr="00B7323C">
              <w:t>Admin</w:t>
            </w:r>
          </w:p>
        </w:tc>
        <w:tc>
          <w:tcPr>
            <w:tcW w:w="0" w:type="auto"/>
            <w:vAlign w:val="center"/>
            <w:hideMark/>
          </w:tcPr>
          <w:p w14:paraId="088B4EDF" w14:textId="77777777" w:rsidR="00B7323C" w:rsidRPr="00B7323C" w:rsidRDefault="00B7323C" w:rsidP="00B7323C">
            <w:r w:rsidRPr="00B7323C">
              <w:t>Contributor</w:t>
            </w:r>
          </w:p>
        </w:tc>
        <w:tc>
          <w:tcPr>
            <w:tcW w:w="0" w:type="auto"/>
            <w:vAlign w:val="center"/>
            <w:hideMark/>
          </w:tcPr>
          <w:p w14:paraId="635D7DED" w14:textId="77777777" w:rsidR="00B7323C" w:rsidRPr="00B7323C" w:rsidRDefault="00B7323C" w:rsidP="00B7323C">
            <w:r w:rsidRPr="00B7323C">
              <w:t>Full data transformation access</w:t>
            </w:r>
          </w:p>
        </w:tc>
      </w:tr>
      <w:tr w:rsidR="00B7323C" w:rsidRPr="00B7323C" w14:paraId="135D0B61" w14:textId="77777777" w:rsidTr="00B7323C">
        <w:trPr>
          <w:tblCellSpacing w:w="15" w:type="dxa"/>
        </w:trPr>
        <w:tc>
          <w:tcPr>
            <w:tcW w:w="0" w:type="auto"/>
            <w:vAlign w:val="center"/>
            <w:hideMark/>
          </w:tcPr>
          <w:p w14:paraId="7A206A3D" w14:textId="77777777" w:rsidR="00B7323C" w:rsidRPr="00B7323C" w:rsidRDefault="00B7323C" w:rsidP="00B7323C">
            <w:r w:rsidRPr="00B7323C">
              <w:t>Business Analysts</w:t>
            </w:r>
          </w:p>
        </w:tc>
        <w:tc>
          <w:tcPr>
            <w:tcW w:w="0" w:type="auto"/>
            <w:vAlign w:val="center"/>
            <w:hideMark/>
          </w:tcPr>
          <w:p w14:paraId="4898A397" w14:textId="77777777" w:rsidR="00B7323C" w:rsidRPr="00B7323C" w:rsidRDefault="00B7323C" w:rsidP="00B7323C">
            <w:r w:rsidRPr="00B7323C">
              <w:t>Contributor</w:t>
            </w:r>
          </w:p>
        </w:tc>
        <w:tc>
          <w:tcPr>
            <w:tcW w:w="0" w:type="auto"/>
            <w:vAlign w:val="center"/>
            <w:hideMark/>
          </w:tcPr>
          <w:p w14:paraId="22C8B465" w14:textId="77777777" w:rsidR="00B7323C" w:rsidRPr="00B7323C" w:rsidRDefault="00B7323C" w:rsidP="00B7323C">
            <w:r w:rsidRPr="00B7323C">
              <w:t>Contributor</w:t>
            </w:r>
          </w:p>
        </w:tc>
        <w:tc>
          <w:tcPr>
            <w:tcW w:w="0" w:type="auto"/>
            <w:vAlign w:val="center"/>
            <w:hideMark/>
          </w:tcPr>
          <w:p w14:paraId="08BD46AF" w14:textId="77777777" w:rsidR="00B7323C" w:rsidRPr="00B7323C" w:rsidRDefault="00B7323C" w:rsidP="00B7323C">
            <w:r w:rsidRPr="00B7323C">
              <w:t>Viewer</w:t>
            </w:r>
          </w:p>
        </w:tc>
        <w:tc>
          <w:tcPr>
            <w:tcW w:w="0" w:type="auto"/>
            <w:vAlign w:val="center"/>
            <w:hideMark/>
          </w:tcPr>
          <w:p w14:paraId="604D5FB2" w14:textId="77777777" w:rsidR="00B7323C" w:rsidRPr="00B7323C" w:rsidRDefault="00B7323C" w:rsidP="00B7323C">
            <w:r w:rsidRPr="00B7323C">
              <w:t>Report creation and analysis</w:t>
            </w:r>
          </w:p>
        </w:tc>
      </w:tr>
      <w:tr w:rsidR="00B7323C" w:rsidRPr="00B7323C" w14:paraId="6F462A1C" w14:textId="77777777" w:rsidTr="00B7323C">
        <w:trPr>
          <w:tblCellSpacing w:w="15" w:type="dxa"/>
        </w:trPr>
        <w:tc>
          <w:tcPr>
            <w:tcW w:w="0" w:type="auto"/>
            <w:vAlign w:val="center"/>
            <w:hideMark/>
          </w:tcPr>
          <w:p w14:paraId="738A484D" w14:textId="77777777" w:rsidR="00B7323C" w:rsidRPr="00B7323C" w:rsidRDefault="00B7323C" w:rsidP="00B7323C">
            <w:r w:rsidRPr="00B7323C">
              <w:t>Data Scientists</w:t>
            </w:r>
          </w:p>
        </w:tc>
        <w:tc>
          <w:tcPr>
            <w:tcW w:w="0" w:type="auto"/>
            <w:vAlign w:val="center"/>
            <w:hideMark/>
          </w:tcPr>
          <w:p w14:paraId="1B04976E" w14:textId="77777777" w:rsidR="00B7323C" w:rsidRPr="00B7323C" w:rsidRDefault="00B7323C" w:rsidP="00B7323C">
            <w:r w:rsidRPr="00B7323C">
              <w:t>Contributor</w:t>
            </w:r>
          </w:p>
        </w:tc>
        <w:tc>
          <w:tcPr>
            <w:tcW w:w="0" w:type="auto"/>
            <w:vAlign w:val="center"/>
            <w:hideMark/>
          </w:tcPr>
          <w:p w14:paraId="1A320857" w14:textId="77777777" w:rsidR="00B7323C" w:rsidRPr="00B7323C" w:rsidRDefault="00B7323C" w:rsidP="00B7323C">
            <w:r w:rsidRPr="00B7323C">
              <w:t>Contributor</w:t>
            </w:r>
          </w:p>
        </w:tc>
        <w:tc>
          <w:tcPr>
            <w:tcW w:w="0" w:type="auto"/>
            <w:vAlign w:val="center"/>
            <w:hideMark/>
          </w:tcPr>
          <w:p w14:paraId="0C76BFFC" w14:textId="77777777" w:rsidR="00B7323C" w:rsidRPr="00B7323C" w:rsidRDefault="00B7323C" w:rsidP="00B7323C">
            <w:r w:rsidRPr="00B7323C">
              <w:t>Viewer</w:t>
            </w:r>
          </w:p>
        </w:tc>
        <w:tc>
          <w:tcPr>
            <w:tcW w:w="0" w:type="auto"/>
            <w:vAlign w:val="center"/>
            <w:hideMark/>
          </w:tcPr>
          <w:p w14:paraId="42AFD9DF" w14:textId="77777777" w:rsidR="00B7323C" w:rsidRPr="00B7323C" w:rsidRDefault="00B7323C" w:rsidP="00B7323C">
            <w:r w:rsidRPr="00B7323C">
              <w:t>Model development and testing</w:t>
            </w:r>
          </w:p>
        </w:tc>
      </w:tr>
      <w:tr w:rsidR="00B7323C" w:rsidRPr="00B7323C" w14:paraId="71B92183" w14:textId="77777777" w:rsidTr="00B7323C">
        <w:trPr>
          <w:tblCellSpacing w:w="15" w:type="dxa"/>
        </w:trPr>
        <w:tc>
          <w:tcPr>
            <w:tcW w:w="0" w:type="auto"/>
            <w:vAlign w:val="center"/>
            <w:hideMark/>
          </w:tcPr>
          <w:p w14:paraId="71CA55CD" w14:textId="77777777" w:rsidR="00B7323C" w:rsidRPr="00B7323C" w:rsidRDefault="00B7323C" w:rsidP="00B7323C">
            <w:r w:rsidRPr="00B7323C">
              <w:t>Business Users</w:t>
            </w:r>
          </w:p>
        </w:tc>
        <w:tc>
          <w:tcPr>
            <w:tcW w:w="0" w:type="auto"/>
            <w:vAlign w:val="center"/>
            <w:hideMark/>
          </w:tcPr>
          <w:p w14:paraId="7A4A8D62" w14:textId="77777777" w:rsidR="00B7323C" w:rsidRPr="00B7323C" w:rsidRDefault="00B7323C" w:rsidP="00B7323C">
            <w:r w:rsidRPr="00B7323C">
              <w:t>None</w:t>
            </w:r>
          </w:p>
        </w:tc>
        <w:tc>
          <w:tcPr>
            <w:tcW w:w="0" w:type="auto"/>
            <w:vAlign w:val="center"/>
            <w:hideMark/>
          </w:tcPr>
          <w:p w14:paraId="191EE8CE" w14:textId="77777777" w:rsidR="00B7323C" w:rsidRPr="00B7323C" w:rsidRDefault="00B7323C" w:rsidP="00B7323C">
            <w:r w:rsidRPr="00B7323C">
              <w:t>Viewer</w:t>
            </w:r>
          </w:p>
        </w:tc>
        <w:tc>
          <w:tcPr>
            <w:tcW w:w="0" w:type="auto"/>
            <w:vAlign w:val="center"/>
            <w:hideMark/>
          </w:tcPr>
          <w:p w14:paraId="51D5F895" w14:textId="77777777" w:rsidR="00B7323C" w:rsidRPr="00B7323C" w:rsidRDefault="00B7323C" w:rsidP="00B7323C">
            <w:r w:rsidRPr="00B7323C">
              <w:t>Viewer</w:t>
            </w:r>
          </w:p>
        </w:tc>
        <w:tc>
          <w:tcPr>
            <w:tcW w:w="0" w:type="auto"/>
            <w:vAlign w:val="center"/>
            <w:hideMark/>
          </w:tcPr>
          <w:p w14:paraId="18AE4C7D" w14:textId="77777777" w:rsidR="00B7323C" w:rsidRPr="00B7323C" w:rsidRDefault="00B7323C" w:rsidP="00B7323C">
            <w:r w:rsidRPr="00B7323C">
              <w:t>Report consumption only</w:t>
            </w:r>
          </w:p>
        </w:tc>
      </w:tr>
      <w:tr w:rsidR="00B7323C" w:rsidRPr="00B7323C" w14:paraId="5E27370F" w14:textId="77777777" w:rsidTr="00B7323C">
        <w:trPr>
          <w:tblCellSpacing w:w="15" w:type="dxa"/>
        </w:trPr>
        <w:tc>
          <w:tcPr>
            <w:tcW w:w="0" w:type="auto"/>
            <w:vAlign w:val="center"/>
            <w:hideMark/>
          </w:tcPr>
          <w:p w14:paraId="66479114" w14:textId="77777777" w:rsidR="00B7323C" w:rsidRPr="00B7323C" w:rsidRDefault="00B7323C" w:rsidP="00B7323C">
            <w:r w:rsidRPr="00B7323C">
              <w:t>Compliance Officers</w:t>
            </w:r>
          </w:p>
        </w:tc>
        <w:tc>
          <w:tcPr>
            <w:tcW w:w="0" w:type="auto"/>
            <w:vAlign w:val="center"/>
            <w:hideMark/>
          </w:tcPr>
          <w:p w14:paraId="62959B15" w14:textId="77777777" w:rsidR="00B7323C" w:rsidRPr="00B7323C" w:rsidRDefault="00B7323C" w:rsidP="00B7323C">
            <w:r w:rsidRPr="00B7323C">
              <w:t>Viewer</w:t>
            </w:r>
          </w:p>
        </w:tc>
        <w:tc>
          <w:tcPr>
            <w:tcW w:w="0" w:type="auto"/>
            <w:vAlign w:val="center"/>
            <w:hideMark/>
          </w:tcPr>
          <w:p w14:paraId="206B6745" w14:textId="77777777" w:rsidR="00B7323C" w:rsidRPr="00B7323C" w:rsidRDefault="00B7323C" w:rsidP="00B7323C">
            <w:r w:rsidRPr="00B7323C">
              <w:t>Viewer</w:t>
            </w:r>
          </w:p>
        </w:tc>
        <w:tc>
          <w:tcPr>
            <w:tcW w:w="0" w:type="auto"/>
            <w:vAlign w:val="center"/>
            <w:hideMark/>
          </w:tcPr>
          <w:p w14:paraId="53659875" w14:textId="77777777" w:rsidR="00B7323C" w:rsidRPr="00B7323C" w:rsidRDefault="00B7323C" w:rsidP="00B7323C">
            <w:r w:rsidRPr="00B7323C">
              <w:t>Viewer</w:t>
            </w:r>
          </w:p>
        </w:tc>
        <w:tc>
          <w:tcPr>
            <w:tcW w:w="0" w:type="auto"/>
            <w:vAlign w:val="center"/>
            <w:hideMark/>
          </w:tcPr>
          <w:p w14:paraId="7B96AAE6" w14:textId="77777777" w:rsidR="00B7323C" w:rsidRPr="00B7323C" w:rsidRDefault="00B7323C" w:rsidP="00B7323C">
            <w:r w:rsidRPr="00B7323C">
              <w:t>Audit and governance oversight</w:t>
            </w:r>
          </w:p>
        </w:tc>
      </w:tr>
    </w:tbl>
    <w:p w14:paraId="21781DE2" w14:textId="77777777" w:rsidR="00B7323C" w:rsidRPr="00B7323C" w:rsidRDefault="00B7323C" w:rsidP="00B7323C">
      <w:pPr>
        <w:rPr>
          <w:b/>
          <w:bCs/>
        </w:rPr>
      </w:pPr>
      <w:r w:rsidRPr="00B7323C">
        <w:rPr>
          <w:b/>
          <w:bCs/>
        </w:rPr>
        <w:t>3.2 Implement Item-Level Security</w:t>
      </w:r>
    </w:p>
    <w:p w14:paraId="181F1C01" w14:textId="77777777" w:rsidR="00B7323C" w:rsidRPr="00B7323C" w:rsidRDefault="00B7323C" w:rsidP="00B7323C">
      <w:r w:rsidRPr="00B7323C">
        <w:t>Item security provides the flexibility to grant access to an individual Fabric item without granting access to the entire workspace</w:t>
      </w:r>
    </w:p>
    <w:p w14:paraId="7C820EFA" w14:textId="77777777" w:rsidR="00B7323C" w:rsidRPr="00B7323C" w:rsidRDefault="00B7323C" w:rsidP="00B7323C">
      <w:pPr>
        <w:rPr>
          <w:b/>
          <w:bCs/>
        </w:rPr>
      </w:pPr>
      <w:r w:rsidRPr="00B7323C">
        <w:rPr>
          <w:b/>
          <w:bCs/>
        </w:rPr>
        <w:t>Phase 4: Data Protection Implementation</w:t>
      </w:r>
    </w:p>
    <w:p w14:paraId="24858B00" w14:textId="77777777" w:rsidR="00B7323C" w:rsidRPr="00B7323C" w:rsidRDefault="00B7323C" w:rsidP="00B7323C">
      <w:pPr>
        <w:rPr>
          <w:b/>
          <w:bCs/>
        </w:rPr>
      </w:pPr>
      <w:r w:rsidRPr="00B7323C">
        <w:rPr>
          <w:b/>
          <w:bCs/>
        </w:rPr>
        <w:t>4.1 Sensitivity Label Inheritance</w:t>
      </w:r>
    </w:p>
    <w:p w14:paraId="32325458" w14:textId="77777777" w:rsidR="00B7323C" w:rsidRPr="00B7323C" w:rsidRDefault="00B7323C" w:rsidP="00B7323C">
      <w:pPr>
        <w:numPr>
          <w:ilvl w:val="0"/>
          <w:numId w:val="9"/>
        </w:numPr>
      </w:pPr>
      <w:r w:rsidRPr="00B7323C">
        <w:t xml:space="preserve">Data owners can apply a sensitivity label to a </w:t>
      </w:r>
      <w:proofErr w:type="spellStart"/>
      <w:r w:rsidRPr="00B7323C">
        <w:t>lakehouse</w:t>
      </w:r>
      <w:proofErr w:type="spellEnd"/>
      <w:r w:rsidRPr="00B7323C">
        <w:t xml:space="preserve"> or any other Fabric item, and the label will flow with the data to all downstream items in Fabric</w:t>
      </w:r>
    </w:p>
    <w:p w14:paraId="4FDA8989" w14:textId="77777777" w:rsidR="00B7323C" w:rsidRPr="00B7323C" w:rsidRDefault="00B7323C" w:rsidP="00B7323C">
      <w:pPr>
        <w:numPr>
          <w:ilvl w:val="0"/>
          <w:numId w:val="9"/>
        </w:numPr>
      </w:pPr>
      <w:r w:rsidRPr="00B7323C">
        <w:t>Configure automatic label inheritance from data sources</w:t>
      </w:r>
    </w:p>
    <w:p w14:paraId="0DDB373F" w14:textId="77777777" w:rsidR="00B7323C" w:rsidRPr="00B7323C" w:rsidRDefault="00B7323C" w:rsidP="00B7323C">
      <w:pPr>
        <w:numPr>
          <w:ilvl w:val="0"/>
          <w:numId w:val="9"/>
        </w:numPr>
      </w:pPr>
      <w:r w:rsidRPr="00B7323C">
        <w:t>Power BI datasets that connect to sensitivity-labeled data in Azure Synapse Analytics Azure SQL Database and Excel files stored in OneDrive or SharePoint Online can automatically inherit those labels</w:t>
      </w:r>
    </w:p>
    <w:p w14:paraId="2DE323A3" w14:textId="77777777" w:rsidR="00B7323C" w:rsidRPr="00B7323C" w:rsidRDefault="00B7323C" w:rsidP="00B7323C">
      <w:pPr>
        <w:rPr>
          <w:b/>
          <w:bCs/>
        </w:rPr>
      </w:pPr>
      <w:r w:rsidRPr="00B7323C">
        <w:rPr>
          <w:b/>
          <w:bCs/>
        </w:rPr>
        <w:t>4.2 Export Protection</w:t>
      </w:r>
    </w:p>
    <w:p w14:paraId="7DDADD15" w14:textId="77777777" w:rsidR="00B7323C" w:rsidRPr="00B7323C" w:rsidRDefault="00B7323C" w:rsidP="00B7323C">
      <w:pPr>
        <w:numPr>
          <w:ilvl w:val="0"/>
          <w:numId w:val="10"/>
        </w:numPr>
      </w:pPr>
      <w:r w:rsidRPr="00B7323C">
        <w:t xml:space="preserve">When a user doesn't have sufficient </w:t>
      </w:r>
      <w:proofErr w:type="gramStart"/>
      <w:r w:rsidRPr="00B7323C">
        <w:t>permissions</w:t>
      </w:r>
      <w:proofErr w:type="gramEnd"/>
      <w:r w:rsidRPr="00B7323C">
        <w:t xml:space="preserve"> according to the encryption settings of the sensitivity label on the .</w:t>
      </w:r>
      <w:proofErr w:type="spellStart"/>
      <w:r w:rsidRPr="00B7323C">
        <w:t>pbix</w:t>
      </w:r>
      <w:proofErr w:type="spellEnd"/>
      <w:r w:rsidRPr="00B7323C">
        <w:t xml:space="preserve"> file, they won't be able to open the file</w:t>
      </w:r>
    </w:p>
    <w:p w14:paraId="506069A9" w14:textId="77777777" w:rsidR="00B7323C" w:rsidRPr="00B7323C" w:rsidRDefault="00B7323C" w:rsidP="00B7323C">
      <w:pPr>
        <w:numPr>
          <w:ilvl w:val="0"/>
          <w:numId w:val="10"/>
        </w:numPr>
      </w:pPr>
      <w:r w:rsidRPr="00B7323C">
        <w:t>These labels and their protection settings are also automatically applied to Microsoft 365 files that are exported from Fabric</w:t>
      </w:r>
    </w:p>
    <w:p w14:paraId="1DC25C20" w14:textId="77777777" w:rsidR="00B7323C" w:rsidRPr="00B7323C" w:rsidRDefault="00B7323C" w:rsidP="00B7323C">
      <w:pPr>
        <w:rPr>
          <w:b/>
          <w:bCs/>
        </w:rPr>
      </w:pPr>
      <w:r w:rsidRPr="00B7323C">
        <w:rPr>
          <w:b/>
          <w:bCs/>
        </w:rPr>
        <w:t>Phase 5: Deployment Pipeline Configuration</w:t>
      </w:r>
    </w:p>
    <w:p w14:paraId="44550866" w14:textId="77777777" w:rsidR="00B7323C" w:rsidRPr="00B7323C" w:rsidRDefault="00B7323C" w:rsidP="00B7323C">
      <w:pPr>
        <w:rPr>
          <w:b/>
          <w:bCs/>
        </w:rPr>
      </w:pPr>
      <w:r w:rsidRPr="00B7323C">
        <w:rPr>
          <w:b/>
          <w:bCs/>
        </w:rPr>
        <w:t>5.1 Implement Git Integration</w:t>
      </w:r>
    </w:p>
    <w:p w14:paraId="0D30038E" w14:textId="77777777" w:rsidR="00B7323C" w:rsidRPr="00B7323C" w:rsidRDefault="00B7323C" w:rsidP="00B7323C">
      <w:r w:rsidRPr="00B7323C">
        <w:lastRenderedPageBreak/>
        <w:t>Microsoft Fabric Git integration allows you to introduce version control to various items within a Microsoft Fabric workspace</w:t>
      </w:r>
    </w:p>
    <w:p w14:paraId="0605118B" w14:textId="77777777" w:rsidR="00B7323C" w:rsidRPr="00B7323C" w:rsidRDefault="00B7323C" w:rsidP="00B7323C">
      <w:r w:rsidRPr="00B7323C">
        <w:rPr>
          <w:b/>
          <w:bCs/>
        </w:rPr>
        <w:t>Configuration Steps:</w:t>
      </w:r>
    </w:p>
    <w:p w14:paraId="0B7EA265" w14:textId="77777777" w:rsidR="00B7323C" w:rsidRPr="00B7323C" w:rsidRDefault="00B7323C" w:rsidP="00B7323C">
      <w:pPr>
        <w:numPr>
          <w:ilvl w:val="0"/>
          <w:numId w:val="11"/>
        </w:numPr>
      </w:pPr>
      <w:r w:rsidRPr="00B7323C">
        <w:t>Connect workspaces to Azure DevOps repositories</w:t>
      </w:r>
    </w:p>
    <w:p w14:paraId="1428A634" w14:textId="77777777" w:rsidR="00B7323C" w:rsidRPr="00B7323C" w:rsidRDefault="00B7323C" w:rsidP="00B7323C">
      <w:pPr>
        <w:numPr>
          <w:ilvl w:val="0"/>
          <w:numId w:val="11"/>
        </w:numPr>
      </w:pPr>
      <w:r w:rsidRPr="00B7323C">
        <w:t>Make sure you have an isolated environment to work in, so others don't override your work before it gets committed</w:t>
      </w:r>
    </w:p>
    <w:p w14:paraId="767CE47E" w14:textId="77777777" w:rsidR="00B7323C" w:rsidRPr="00B7323C" w:rsidRDefault="00B7323C" w:rsidP="00B7323C">
      <w:pPr>
        <w:numPr>
          <w:ilvl w:val="0"/>
          <w:numId w:val="11"/>
        </w:numPr>
      </w:pPr>
      <w:r w:rsidRPr="00B7323C">
        <w:t>Implement branch protection policies</w:t>
      </w:r>
    </w:p>
    <w:p w14:paraId="30569A2E" w14:textId="77777777" w:rsidR="00B7323C" w:rsidRPr="00B7323C" w:rsidRDefault="00B7323C" w:rsidP="00B7323C">
      <w:pPr>
        <w:numPr>
          <w:ilvl w:val="0"/>
          <w:numId w:val="11"/>
        </w:numPr>
      </w:pPr>
      <w:r w:rsidRPr="00B7323C">
        <w:t>Configure automated deployment pipelines</w:t>
      </w:r>
    </w:p>
    <w:p w14:paraId="0565997A" w14:textId="77777777" w:rsidR="00B7323C" w:rsidRPr="00B7323C" w:rsidRDefault="00B7323C" w:rsidP="00B7323C">
      <w:pPr>
        <w:rPr>
          <w:b/>
          <w:bCs/>
        </w:rPr>
      </w:pPr>
      <w:r w:rsidRPr="00B7323C">
        <w:rPr>
          <w:b/>
          <w:bCs/>
        </w:rPr>
        <w:t>5.2 Set Up Deployment Pipelines</w:t>
      </w:r>
    </w:p>
    <w:p w14:paraId="25BD8ABB" w14:textId="77777777" w:rsidR="00B7323C" w:rsidRPr="00B7323C" w:rsidRDefault="00B7323C" w:rsidP="00B7323C">
      <w:r w:rsidRPr="00B7323C">
        <w:t>The deployment process lets you clone content from one stage in the deployment pipeline to another, typically from development to test, and from test to production</w:t>
      </w:r>
    </w:p>
    <w:p w14:paraId="737FDE41" w14:textId="77777777" w:rsidR="00B7323C" w:rsidRPr="00B7323C" w:rsidRDefault="00B7323C" w:rsidP="00B7323C">
      <w:r w:rsidRPr="00B7323C">
        <w:rPr>
          <w:b/>
          <w:bCs/>
        </w:rPr>
        <w:t>Pipeline Configuration:</w:t>
      </w:r>
    </w:p>
    <w:p w14:paraId="0B7E57E8" w14:textId="77777777" w:rsidR="00B7323C" w:rsidRPr="00B7323C" w:rsidRDefault="00B7323C" w:rsidP="00B7323C">
      <w:r w:rsidRPr="00B7323C">
        <w:t>Development Stage → Test Stage → Production Stage</w:t>
      </w:r>
    </w:p>
    <w:p w14:paraId="08FF0F2A" w14:textId="77777777" w:rsidR="00B7323C" w:rsidRPr="00B7323C" w:rsidRDefault="00B7323C" w:rsidP="00B7323C">
      <w:pPr>
        <w:rPr>
          <w:b/>
          <w:bCs/>
        </w:rPr>
      </w:pPr>
      <w:r w:rsidRPr="00B7323C">
        <w:rPr>
          <w:b/>
          <w:bCs/>
        </w:rPr>
        <w:t>Phase 6: Monitoring and Compliance</w:t>
      </w:r>
    </w:p>
    <w:p w14:paraId="3BF5745B" w14:textId="77777777" w:rsidR="00B7323C" w:rsidRPr="00B7323C" w:rsidRDefault="00B7323C" w:rsidP="00B7323C">
      <w:pPr>
        <w:rPr>
          <w:b/>
          <w:bCs/>
        </w:rPr>
      </w:pPr>
      <w:r w:rsidRPr="00B7323C">
        <w:rPr>
          <w:b/>
          <w:bCs/>
        </w:rPr>
        <w:t>6.1 Configure Audit Logging</w:t>
      </w:r>
    </w:p>
    <w:p w14:paraId="527DA671" w14:textId="77777777" w:rsidR="00B7323C" w:rsidRPr="00B7323C" w:rsidRDefault="00B7323C" w:rsidP="00B7323C">
      <w:pPr>
        <w:numPr>
          <w:ilvl w:val="0"/>
          <w:numId w:val="12"/>
        </w:numPr>
      </w:pPr>
      <w:r w:rsidRPr="00B7323C">
        <w:t>You can use the Power BI activity log to track activities related to sensitivity labels. When you've implemented DLP for Power BI, the activity log tracks when there's a DLP rule match</w:t>
      </w:r>
    </w:p>
    <w:p w14:paraId="39671FA8" w14:textId="77777777" w:rsidR="00B7323C" w:rsidRPr="00B7323C" w:rsidRDefault="00B7323C" w:rsidP="00B7323C">
      <w:pPr>
        <w:numPr>
          <w:ilvl w:val="0"/>
          <w:numId w:val="12"/>
        </w:numPr>
      </w:pPr>
      <w:r w:rsidRPr="00B7323C">
        <w:t>Set up alerts for sensitive data access</w:t>
      </w:r>
    </w:p>
    <w:p w14:paraId="44364B5E" w14:textId="77777777" w:rsidR="00B7323C" w:rsidRPr="00B7323C" w:rsidRDefault="00B7323C" w:rsidP="00B7323C">
      <w:pPr>
        <w:numPr>
          <w:ilvl w:val="0"/>
          <w:numId w:val="12"/>
        </w:numPr>
      </w:pPr>
      <w:r w:rsidRPr="00B7323C">
        <w:t>Monitor label changes and downgrades</w:t>
      </w:r>
    </w:p>
    <w:p w14:paraId="71F63F18" w14:textId="77777777" w:rsidR="00B7323C" w:rsidRPr="00B7323C" w:rsidRDefault="00B7323C" w:rsidP="00B7323C">
      <w:pPr>
        <w:rPr>
          <w:b/>
          <w:bCs/>
        </w:rPr>
      </w:pPr>
      <w:r w:rsidRPr="00B7323C">
        <w:rPr>
          <w:b/>
          <w:bCs/>
        </w:rPr>
        <w:t>6.2 Implement Continuous Monitoring</w:t>
      </w:r>
    </w:p>
    <w:p w14:paraId="0EDF75C8" w14:textId="77777777" w:rsidR="00B7323C" w:rsidRPr="00B7323C" w:rsidRDefault="00B7323C" w:rsidP="00B7323C">
      <w:r w:rsidRPr="00B7323C">
        <w:t>Use the Purview hub insights to monitor:</w:t>
      </w:r>
    </w:p>
    <w:p w14:paraId="2DB62916" w14:textId="77777777" w:rsidR="00B7323C" w:rsidRPr="00B7323C" w:rsidRDefault="00B7323C" w:rsidP="00B7323C">
      <w:pPr>
        <w:numPr>
          <w:ilvl w:val="0"/>
          <w:numId w:val="13"/>
        </w:numPr>
      </w:pPr>
      <w:r w:rsidRPr="00B7323C">
        <w:t>Sensitive data distribution across workspaces</w:t>
      </w:r>
    </w:p>
    <w:p w14:paraId="40530A02" w14:textId="77777777" w:rsidR="00B7323C" w:rsidRPr="00B7323C" w:rsidRDefault="00B7323C" w:rsidP="00B7323C">
      <w:pPr>
        <w:numPr>
          <w:ilvl w:val="0"/>
          <w:numId w:val="13"/>
        </w:numPr>
      </w:pPr>
      <w:r w:rsidRPr="00B7323C">
        <w:t>Item endorsement status</w:t>
      </w:r>
    </w:p>
    <w:p w14:paraId="4CB3C079" w14:textId="77777777" w:rsidR="00B7323C" w:rsidRPr="00B7323C" w:rsidRDefault="00B7323C" w:rsidP="00B7323C">
      <w:pPr>
        <w:numPr>
          <w:ilvl w:val="0"/>
          <w:numId w:val="13"/>
        </w:numPr>
      </w:pPr>
      <w:r w:rsidRPr="00B7323C">
        <w:t>Domain governance</w:t>
      </w:r>
    </w:p>
    <w:p w14:paraId="26EBC251" w14:textId="77777777" w:rsidR="00B7323C" w:rsidRPr="00B7323C" w:rsidRDefault="00B7323C" w:rsidP="00B7323C">
      <w:pPr>
        <w:numPr>
          <w:ilvl w:val="0"/>
          <w:numId w:val="13"/>
        </w:numPr>
      </w:pPr>
      <w:r w:rsidRPr="00B7323C">
        <w:t>DLP policy violations</w:t>
      </w:r>
    </w:p>
    <w:p w14:paraId="3D8A6788" w14:textId="77777777" w:rsidR="00B7323C" w:rsidRPr="00B7323C" w:rsidRDefault="00B7323C" w:rsidP="00B7323C">
      <w:pPr>
        <w:rPr>
          <w:b/>
          <w:bCs/>
        </w:rPr>
      </w:pPr>
      <w:r w:rsidRPr="00B7323C">
        <w:rPr>
          <w:b/>
          <w:bCs/>
        </w:rPr>
        <w:t>Additional Security Measures</w:t>
      </w:r>
    </w:p>
    <w:p w14:paraId="01B2988A" w14:textId="77777777" w:rsidR="00B7323C" w:rsidRPr="00B7323C" w:rsidRDefault="00B7323C" w:rsidP="00B7323C">
      <w:pPr>
        <w:rPr>
          <w:b/>
          <w:bCs/>
        </w:rPr>
      </w:pPr>
      <w:r w:rsidRPr="00B7323C">
        <w:rPr>
          <w:b/>
          <w:bCs/>
        </w:rPr>
        <w:lastRenderedPageBreak/>
        <w:t>6.1 Network Security</w:t>
      </w:r>
    </w:p>
    <w:p w14:paraId="3B92883A" w14:textId="77777777" w:rsidR="00B7323C" w:rsidRPr="00B7323C" w:rsidRDefault="00B7323C" w:rsidP="00B7323C">
      <w:pPr>
        <w:numPr>
          <w:ilvl w:val="0"/>
          <w:numId w:val="14"/>
        </w:numPr>
      </w:pPr>
      <w:r w:rsidRPr="00B7323C">
        <w:t>Managed private endpoints can be created in your Fabric workspaces to connect to data sources in Azure that have blocked public internet access</w:t>
      </w:r>
    </w:p>
    <w:p w14:paraId="7F80E559" w14:textId="77777777" w:rsidR="00B7323C" w:rsidRPr="00B7323C" w:rsidRDefault="00B7323C" w:rsidP="00B7323C">
      <w:pPr>
        <w:numPr>
          <w:ilvl w:val="0"/>
          <w:numId w:val="14"/>
        </w:numPr>
      </w:pPr>
      <w:r w:rsidRPr="00B7323C">
        <w:t>Implement trusted workspace access for ADLS Gen2</w:t>
      </w:r>
    </w:p>
    <w:p w14:paraId="0EEB74BB" w14:textId="77777777" w:rsidR="00B7323C" w:rsidRPr="00B7323C" w:rsidRDefault="00B7323C" w:rsidP="00B7323C">
      <w:pPr>
        <w:numPr>
          <w:ilvl w:val="0"/>
          <w:numId w:val="14"/>
        </w:numPr>
      </w:pPr>
      <w:r w:rsidRPr="00B7323C">
        <w:t>Configure firewall rules for data sources</w:t>
      </w:r>
    </w:p>
    <w:p w14:paraId="79E9E4E6" w14:textId="77777777" w:rsidR="00B7323C" w:rsidRPr="00B7323C" w:rsidRDefault="00B7323C" w:rsidP="00B7323C">
      <w:pPr>
        <w:rPr>
          <w:b/>
          <w:bCs/>
        </w:rPr>
      </w:pPr>
      <w:r w:rsidRPr="00B7323C">
        <w:rPr>
          <w:b/>
          <w:bCs/>
        </w:rPr>
        <w:t>6.2 Encryption</w:t>
      </w:r>
    </w:p>
    <w:p w14:paraId="1CFF49E3" w14:textId="77777777" w:rsidR="00B7323C" w:rsidRPr="00B7323C" w:rsidRDefault="00B7323C" w:rsidP="00B7323C">
      <w:pPr>
        <w:numPr>
          <w:ilvl w:val="0"/>
          <w:numId w:val="15"/>
        </w:numPr>
      </w:pPr>
      <w:r w:rsidRPr="00B7323C">
        <w:t xml:space="preserve">In Fabric, all data that is stored in </w:t>
      </w:r>
      <w:proofErr w:type="spellStart"/>
      <w:r w:rsidRPr="00B7323C">
        <w:t>OneLake</w:t>
      </w:r>
      <w:proofErr w:type="spellEnd"/>
      <w:r w:rsidRPr="00B7323C">
        <w:t xml:space="preserve"> is encrypted at rest</w:t>
      </w:r>
    </w:p>
    <w:p w14:paraId="08C24689" w14:textId="77777777" w:rsidR="00B7323C" w:rsidRPr="00B7323C" w:rsidRDefault="00B7323C" w:rsidP="00B7323C">
      <w:pPr>
        <w:numPr>
          <w:ilvl w:val="0"/>
          <w:numId w:val="15"/>
        </w:numPr>
      </w:pPr>
      <w:r w:rsidRPr="00B7323C">
        <w:t xml:space="preserve">Customer-managed keys (CMK) </w:t>
      </w:r>
      <w:proofErr w:type="gramStart"/>
      <w:r w:rsidRPr="00B7323C">
        <w:t>allows</w:t>
      </w:r>
      <w:proofErr w:type="gramEnd"/>
      <w:r w:rsidRPr="00B7323C">
        <w:t xml:space="preserve"> you to encrypt data at-rest using your own keys</w:t>
      </w:r>
    </w:p>
    <w:p w14:paraId="2018AAAC" w14:textId="77777777" w:rsidR="00B7323C" w:rsidRPr="00B7323C" w:rsidRDefault="00B7323C" w:rsidP="00B7323C">
      <w:pPr>
        <w:numPr>
          <w:ilvl w:val="0"/>
          <w:numId w:val="15"/>
        </w:numPr>
      </w:pPr>
      <w:r w:rsidRPr="00B7323C">
        <w:t>Consider workspace customer-managed keys for additional encryption layer</w:t>
      </w:r>
    </w:p>
    <w:p w14:paraId="6D584519" w14:textId="77777777" w:rsidR="00B7323C" w:rsidRPr="00B7323C" w:rsidRDefault="00B7323C" w:rsidP="00B7323C">
      <w:pPr>
        <w:rPr>
          <w:b/>
          <w:bCs/>
        </w:rPr>
      </w:pPr>
      <w:r w:rsidRPr="00B7323C">
        <w:rPr>
          <w:b/>
          <w:bCs/>
        </w:rPr>
        <w:t>6.3 Multi-Geo Considerations</w:t>
      </w:r>
    </w:p>
    <w:p w14:paraId="6E5FCE42" w14:textId="77777777" w:rsidR="00B7323C" w:rsidRPr="00B7323C" w:rsidRDefault="00B7323C" w:rsidP="00B7323C">
      <w:pPr>
        <w:numPr>
          <w:ilvl w:val="0"/>
          <w:numId w:val="16"/>
        </w:numPr>
      </w:pPr>
      <w:r w:rsidRPr="00B7323C">
        <w:t xml:space="preserve">Customers can also create </w:t>
      </w:r>
      <w:proofErr w:type="gramStart"/>
      <w:r w:rsidRPr="00B7323C">
        <w:t>Multi-Geo</w:t>
      </w:r>
      <w:proofErr w:type="gramEnd"/>
      <w:r w:rsidRPr="00B7323C">
        <w:t xml:space="preserve"> capacities located in geographies (geos) other than their home region</w:t>
      </w:r>
    </w:p>
    <w:p w14:paraId="6C78B5AE" w14:textId="77777777" w:rsidR="00B7323C" w:rsidRPr="00B7323C" w:rsidRDefault="00B7323C" w:rsidP="00B7323C">
      <w:pPr>
        <w:numPr>
          <w:ilvl w:val="0"/>
          <w:numId w:val="16"/>
        </w:numPr>
      </w:pPr>
      <w:r w:rsidRPr="00B7323C">
        <w:t>Ensure data residency compliance</w:t>
      </w:r>
    </w:p>
    <w:p w14:paraId="6DDED037" w14:textId="77777777" w:rsidR="00B7323C" w:rsidRPr="00B7323C" w:rsidRDefault="00B7323C" w:rsidP="00B7323C">
      <w:pPr>
        <w:numPr>
          <w:ilvl w:val="0"/>
          <w:numId w:val="16"/>
        </w:numPr>
      </w:pPr>
      <w:r w:rsidRPr="00B7323C">
        <w:t>Configure appropriate capacity assignments</w:t>
      </w:r>
    </w:p>
    <w:p w14:paraId="17E6BF80" w14:textId="77777777" w:rsidR="00B7323C" w:rsidRPr="00B7323C" w:rsidRDefault="00B7323C" w:rsidP="00B7323C">
      <w:pPr>
        <w:rPr>
          <w:b/>
          <w:bCs/>
        </w:rPr>
      </w:pPr>
      <w:r w:rsidRPr="00B7323C">
        <w:rPr>
          <w:b/>
          <w:bCs/>
        </w:rPr>
        <w:t>Implementation Timeline</w:t>
      </w:r>
    </w:p>
    <w:p w14:paraId="0A4D4C2C" w14:textId="77777777" w:rsidR="00B7323C" w:rsidRPr="00B7323C" w:rsidRDefault="00B7323C" w:rsidP="00B7323C">
      <w:r w:rsidRPr="00B7323C">
        <w:rPr>
          <w:b/>
          <w:bCs/>
        </w:rPr>
        <w:t>Week 1-2:</w:t>
      </w:r>
      <w:r w:rsidRPr="00B7323C">
        <w:t xml:space="preserve"> Foundation setup and workspace architecture </w:t>
      </w:r>
      <w:r w:rsidRPr="00B7323C">
        <w:rPr>
          <w:b/>
          <w:bCs/>
        </w:rPr>
        <w:t>Week 3-4:</w:t>
      </w:r>
      <w:r w:rsidRPr="00B7323C">
        <w:t xml:space="preserve"> Security configuration and sensitivity labels </w:t>
      </w:r>
      <w:r w:rsidRPr="00B7323C">
        <w:rPr>
          <w:b/>
          <w:bCs/>
        </w:rPr>
        <w:t>Week 5-6:</w:t>
      </w:r>
      <w:r w:rsidRPr="00B7323C">
        <w:t xml:space="preserve"> DLP policies and access controls </w:t>
      </w:r>
      <w:r w:rsidRPr="00B7323C">
        <w:rPr>
          <w:b/>
          <w:bCs/>
        </w:rPr>
        <w:t>Week 7-8:</w:t>
      </w:r>
      <w:r w:rsidRPr="00B7323C">
        <w:t xml:space="preserve"> Deployment pipelines and Git integration </w:t>
      </w:r>
      <w:r w:rsidRPr="00B7323C">
        <w:rPr>
          <w:b/>
          <w:bCs/>
        </w:rPr>
        <w:t>Week 9-10:</w:t>
      </w:r>
      <w:r w:rsidRPr="00B7323C">
        <w:t xml:space="preserve"> Monitoring setup and testing </w:t>
      </w:r>
      <w:r w:rsidRPr="00B7323C">
        <w:rPr>
          <w:b/>
          <w:bCs/>
        </w:rPr>
        <w:t>Week 11-12:</w:t>
      </w:r>
      <w:r w:rsidRPr="00B7323C">
        <w:t xml:space="preserve"> User training and go-live</w:t>
      </w:r>
    </w:p>
    <w:p w14:paraId="526FF013" w14:textId="77777777" w:rsidR="00B7323C" w:rsidRPr="00B7323C" w:rsidRDefault="00B7323C" w:rsidP="00B7323C">
      <w:pPr>
        <w:rPr>
          <w:b/>
          <w:bCs/>
        </w:rPr>
      </w:pPr>
      <w:r w:rsidRPr="00B7323C">
        <w:rPr>
          <w:b/>
          <w:bCs/>
        </w:rPr>
        <w:t>Key Success Metrics</w:t>
      </w:r>
    </w:p>
    <w:p w14:paraId="2B59FCAB" w14:textId="77777777" w:rsidR="00B7323C" w:rsidRPr="00B7323C" w:rsidRDefault="00B7323C" w:rsidP="00B7323C">
      <w:pPr>
        <w:numPr>
          <w:ilvl w:val="0"/>
          <w:numId w:val="17"/>
        </w:numPr>
      </w:pPr>
      <w:r w:rsidRPr="00B7323C">
        <w:t>100% of sensitive data classified with appropriate labels</w:t>
      </w:r>
    </w:p>
    <w:p w14:paraId="363EF7F3" w14:textId="77777777" w:rsidR="00B7323C" w:rsidRPr="00B7323C" w:rsidRDefault="00B7323C" w:rsidP="00B7323C">
      <w:pPr>
        <w:numPr>
          <w:ilvl w:val="0"/>
          <w:numId w:val="17"/>
        </w:numPr>
      </w:pPr>
      <w:r w:rsidRPr="00B7323C">
        <w:t>Zero unauthorized data exports detected</w:t>
      </w:r>
    </w:p>
    <w:p w14:paraId="28BAF83A" w14:textId="77777777" w:rsidR="00B7323C" w:rsidRPr="00B7323C" w:rsidRDefault="00B7323C" w:rsidP="00B7323C">
      <w:pPr>
        <w:numPr>
          <w:ilvl w:val="0"/>
          <w:numId w:val="17"/>
        </w:numPr>
      </w:pPr>
      <w:r w:rsidRPr="00B7323C">
        <w:t>Full audit trail for all data access</w:t>
      </w:r>
    </w:p>
    <w:p w14:paraId="27D17F78" w14:textId="77777777" w:rsidR="00B7323C" w:rsidRPr="00B7323C" w:rsidRDefault="00B7323C" w:rsidP="00B7323C">
      <w:pPr>
        <w:numPr>
          <w:ilvl w:val="0"/>
          <w:numId w:val="17"/>
        </w:numPr>
      </w:pPr>
      <w:r w:rsidRPr="00B7323C">
        <w:t>Successful automated deployments across environments</w:t>
      </w:r>
    </w:p>
    <w:p w14:paraId="2B13F37D" w14:textId="77777777" w:rsidR="00B7323C" w:rsidRPr="00B7323C" w:rsidRDefault="00B7323C" w:rsidP="00B7323C">
      <w:pPr>
        <w:numPr>
          <w:ilvl w:val="0"/>
          <w:numId w:val="17"/>
        </w:numPr>
      </w:pPr>
      <w:r w:rsidRPr="00B7323C">
        <w:t>User adoption of security controls</w:t>
      </w:r>
    </w:p>
    <w:p w14:paraId="110313A8" w14:textId="5C0F3B95" w:rsidR="00901BBB" w:rsidRDefault="00B7323C">
      <w:r w:rsidRPr="00B7323C">
        <w:lastRenderedPageBreak/>
        <w:t>This implementation approach ensures comprehensive protection of your Microsoft Fabric platform while maintaining productivity and enabling secure collaboration across your development, test, and production environments.</w:t>
      </w:r>
    </w:p>
    <w:sectPr w:rsidR="00901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93C"/>
    <w:multiLevelType w:val="multilevel"/>
    <w:tmpl w:val="8C9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2288F"/>
    <w:multiLevelType w:val="multilevel"/>
    <w:tmpl w:val="78B4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F6088"/>
    <w:multiLevelType w:val="multilevel"/>
    <w:tmpl w:val="194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E4337"/>
    <w:multiLevelType w:val="multilevel"/>
    <w:tmpl w:val="8CBE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11FFB"/>
    <w:multiLevelType w:val="multilevel"/>
    <w:tmpl w:val="0C7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16261"/>
    <w:multiLevelType w:val="multilevel"/>
    <w:tmpl w:val="FBDC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32B82"/>
    <w:multiLevelType w:val="multilevel"/>
    <w:tmpl w:val="B91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50C67"/>
    <w:multiLevelType w:val="multilevel"/>
    <w:tmpl w:val="E37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246EE"/>
    <w:multiLevelType w:val="multilevel"/>
    <w:tmpl w:val="AC40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33D64"/>
    <w:multiLevelType w:val="multilevel"/>
    <w:tmpl w:val="AFAC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65825"/>
    <w:multiLevelType w:val="multilevel"/>
    <w:tmpl w:val="BE1E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D69E3"/>
    <w:multiLevelType w:val="multilevel"/>
    <w:tmpl w:val="E6A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944A3"/>
    <w:multiLevelType w:val="multilevel"/>
    <w:tmpl w:val="A78C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BD595F"/>
    <w:multiLevelType w:val="multilevel"/>
    <w:tmpl w:val="CFFC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E45D5"/>
    <w:multiLevelType w:val="multilevel"/>
    <w:tmpl w:val="975C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F6BF4"/>
    <w:multiLevelType w:val="multilevel"/>
    <w:tmpl w:val="68F6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92BBE"/>
    <w:multiLevelType w:val="multilevel"/>
    <w:tmpl w:val="991A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90825">
    <w:abstractNumId w:val="7"/>
  </w:num>
  <w:num w:numId="2" w16cid:durableId="1802767658">
    <w:abstractNumId w:val="15"/>
  </w:num>
  <w:num w:numId="3" w16cid:durableId="462776426">
    <w:abstractNumId w:val="5"/>
  </w:num>
  <w:num w:numId="4" w16cid:durableId="298457402">
    <w:abstractNumId w:val="12"/>
  </w:num>
  <w:num w:numId="5" w16cid:durableId="1927304040">
    <w:abstractNumId w:val="3"/>
  </w:num>
  <w:num w:numId="6" w16cid:durableId="1186019968">
    <w:abstractNumId w:val="16"/>
  </w:num>
  <w:num w:numId="7" w16cid:durableId="1463890152">
    <w:abstractNumId w:val="0"/>
  </w:num>
  <w:num w:numId="8" w16cid:durableId="302541603">
    <w:abstractNumId w:val="10"/>
  </w:num>
  <w:num w:numId="9" w16cid:durableId="1357727997">
    <w:abstractNumId w:val="9"/>
  </w:num>
  <w:num w:numId="10" w16cid:durableId="1853765218">
    <w:abstractNumId w:val="8"/>
  </w:num>
  <w:num w:numId="11" w16cid:durableId="1377923535">
    <w:abstractNumId w:val="1"/>
  </w:num>
  <w:num w:numId="12" w16cid:durableId="1522473634">
    <w:abstractNumId w:val="11"/>
  </w:num>
  <w:num w:numId="13" w16cid:durableId="677733886">
    <w:abstractNumId w:val="13"/>
  </w:num>
  <w:num w:numId="14" w16cid:durableId="1230649663">
    <w:abstractNumId w:val="2"/>
  </w:num>
  <w:num w:numId="15" w16cid:durableId="1308586249">
    <w:abstractNumId w:val="14"/>
  </w:num>
  <w:num w:numId="16" w16cid:durableId="1856338712">
    <w:abstractNumId w:val="6"/>
  </w:num>
  <w:num w:numId="17" w16cid:durableId="532766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3C"/>
    <w:rsid w:val="008E02A1"/>
    <w:rsid w:val="00901BBB"/>
    <w:rsid w:val="00A33AE8"/>
    <w:rsid w:val="00B7323C"/>
    <w:rsid w:val="00E31206"/>
    <w:rsid w:val="00EE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0C80"/>
  <w15:chartTrackingRefBased/>
  <w15:docId w15:val="{6A2841F2-72B1-4751-AB56-5B6CEA07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23C"/>
    <w:rPr>
      <w:rFonts w:eastAsiaTheme="majorEastAsia" w:cstheme="majorBidi"/>
      <w:color w:val="272727" w:themeColor="text1" w:themeTint="D8"/>
    </w:rPr>
  </w:style>
  <w:style w:type="paragraph" w:styleId="Title">
    <w:name w:val="Title"/>
    <w:basedOn w:val="Normal"/>
    <w:next w:val="Normal"/>
    <w:link w:val="TitleChar"/>
    <w:uiPriority w:val="10"/>
    <w:qFormat/>
    <w:rsid w:val="00B73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23C"/>
    <w:pPr>
      <w:spacing w:before="160"/>
      <w:jc w:val="center"/>
    </w:pPr>
    <w:rPr>
      <w:i/>
      <w:iCs/>
      <w:color w:val="404040" w:themeColor="text1" w:themeTint="BF"/>
    </w:rPr>
  </w:style>
  <w:style w:type="character" w:customStyle="1" w:styleId="QuoteChar">
    <w:name w:val="Quote Char"/>
    <w:basedOn w:val="DefaultParagraphFont"/>
    <w:link w:val="Quote"/>
    <w:uiPriority w:val="29"/>
    <w:rsid w:val="00B7323C"/>
    <w:rPr>
      <w:i/>
      <w:iCs/>
      <w:color w:val="404040" w:themeColor="text1" w:themeTint="BF"/>
    </w:rPr>
  </w:style>
  <w:style w:type="paragraph" w:styleId="ListParagraph">
    <w:name w:val="List Paragraph"/>
    <w:basedOn w:val="Normal"/>
    <w:uiPriority w:val="34"/>
    <w:qFormat/>
    <w:rsid w:val="00B7323C"/>
    <w:pPr>
      <w:ind w:left="720"/>
      <w:contextualSpacing/>
    </w:pPr>
  </w:style>
  <w:style w:type="character" w:styleId="IntenseEmphasis">
    <w:name w:val="Intense Emphasis"/>
    <w:basedOn w:val="DefaultParagraphFont"/>
    <w:uiPriority w:val="21"/>
    <w:qFormat/>
    <w:rsid w:val="00B7323C"/>
    <w:rPr>
      <w:i/>
      <w:iCs/>
      <w:color w:val="0F4761" w:themeColor="accent1" w:themeShade="BF"/>
    </w:rPr>
  </w:style>
  <w:style w:type="paragraph" w:styleId="IntenseQuote">
    <w:name w:val="Intense Quote"/>
    <w:basedOn w:val="Normal"/>
    <w:next w:val="Normal"/>
    <w:link w:val="IntenseQuoteChar"/>
    <w:uiPriority w:val="30"/>
    <w:qFormat/>
    <w:rsid w:val="00B73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23C"/>
    <w:rPr>
      <w:i/>
      <w:iCs/>
      <w:color w:val="0F4761" w:themeColor="accent1" w:themeShade="BF"/>
    </w:rPr>
  </w:style>
  <w:style w:type="character" w:styleId="IntenseReference">
    <w:name w:val="Intense Reference"/>
    <w:basedOn w:val="DefaultParagraphFont"/>
    <w:uiPriority w:val="32"/>
    <w:qFormat/>
    <w:rsid w:val="00B732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68275">
      <w:bodyDiv w:val="1"/>
      <w:marLeft w:val="0"/>
      <w:marRight w:val="0"/>
      <w:marTop w:val="0"/>
      <w:marBottom w:val="0"/>
      <w:divBdr>
        <w:top w:val="none" w:sz="0" w:space="0" w:color="auto"/>
        <w:left w:val="none" w:sz="0" w:space="0" w:color="auto"/>
        <w:bottom w:val="none" w:sz="0" w:space="0" w:color="auto"/>
        <w:right w:val="none" w:sz="0" w:space="0" w:color="auto"/>
      </w:divBdr>
    </w:div>
    <w:div w:id="136131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SISTLA</dc:creator>
  <cp:keywords/>
  <dc:description/>
  <cp:lastModifiedBy>PRASANTH SISTLA</cp:lastModifiedBy>
  <cp:revision>1</cp:revision>
  <dcterms:created xsi:type="dcterms:W3CDTF">2025-06-18T03:19:00Z</dcterms:created>
  <dcterms:modified xsi:type="dcterms:W3CDTF">2025-06-18T03:19:00Z</dcterms:modified>
</cp:coreProperties>
</file>