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Graph Theory — Mini Project (Assignment 2)</w:t>
      </w:r>
    </w:p>
    <w:p>
      <w:pPr>
        <w:jc w:val="center"/>
      </w:pPr>
      <w:r>
        <w:rPr>
          <w:b/>
          <w:sz w:val="28"/>
        </w:rPr>
        <w:t>Meaningful Relationships from Global Superstore Data &amp; Complex Graph Queries</w:t>
      </w:r>
    </w:p>
    <w:p>
      <w:pPr>
        <w:jc w:val="center"/>
      </w:pPr>
      <w:r>
        <w:rPr>
          <w:b/>
        </w:rPr>
        <w:br/>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Name</w:t>
            </w:r>
          </w:p>
        </w:tc>
        <w:tc>
          <w:tcPr>
            <w:tcW w:type="dxa" w:w="5112"/>
            <w:vAlign w:val="center"/>
          </w:tcPr>
          <w:p>
            <w:r>
              <w:t>Priya Jadhav</w:t>
            </w:r>
          </w:p>
        </w:tc>
      </w:tr>
      <w:tr>
        <w:tc>
          <w:tcPr>
            <w:tcW w:type="dxa" w:w="5112"/>
            <w:shd w:fill="D9EAF7"/>
            <w:vAlign w:val="center"/>
          </w:tcPr>
          <w:p>
            <w:r>
              <w:t>PRN</w:t>
            </w:r>
          </w:p>
        </w:tc>
        <w:tc>
          <w:tcPr>
            <w:tcW w:type="dxa" w:w="5112"/>
            <w:vAlign w:val="center"/>
          </w:tcPr>
          <w:p>
            <w:r>
              <w:t>25039001021</w:t>
            </w:r>
          </w:p>
        </w:tc>
      </w:tr>
      <w:tr>
        <w:tc>
          <w:tcPr>
            <w:tcW w:type="dxa" w:w="5112"/>
            <w:shd w:fill="D9EAF7"/>
            <w:vAlign w:val="center"/>
          </w:tcPr>
          <w:p>
            <w:r>
              <w:t>Dataset</w:t>
            </w:r>
          </w:p>
        </w:tc>
        <w:tc>
          <w:tcPr>
            <w:tcW w:type="dxa" w:w="5112"/>
            <w:vAlign w:val="center"/>
          </w:tcPr>
          <w:p>
            <w:r>
              <w:t>Global Superstore Dataset</w:t>
            </w:r>
          </w:p>
        </w:tc>
      </w:tr>
      <w:tr>
        <w:tc>
          <w:tcPr>
            <w:tcW w:type="dxa" w:w="5112"/>
            <w:shd w:fill="D9EAF7"/>
            <w:vAlign w:val="center"/>
          </w:tcPr>
          <w:p>
            <w:r>
              <w:t>Tool</w:t>
            </w:r>
          </w:p>
        </w:tc>
        <w:tc>
          <w:tcPr>
            <w:tcW w:type="dxa" w:w="5112"/>
            <w:vAlign w:val="center"/>
          </w:tcPr>
          <w:p>
            <w:r>
              <w:t>Neo4j AuraDB</w:t>
            </w:r>
          </w:p>
        </w:tc>
      </w:tr>
      <w:tr>
        <w:tc>
          <w:tcPr>
            <w:tcW w:type="dxa" w:w="5112"/>
            <w:shd w:fill="D9EAF7"/>
            <w:vAlign w:val="center"/>
          </w:tcPr>
          <w:p>
            <w:r>
              <w:t>Maximum Marks</w:t>
            </w:r>
          </w:p>
        </w:tc>
        <w:tc>
          <w:tcPr>
            <w:tcW w:type="dxa" w:w="5112"/>
            <w:vAlign w:val="center"/>
          </w:tcPr>
          <w:p>
            <w:r>
              <w:t>20</w:t>
            </w:r>
          </w:p>
        </w:tc>
      </w:tr>
      <w:tr>
        <w:tc>
          <w:tcPr>
            <w:tcW w:type="dxa" w:w="5112"/>
            <w:shd w:fill="D9EAF7"/>
            <w:vAlign w:val="center"/>
          </w:tcPr>
          <w:p>
            <w:r>
              <w:t>Date of Submission</w:t>
            </w:r>
          </w:p>
        </w:tc>
        <w:tc>
          <w:tcPr>
            <w:tcW w:type="dxa" w:w="5112"/>
            <w:vAlign w:val="center"/>
          </w:tcPr>
          <w:p>
            <w:r>
              <w:t>6 September 2026</w:t>
            </w:r>
          </w:p>
        </w:tc>
      </w:tr>
    </w:tbl>
    <w:p/>
    <w:p>
      <w:pPr>
        <w:jc w:val="center"/>
      </w:pPr>
      <w:r>
        <w:rPr>
          <w:i/>
        </w:rPr>
        <w:t>Dataset: Global Superstore — transactional retail data</w:t>
      </w:r>
    </w:p>
    <w:p>
      <w:r>
        <w:br w:type="page"/>
      </w:r>
    </w:p>
    <w:p>
      <w:pPr>
        <w:pStyle w:val="Heading1"/>
      </w:pPr>
      <w:r>
        <w:t>1. Dataset Description</w:t>
      </w:r>
    </w:p>
    <w:p>
      <w:r>
        <w:t>The Global Superstore dataset is a transactional retail dataset containing 51,290 order-line records from 2011 to 2014 across multiple global markets. Each row represents a product sold within an order and contains customer, product, geography, shipping and financial information.</w:t>
      </w:r>
    </w:p>
    <w:p>
      <w:r>
        <w:t>Important attributes used in the graph model include Order.ID, Customer.ID, Product.ID, Category, Sub.Category, Segment, Sales, Profit, Quantity, Discount, Shipping.Cost, Ship.Mode, City, State, Country, Region and Market.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Column / Concept</w:t>
            </w:r>
          </w:p>
        </w:tc>
        <w:tc>
          <w:tcPr>
            <w:tcW w:type="dxa" w:w="5112"/>
            <w:shd w:fill="D9EAF7"/>
          </w:tcPr>
          <w:p>
            <w:r>
              <w:t>Purpose</w:t>
            </w:r>
          </w:p>
        </w:tc>
      </w:tr>
      <w:tr>
        <w:tc>
          <w:tcPr>
            <w:tcW w:type="dxa" w:w="5112"/>
          </w:tcPr>
          <w:p>
            <w:r>
              <w:t>Customer.ID / Customer.Name</w:t>
            </w:r>
          </w:p>
        </w:tc>
        <w:tc>
          <w:tcPr>
            <w:tcW w:type="dxa" w:w="5112"/>
          </w:tcPr>
          <w:p>
            <w:r>
              <w:t>Identifies the customer and customer segment.</w:t>
            </w:r>
          </w:p>
        </w:tc>
      </w:tr>
      <w:tr>
        <w:tc>
          <w:tcPr>
            <w:tcW w:type="dxa" w:w="5112"/>
          </w:tcPr>
          <w:p>
            <w:r>
              <w:t>Order.ID / Order.Date</w:t>
            </w:r>
          </w:p>
        </w:tc>
        <w:tc>
          <w:tcPr>
            <w:tcW w:type="dxa" w:w="5112"/>
          </w:tcPr>
          <w:p>
            <w:r>
              <w:t>Identifies the transaction and its date.</w:t>
            </w:r>
          </w:p>
        </w:tc>
      </w:tr>
      <w:tr>
        <w:tc>
          <w:tcPr>
            <w:tcW w:type="dxa" w:w="5112"/>
          </w:tcPr>
          <w:p>
            <w:r>
              <w:t>Product.ID / Product.Name</w:t>
            </w:r>
          </w:p>
        </w:tc>
        <w:tc>
          <w:tcPr>
            <w:tcW w:type="dxa" w:w="5112"/>
          </w:tcPr>
          <w:p>
            <w:r>
              <w:t>Identifies the purchased product.</w:t>
            </w:r>
          </w:p>
        </w:tc>
      </w:tr>
      <w:tr>
        <w:tc>
          <w:tcPr>
            <w:tcW w:type="dxa" w:w="5112"/>
          </w:tcPr>
          <w:p>
            <w:r>
              <w:t>Category / Sub.Category</w:t>
            </w:r>
          </w:p>
        </w:tc>
        <w:tc>
          <w:tcPr>
            <w:tcW w:type="dxa" w:w="5112"/>
          </w:tcPr>
          <w:p>
            <w:r>
              <w:t>Groups products into meaningful product classes.</w:t>
            </w:r>
          </w:p>
        </w:tc>
      </w:tr>
      <w:tr>
        <w:tc>
          <w:tcPr>
            <w:tcW w:type="dxa" w:w="5112"/>
          </w:tcPr>
          <w:p>
            <w:r>
              <w:t>Segment</w:t>
            </w:r>
          </w:p>
        </w:tc>
        <w:tc>
          <w:tcPr>
            <w:tcW w:type="dxa" w:w="5112"/>
          </w:tcPr>
          <w:p>
            <w:r>
              <w:t>Consumer, Corporate and Home Office customer groups.</w:t>
            </w:r>
          </w:p>
        </w:tc>
      </w:tr>
      <w:tr>
        <w:tc>
          <w:tcPr>
            <w:tcW w:type="dxa" w:w="5112"/>
          </w:tcPr>
          <w:p>
            <w:r>
              <w:t>Sales / Profit</w:t>
            </w:r>
          </w:p>
        </w:tc>
        <w:tc>
          <w:tcPr>
            <w:tcW w:type="dxa" w:w="5112"/>
          </w:tcPr>
          <w:p>
            <w:r>
              <w:t>Financial measures used for graph-based business analysis.</w:t>
            </w:r>
          </w:p>
        </w:tc>
      </w:tr>
      <w:tr>
        <w:tc>
          <w:tcPr>
            <w:tcW w:type="dxa" w:w="5112"/>
          </w:tcPr>
          <w:p>
            <w:r>
              <w:t>City / Country / Region / Market</w:t>
            </w:r>
          </w:p>
        </w:tc>
        <w:tc>
          <w:tcPr>
            <w:tcW w:type="dxa" w:w="5112"/>
          </w:tcPr>
          <w:p>
            <w:r>
              <w:t>Geographical delivery information.</w:t>
            </w:r>
          </w:p>
        </w:tc>
      </w:tr>
    </w:tbl>
    <w:p/>
    <w:p>
      <w:pPr>
        <w:jc w:val="center"/>
      </w:pPr>
      <w:r>
        <w:drawing>
          <wp:inline xmlns:a="http://schemas.openxmlformats.org/drawingml/2006/main" xmlns:pic="http://schemas.openxmlformats.org/drawingml/2006/picture">
            <wp:extent cx="6126480" cy="3445146"/>
            <wp:docPr id="1" name="Picture 1"/>
            <wp:cNvGraphicFramePr>
              <a:graphicFrameLocks noChangeAspect="1"/>
            </wp:cNvGraphicFramePr>
            <a:graphic>
              <a:graphicData uri="http://schemas.openxmlformats.org/drawingml/2006/picture">
                <pic:pic>
                  <pic:nvPicPr>
                    <pic:cNvPr id="0" name="1(1).png"/>
                    <pic:cNvPicPr/>
                  </pic:nvPicPr>
                  <pic:blipFill>
                    <a:blip r:embed="rId9"/>
                    <a:stretch>
                      <a:fillRect/>
                    </a:stretch>
                  </pic:blipFill>
                  <pic:spPr>
                    <a:xfrm>
                      <a:off x="0" y="0"/>
                      <a:ext cx="6126480" cy="3445146"/>
                    </a:xfrm>
                    <a:prstGeom prst="rect"/>
                  </pic:spPr>
                </pic:pic>
              </a:graphicData>
            </a:graphic>
          </wp:inline>
        </w:drawing>
      </w:r>
    </w:p>
    <w:p>
      <w:pPr>
        <w:pStyle w:val="FigureCaption"/>
        <w:jc w:val="center"/>
      </w:pPr>
      <w:r>
        <w:t>Figure 1 — Neo4j Import model showing Customer → Order → Product / Location and source properties.</w:t>
      </w:r>
    </w:p>
    <w:p>
      <w:r>
        <w:br w:type="page"/>
      </w:r>
    </w:p>
    <w:p>
      <w:pPr>
        <w:pStyle w:val="Heading1"/>
      </w:pPr>
      <w:r>
        <w:t>2. Step 1 — Creating Meaningful Relationships and Mapping Parameters [5 Marks]</w:t>
      </w:r>
    </w:p>
    <w:p>
      <w:r>
        <w:t>The dataset is modelled as a property graph representing the transaction lifecycle: who bought (Customer), through which transaction (Order), what was purchased (Product), and where it was delivered (Location).</w:t>
      </w:r>
    </w:p>
    <w:p>
      <w:pPr>
        <w:pStyle w:val="Heading2"/>
      </w:pPr>
      <w:r>
        <w:t>2.1 Node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Node Label</w:t>
            </w:r>
          </w:p>
        </w:tc>
        <w:tc>
          <w:tcPr>
            <w:tcW w:type="dxa" w:w="3408"/>
            <w:shd w:fill="D9EAF7"/>
          </w:tcPr>
          <w:p>
            <w:r>
              <w:t>Main Properties</w:t>
            </w:r>
          </w:p>
        </w:tc>
        <w:tc>
          <w:tcPr>
            <w:tcW w:type="dxa" w:w="3408"/>
            <w:shd w:fill="D9EAF7"/>
          </w:tcPr>
          <w:p>
            <w:r>
              <w:t>Source Information</w:t>
            </w:r>
          </w:p>
        </w:tc>
      </w:tr>
      <w:tr>
        <w:tc>
          <w:tcPr>
            <w:tcW w:type="dxa" w:w="3408"/>
          </w:tcPr>
          <w:p>
            <w:r>
              <w:t>Customer</w:t>
            </w:r>
          </w:p>
        </w:tc>
        <w:tc>
          <w:tcPr>
            <w:tcW w:type="dxa" w:w="3408"/>
          </w:tcPr>
          <w:p>
            <w:r>
              <w:t>customerId, customerName, segment</w:t>
            </w:r>
          </w:p>
        </w:tc>
        <w:tc>
          <w:tcPr>
            <w:tcW w:type="dxa" w:w="3408"/>
          </w:tcPr>
          <w:p>
            <w:r>
              <w:t>Customer.ID, Customer.Name, Segment</w:t>
            </w:r>
          </w:p>
        </w:tc>
      </w:tr>
      <w:tr>
        <w:tc>
          <w:tcPr>
            <w:tcW w:type="dxa" w:w="3408"/>
          </w:tcPr>
          <w:p>
            <w:r>
              <w:t>Order</w:t>
            </w:r>
          </w:p>
        </w:tc>
        <w:tc>
          <w:tcPr>
            <w:tcW w:type="dxa" w:w="3408"/>
          </w:tcPr>
          <w:p>
            <w:r>
              <w:t>orderId, orderDate, shipDate, orderPriority</w:t>
            </w:r>
          </w:p>
        </w:tc>
        <w:tc>
          <w:tcPr>
            <w:tcW w:type="dxa" w:w="3408"/>
          </w:tcPr>
          <w:p>
            <w:r>
              <w:t>Order.ID, Order.Date, Ship.Date, Order.Priority</w:t>
            </w:r>
          </w:p>
        </w:tc>
      </w:tr>
      <w:tr>
        <w:tc>
          <w:tcPr>
            <w:tcW w:type="dxa" w:w="3408"/>
          </w:tcPr>
          <w:p>
            <w:r>
              <w:t>Product</w:t>
            </w:r>
          </w:p>
        </w:tc>
        <w:tc>
          <w:tcPr>
            <w:tcW w:type="dxa" w:w="3408"/>
          </w:tcPr>
          <w:p>
            <w:r>
              <w:t>productId, productName, category, subCategory</w:t>
            </w:r>
          </w:p>
        </w:tc>
        <w:tc>
          <w:tcPr>
            <w:tcW w:type="dxa" w:w="3408"/>
          </w:tcPr>
          <w:p>
            <w:r>
              <w:t>Product.ID, Product.Name, Category, Sub.Category</w:t>
            </w:r>
          </w:p>
        </w:tc>
      </w:tr>
      <w:tr>
        <w:tc>
          <w:tcPr>
            <w:tcW w:type="dxa" w:w="3408"/>
          </w:tcPr>
          <w:p>
            <w:r>
              <w:t>Location</w:t>
            </w:r>
          </w:p>
        </w:tc>
        <w:tc>
          <w:tcPr>
            <w:tcW w:type="dxa" w:w="3408"/>
          </w:tcPr>
          <w:p>
            <w:r>
              <w:t>city, state, country, region, market</w:t>
            </w:r>
          </w:p>
        </w:tc>
        <w:tc>
          <w:tcPr>
            <w:tcW w:type="dxa" w:w="3408"/>
          </w:tcPr>
          <w:p>
            <w:r>
              <w:t>City, State, Country, Region, Market</w:t>
            </w:r>
          </w:p>
        </w:tc>
      </w:tr>
    </w:tbl>
    <w:p>
      <w:pPr>
        <w:pStyle w:val="Heading2"/>
      </w:pPr>
      <w:r>
        <w:t>2.2 Relationship Types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t>From</w:t>
            </w:r>
          </w:p>
        </w:tc>
        <w:tc>
          <w:tcPr>
            <w:tcW w:type="dxa" w:w="2556"/>
            <w:shd w:fill="D9EAF7"/>
          </w:tcPr>
          <w:p>
            <w:r>
              <w:t>Relationship</w:t>
            </w:r>
          </w:p>
        </w:tc>
        <w:tc>
          <w:tcPr>
            <w:tcW w:type="dxa" w:w="2556"/>
            <w:shd w:fill="D9EAF7"/>
          </w:tcPr>
          <w:p>
            <w:r>
              <w:t>To</w:t>
            </w:r>
          </w:p>
        </w:tc>
        <w:tc>
          <w:tcPr>
            <w:tcW w:type="dxa" w:w="2556"/>
            <w:shd w:fill="D9EAF7"/>
          </w:tcPr>
          <w:p>
            <w:r>
              <w:t>Meaning</w:t>
            </w:r>
          </w:p>
        </w:tc>
      </w:tr>
      <w:tr>
        <w:tc>
          <w:tcPr>
            <w:tcW w:type="dxa" w:w="2556"/>
          </w:tcPr>
          <w:p>
            <w:r>
              <w:t>Customer</w:t>
            </w:r>
          </w:p>
        </w:tc>
        <w:tc>
          <w:tcPr>
            <w:tcW w:type="dxa" w:w="2556"/>
          </w:tcPr>
          <w:p>
            <w:r>
              <w:t>PLACED</w:t>
            </w:r>
          </w:p>
        </w:tc>
        <w:tc>
          <w:tcPr>
            <w:tcW w:type="dxa" w:w="2556"/>
          </w:tcPr>
          <w:p>
            <w:r>
              <w:t>Order</w:t>
            </w:r>
          </w:p>
        </w:tc>
        <w:tc>
          <w:tcPr>
            <w:tcW w:type="dxa" w:w="2556"/>
          </w:tcPr>
          <w:p>
            <w:r>
              <w:t>Connects a customer to the order placed.</w:t>
            </w:r>
          </w:p>
        </w:tc>
      </w:tr>
      <w:tr>
        <w:tc>
          <w:tcPr>
            <w:tcW w:type="dxa" w:w="2556"/>
          </w:tcPr>
          <w:p>
            <w:r>
              <w:t>Order</w:t>
            </w:r>
          </w:p>
        </w:tc>
        <w:tc>
          <w:tcPr>
            <w:tcW w:type="dxa" w:w="2556"/>
          </w:tcPr>
          <w:p>
            <w:r>
              <w:t>CONTAINS</w:t>
            </w:r>
          </w:p>
        </w:tc>
        <w:tc>
          <w:tcPr>
            <w:tcW w:type="dxa" w:w="2556"/>
          </w:tcPr>
          <w:p>
            <w:r>
              <w:t>Product</w:t>
            </w:r>
          </w:p>
        </w:tc>
        <w:tc>
          <w:tcPr>
            <w:tcW w:type="dxa" w:w="2556"/>
          </w:tcPr>
          <w:p>
            <w:r>
              <w:t>Connects an order to the purchased product; transaction measures are available on the relationship.</w:t>
            </w:r>
          </w:p>
        </w:tc>
      </w:tr>
      <w:tr>
        <w:tc>
          <w:tcPr>
            <w:tcW w:type="dxa" w:w="2556"/>
          </w:tcPr>
          <w:p>
            <w:r>
              <w:t>Order</w:t>
            </w:r>
          </w:p>
        </w:tc>
        <w:tc>
          <w:tcPr>
            <w:tcW w:type="dxa" w:w="2556"/>
          </w:tcPr>
          <w:p>
            <w:r>
              <w:t>SHIPPED_TO</w:t>
            </w:r>
          </w:p>
        </w:tc>
        <w:tc>
          <w:tcPr>
            <w:tcW w:type="dxa" w:w="2556"/>
          </w:tcPr>
          <w:p>
            <w:r>
              <w:t>Location</w:t>
            </w:r>
          </w:p>
        </w:tc>
        <w:tc>
          <w:tcPr>
            <w:tcW w:type="dxa" w:w="2556"/>
          </w:tcPr>
          <w:p>
            <w:r>
              <w:t>Connects an order to its delivery location.</w:t>
            </w:r>
          </w:p>
        </w:tc>
      </w:tr>
    </w:tbl>
    <w:p>
      <w:pPr>
        <w:pStyle w:val="Heading2"/>
      </w:pPr>
      <w:r>
        <w:t>2.3 Graph Schema</w:t>
      </w:r>
    </w:p>
    <w:p>
      <w:r>
        <w:t>The resulting meaningful path is:</w:t>
      </w:r>
    </w:p>
    <w:p>
      <w:pPr>
        <w:jc w:val="center"/>
      </w:pPr>
      <w:r>
        <w:rPr>
          <w:b/>
        </w:rPr>
        <w:t>Customer  →  PLACED  →  Order  →  CONTAINS  →  Product</w:t>
        <w:br/>
        <w:t xml:space="preserve">                                  │</w:t>
        <w:br/>
        <w:t xml:space="preserve">                                  └── SHIPPED_TO ──→ Location</w:t>
      </w:r>
    </w:p>
    <w:p>
      <w:pPr>
        <w:jc w:val="center"/>
      </w:pPr>
      <w:r>
        <w:drawing>
          <wp:inline xmlns:a="http://schemas.openxmlformats.org/drawingml/2006/main" xmlns:pic="http://schemas.openxmlformats.org/drawingml/2006/picture">
            <wp:extent cx="6126480" cy="2684359"/>
            <wp:docPr id="2" name="Picture 2"/>
            <wp:cNvGraphicFramePr>
              <a:graphicFrameLocks noChangeAspect="1"/>
            </wp:cNvGraphicFramePr>
            <a:graphic>
              <a:graphicData uri="http://schemas.openxmlformats.org/drawingml/2006/picture">
                <pic:pic>
                  <pic:nvPicPr>
                    <pic:cNvPr id="0" name="4.png"/>
                    <pic:cNvPicPr/>
                  </pic:nvPicPr>
                  <pic:blipFill>
                    <a:blip r:embed="rId10"/>
                    <a:stretch>
                      <a:fillRect/>
                    </a:stretch>
                  </pic:blipFill>
                  <pic:spPr>
                    <a:xfrm>
                      <a:off x="0" y="0"/>
                      <a:ext cx="6126480" cy="2684359"/>
                    </a:xfrm>
                    <a:prstGeom prst="rect"/>
                  </pic:spPr>
                </pic:pic>
              </a:graphicData>
            </a:graphic>
          </wp:inline>
        </w:drawing>
      </w:r>
    </w:p>
    <w:p>
      <w:pPr>
        <w:pStyle w:val="FigureCaption"/>
        <w:jc w:val="center"/>
      </w:pPr>
      <w:r>
        <w:t>Figure 2 — Neo4j property-key verification for the imported graph.</w:t>
      </w:r>
    </w:p>
    <w:p>
      <w:r>
        <w:br w:type="page"/>
      </w:r>
    </w:p>
    <w:p>
      <w:pPr>
        <w:pStyle w:val="Heading1"/>
      </w:pPr>
      <w:r>
        <w:t>3. Step 2 — Import Data in Neo4j and Display Full Relationship [5 Marks]</w:t>
      </w:r>
    </w:p>
    <w:p>
      <w:r>
        <w:t>The Global Superstore data was imported into Neo4j AuraDB using the Import facility. The current database contains four node labels and three relationship types.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Database Element</w:t>
            </w:r>
          </w:p>
        </w:tc>
        <w:tc>
          <w:tcPr>
            <w:tcW w:type="dxa" w:w="5112"/>
            <w:shd w:fill="D9EAF7"/>
          </w:tcPr>
          <w:p>
            <w:r>
              <w:t>Count / Status</w:t>
            </w:r>
          </w:p>
        </w:tc>
      </w:tr>
      <w:tr>
        <w:tc>
          <w:tcPr>
            <w:tcW w:type="dxa" w:w="5112"/>
          </w:tcPr>
          <w:p>
            <w:r>
              <w:t>Customer nodes</w:t>
            </w:r>
          </w:p>
        </w:tc>
        <w:tc>
          <w:tcPr>
            <w:tcW w:type="dxa" w:w="5112"/>
          </w:tcPr>
          <w:p>
            <w:r>
              <w:t>4,873</w:t>
            </w:r>
          </w:p>
        </w:tc>
      </w:tr>
      <w:tr>
        <w:tc>
          <w:tcPr>
            <w:tcW w:type="dxa" w:w="5112"/>
          </w:tcPr>
          <w:p>
            <w:r>
              <w:t>Order nodes</w:t>
            </w:r>
          </w:p>
        </w:tc>
        <w:tc>
          <w:tcPr>
            <w:tcW w:type="dxa" w:w="5112"/>
          </w:tcPr>
          <w:p>
            <w:r>
              <w:t>25,035</w:t>
            </w:r>
          </w:p>
        </w:tc>
      </w:tr>
      <w:tr>
        <w:tc>
          <w:tcPr>
            <w:tcW w:type="dxa" w:w="5112"/>
          </w:tcPr>
          <w:p>
            <w:r>
              <w:t>Product nodes</w:t>
            </w:r>
          </w:p>
        </w:tc>
        <w:tc>
          <w:tcPr>
            <w:tcW w:type="dxa" w:w="5112"/>
          </w:tcPr>
          <w:p>
            <w:r>
              <w:t>10,292</w:t>
            </w:r>
          </w:p>
        </w:tc>
      </w:tr>
      <w:tr>
        <w:tc>
          <w:tcPr>
            <w:tcW w:type="dxa" w:w="5112"/>
          </w:tcPr>
          <w:p>
            <w:r>
              <w:t>Location nodes</w:t>
            </w:r>
          </w:p>
        </w:tc>
        <w:tc>
          <w:tcPr>
            <w:tcW w:type="dxa" w:w="5112"/>
          </w:tcPr>
          <w:p>
            <w:r>
              <w:t>3,636</w:t>
            </w:r>
          </w:p>
        </w:tc>
      </w:tr>
      <w:tr>
        <w:tc>
          <w:tcPr>
            <w:tcW w:type="dxa" w:w="5112"/>
          </w:tcPr>
          <w:p>
            <w:r>
              <w:t>Total nodes</w:t>
            </w:r>
          </w:p>
        </w:tc>
        <w:tc>
          <w:tcPr>
            <w:tcW w:type="dxa" w:w="5112"/>
          </w:tcPr>
          <w:p>
            <w:r>
              <w:t>43,836</w:t>
            </w:r>
          </w:p>
        </w:tc>
      </w:tr>
      <w:tr>
        <w:tc>
          <w:tcPr>
            <w:tcW w:type="dxa" w:w="5112"/>
          </w:tcPr>
          <w:p>
            <w:r>
              <w:t>Total relationships</w:t>
            </w:r>
          </w:p>
        </w:tc>
        <w:tc>
          <w:tcPr>
            <w:tcW w:type="dxa" w:w="5112"/>
          </w:tcPr>
          <w:p>
            <w:r>
              <w:t>102,729</w:t>
            </w:r>
          </w:p>
        </w:tc>
      </w:tr>
      <w:tr>
        <w:tc>
          <w:tcPr>
            <w:tcW w:type="dxa" w:w="5112"/>
          </w:tcPr>
          <w:p>
            <w:r>
              <w:t>Relationship types</w:t>
            </w:r>
          </w:p>
        </w:tc>
        <w:tc>
          <w:tcPr>
            <w:tcW w:type="dxa" w:w="5112"/>
          </w:tcPr>
          <w:p>
            <w:r>
              <w:t>CONTAINS, PLACED, SHIPPED_TO</w:t>
            </w:r>
          </w:p>
        </w:tc>
      </w:tr>
    </w:tbl>
    <w:p>
      <w:pPr>
        <w:pStyle w:val="Heading2"/>
      </w:pPr>
      <w:r>
        <w:t>3.1 Database Verification Query</w:t>
      </w:r>
    </w:p>
    <w:p>
      <w:pPr>
        <w:ind w:left="288" w:right="288"/>
      </w:pPr>
      <w:r>
        <w:rPr>
          <w:rFonts w:ascii="Consolas" w:hAnsi="Consolas"/>
          <w:sz w:val="17"/>
        </w:rPr>
        <w:t>MATCH (n)</w:t>
        <w:br/>
        <w:t>RETURN labels(n)[0] AS Label, count(n) AS Count</w:t>
        <w:br/>
        <w:t>ORDER BY Count DESC;</w:t>
      </w:r>
    </w:p>
    <w:p>
      <w:pPr>
        <w:jc w:val="center"/>
      </w:pPr>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6309360" cy="3549015"/>
                    </a:xfrm>
                    <a:prstGeom prst="rect"/>
                  </pic:spPr>
                </pic:pic>
              </a:graphicData>
            </a:graphic>
          </wp:inline>
        </w:drawing>
      </w:r>
    </w:p>
    <w:p>
      <w:pPr>
        <w:pStyle w:val="FigureCaption"/>
        <w:jc w:val="center"/>
      </w:pPr>
      <w:r>
        <w:t>Figure 3 — Neo4j database information and node-count verification.</w:t>
      </w:r>
    </w:p>
    <w:p>
      <w:pPr>
        <w:pStyle w:val="Heading2"/>
      </w:pPr>
      <w:r>
        <w:t>3.2 Relationship-Type Verification</w:t>
      </w:r>
    </w:p>
    <w:p>
      <w:pPr>
        <w:ind w:left="288" w:right="288"/>
      </w:pPr>
      <w:r>
        <w:rPr>
          <w:rFonts w:ascii="Consolas" w:hAnsi="Consolas"/>
          <w:sz w:val="17"/>
        </w:rPr>
        <w:t>MATCH ()-[r]-&gt;()</w:t>
        <w:br/>
        <w:t>RETURN DISTINCT type(r) AS RelationshipType</w:t>
        <w:br/>
        <w:t>ORDER BY RelationshipType;</w:t>
      </w:r>
    </w:p>
    <w:p>
      <w:pPr>
        <w:jc w:val="center"/>
      </w:pPr>
      <w:r>
        <w:drawing>
          <wp:inline xmlns:a="http://schemas.openxmlformats.org/drawingml/2006/main" xmlns:pic="http://schemas.openxmlformats.org/drawingml/2006/picture">
            <wp:extent cx="6126480" cy="1238070"/>
            <wp:docPr id="4" name="Picture 4"/>
            <wp:cNvGraphicFramePr>
              <a:graphicFrameLocks noChangeAspect="1"/>
            </wp:cNvGraphicFramePr>
            <a:graphic>
              <a:graphicData uri="http://schemas.openxmlformats.org/drawingml/2006/picture">
                <pic:pic>
                  <pic:nvPicPr>
                    <pic:cNvPr id="0" name="5.png"/>
                    <pic:cNvPicPr/>
                  </pic:nvPicPr>
                  <pic:blipFill>
                    <a:blip r:embed="rId12"/>
                    <a:stretch>
                      <a:fillRect/>
                    </a:stretch>
                  </pic:blipFill>
                  <pic:spPr>
                    <a:xfrm>
                      <a:off x="0" y="0"/>
                      <a:ext cx="6126480" cy="1238070"/>
                    </a:xfrm>
                    <a:prstGeom prst="rect"/>
                  </pic:spPr>
                </pic:pic>
              </a:graphicData>
            </a:graphic>
          </wp:inline>
        </w:drawing>
      </w:r>
    </w:p>
    <w:p>
      <w:pPr>
        <w:pStyle w:val="FigureCaption"/>
        <w:jc w:val="center"/>
      </w:pPr>
      <w:r>
        <w:t>Figure 4 — Verified relationship types: CONTAINS, PLACED and SHIPPED_TO.</w:t>
      </w:r>
    </w:p>
    <w:p>
      <w:pPr>
        <w:pStyle w:val="Heading2"/>
      </w:pPr>
      <w:r>
        <w:t>3.3 Full Relationship Display</w:t>
      </w:r>
    </w:p>
    <w:p>
      <w:pPr>
        <w:ind w:left="288" w:right="288"/>
      </w:pPr>
      <w:r>
        <w:rPr>
          <w:rFonts w:ascii="Consolas" w:hAnsi="Consolas"/>
          <w:sz w:val="17"/>
        </w:rPr>
        <w:t>MATCH path =</w:t>
        <w:br/>
        <w:t xml:space="preserve">  (c:Customer)-[:PLACED]-&gt;(o:Order)-[:CONTAINS]-&gt;(p:Product),</w:t>
        <w:br/>
        <w:t xml:space="preserve">  (o)-[:SHIPPED_TO]-&gt;(l:Location)</w:t>
        <w:br/>
        <w:t>RETURN path</w:t>
        <w:br/>
        <w:t>LIMIT 25;</w:t>
      </w:r>
    </w:p>
    <w:p>
      <w:pPr>
        <w:jc w:val="center"/>
      </w:pPr>
      <w:r>
        <w:drawing>
          <wp:inline xmlns:a="http://schemas.openxmlformats.org/drawingml/2006/main" xmlns:pic="http://schemas.openxmlformats.org/drawingml/2006/picture">
            <wp:extent cx="6217920" cy="3497580"/>
            <wp:docPr id="5" name="Picture 5"/>
            <wp:cNvGraphicFramePr>
              <a:graphicFrameLocks noChangeAspect="1"/>
            </wp:cNvGraphicFramePr>
            <a:graphic>
              <a:graphicData uri="http://schemas.openxmlformats.org/drawingml/2006/picture">
                <pic:pic>
                  <pic:nvPicPr>
                    <pic:cNvPr id="0" name="3.png"/>
                    <pic:cNvPicPr/>
                  </pic:nvPicPr>
                  <pic:blipFill>
                    <a:blip r:embed="rId13"/>
                    <a:stretch>
                      <a:fillRect/>
                    </a:stretch>
                  </pic:blipFill>
                  <pic:spPr>
                    <a:xfrm>
                      <a:off x="0" y="0"/>
                      <a:ext cx="6217920" cy="3497580"/>
                    </a:xfrm>
                    <a:prstGeom prst="rect"/>
                  </pic:spPr>
                </pic:pic>
              </a:graphicData>
            </a:graphic>
          </wp:inline>
        </w:drawing>
      </w:r>
    </w:p>
    <w:p>
      <w:pPr>
        <w:pStyle w:val="FigureCaption"/>
        <w:jc w:val="center"/>
      </w:pPr>
      <w:r>
        <w:t>Figure 5 — Full graph visualization of Customer → Order → Product / Location relationships.</w:t>
      </w:r>
    </w:p>
    <w:p>
      <w:r>
        <w:br w:type="page"/>
      </w:r>
    </w:p>
    <w:p>
      <w:pPr>
        <w:pStyle w:val="Heading1"/>
      </w:pPr>
      <w:r>
        <w:t>4. Step 3 — Two Complex Insights [10 Marks]</w:t>
      </w:r>
    </w:p>
    <w:p>
      <w:r>
        <w:t>The two insights use graph traversal and aggregation over the Customer–Order–Product network. They are designed to extract information that is difficult to see from isolated tabular records.</w:t>
      </w:r>
    </w:p>
    <w:p>
      <w:pPr>
        <w:pStyle w:val="Heading2"/>
      </w:pPr>
      <w:r>
        <w:t>4.1 Insight 1 — Product Centrality: Customer Reach + Sales + Profit [5 Marks]</w:t>
      </w:r>
    </w:p>
    <w:p>
      <w:r>
        <w:t>Algorithm / Technique: Degree Centrality / Customer Reach Analysis. Products are ranked according to the number of distinct customers connected to them and the number of customer segments reached. Sales and profit are also aggregated to provide a richer business interpretation.</w:t>
      </w:r>
    </w:p>
    <w:p>
      <w:pPr>
        <w:ind w:left="288" w:right="288"/>
      </w:pPr>
      <w:r>
        <w:rPr>
          <w:rFonts w:ascii="Consolas" w:hAnsi="Consolas"/>
          <w:sz w:val="17"/>
        </w:rPr>
        <w:t>MATCH (c:Customer)-[:PLACED]-&gt;(o:Order)-[r:CONTAINS]-&gt;(p:Product)</w:t>
        <w:br/>
        <w:t>WITH</w:t>
        <w:br/>
        <w:t xml:space="preserve">    p.`productName` AS Product,</w:t>
        <w:br/>
        <w:t xml:space="preserve">    p.category AS Category,</w:t>
        <w:br/>
        <w:t xml:space="preserve">    p.subCategory AS SubCategory,</w:t>
        <w:br/>
        <w:t xml:space="preserve">    count(DISTINCT c) AS UniqueCustomers,</w:t>
        <w:br/>
        <w:t xml:space="preserve">    count(DISTINCT c.segment) AS SegmentsReached,</w:t>
        <w:br/>
        <w:t xml:space="preserve">    round(sum(r.sales)) AS TotalSales,</w:t>
        <w:br/>
        <w:t xml:space="preserve">    round(sum(r.profit)) AS TotalProfit</w:t>
        <w:br/>
        <w:t>RETURN</w:t>
        <w:br/>
        <w:t xml:space="preserve">    Product,</w:t>
        <w:br/>
        <w:t xml:space="preserve">    Category,</w:t>
        <w:br/>
        <w:t xml:space="preserve">    SubCategory,</w:t>
        <w:br/>
        <w:t xml:space="preserve">    UniqueCustomers,</w:t>
        <w:br/>
        <w:t xml:space="preserve">    SegmentsReached,</w:t>
        <w:br/>
        <w:t xml:space="preserve">    TotalSales,</w:t>
        <w:br/>
        <w:t xml:space="preserve">    TotalProfit</w:t>
        <w:br/>
        <w:t>ORDER BY UniqueCustomers DESC, TotalSales DESC</w:t>
        <w:br/>
        <w:t>LIMIT 15;</w:t>
      </w:r>
    </w:p>
    <w:p>
      <w:pPr>
        <w:jc w:val="center"/>
      </w:pPr>
      <w:r>
        <w:drawing>
          <wp:inline xmlns:a="http://schemas.openxmlformats.org/drawingml/2006/main" xmlns:pic="http://schemas.openxmlformats.org/drawingml/2006/picture">
            <wp:extent cx="6309360" cy="3549015"/>
            <wp:docPr id="6" name="Picture 6"/>
            <wp:cNvGraphicFramePr>
              <a:graphicFrameLocks noChangeAspect="1"/>
            </wp:cNvGraphicFramePr>
            <a:graphic>
              <a:graphicData uri="http://schemas.openxmlformats.org/drawingml/2006/picture">
                <pic:pic>
                  <pic:nvPicPr>
                    <pic:cNvPr id="0" name="INSIGHT-1 RESULT.png"/>
                    <pic:cNvPicPr/>
                  </pic:nvPicPr>
                  <pic:blipFill>
                    <a:blip r:embed="rId14"/>
                    <a:stretch>
                      <a:fillRect/>
                    </a:stretch>
                  </pic:blipFill>
                  <pic:spPr>
                    <a:xfrm>
                      <a:off x="0" y="0"/>
                      <a:ext cx="6309360" cy="3549015"/>
                    </a:xfrm>
                    <a:prstGeom prst="rect"/>
                  </pic:spPr>
                </pic:pic>
              </a:graphicData>
            </a:graphic>
          </wp:inline>
        </w:drawing>
      </w:r>
    </w:p>
    <w:p>
      <w:pPr>
        <w:pStyle w:val="FigureCaption"/>
        <w:jc w:val="center"/>
      </w:pPr>
      <w:r>
        <w:t>Figure 6 — Insight 1 result: products ranked by unique customer reach and segment reach.</w:t>
      </w:r>
    </w:p>
    <w:p>
      <w:pPr>
        <w:pStyle w:val="Heading3"/>
      </w:pPr>
      <w:r>
        <w:t>Interpretation</w:t>
      </w:r>
    </w:p>
    <w:p>
      <w:r>
        <w:t>The result identifies products with the widest customer reach in the graph. In the captured result, Newell 350 (Office Supplies, Art) reaches 40 unique customers and all 3 customer segments. Acco Four Pocket Poly Ring Binder with Label Holder, Smoke, 1" (Office Supplies, Binders) reaches 37 unique customers and all 3 segments. This indicates that these products have broad cross-segment penetration and are structurally important product nodes. The addition of Sales and Profit allows centrality to be considered together with financial contribution.</w:t>
      </w:r>
    </w:p>
    <w:p>
      <w:pPr>
        <w:pStyle w:val="Heading2"/>
      </w:pPr>
      <w:r>
        <w:t>4.2 Insight 2 — Customer Segment × Product Category: Revenue + Profit Analysis [5 Marks]</w:t>
      </w:r>
    </w:p>
    <w:p>
      <w:r>
        <w:t>Algorithm / Technique: Graph Aggregation / Community Profile Analysis. The query traverses Customer → Order → Product and groups the graph neighbourhood by customer segment and product category. It then compares customer count, product count, total sales and total profit.</w:t>
      </w:r>
    </w:p>
    <w:p>
      <w:pPr>
        <w:ind w:left="288" w:right="288"/>
      </w:pPr>
      <w:r>
        <w:rPr>
          <w:rFonts w:ascii="Consolas" w:hAnsi="Consolas"/>
          <w:sz w:val="17"/>
        </w:rPr>
        <w:t>MATCH (c:Customer)-[:PLACED]-&gt;(o:Order)-[r:CONTAINS]-&gt;(p:Product)</w:t>
        <w:br/>
        <w:t>WITH</w:t>
        <w:br/>
        <w:t xml:space="preserve">    c.segment AS Segment,</w:t>
        <w:br/>
        <w:t xml:space="preserve">    p.category AS Category,</w:t>
        <w:br/>
        <w:t xml:space="preserve">    count(DISTINCT c) AS Customers,</w:t>
        <w:br/>
        <w:t xml:space="preserve">    count(DISTINCT p) AS Products,</w:t>
        <w:br/>
        <w:t xml:space="preserve">    sum(r.sales) AS TotalSales,</w:t>
        <w:br/>
        <w:t xml:space="preserve">    sum(r.profit) AS TotalProfit</w:t>
        <w:br/>
        <w:t>RETURN</w:t>
        <w:br/>
        <w:t xml:space="preserve">    Segment,</w:t>
        <w:br/>
        <w:t xml:space="preserve">    Category,</w:t>
        <w:br/>
        <w:t xml:space="preserve">    Customers,</w:t>
        <w:br/>
        <w:t xml:space="preserve">    Products,</w:t>
        <w:br/>
        <w:t xml:space="preserve">    round(TotalSales, 2) AS TotalSales,</w:t>
        <w:br/>
        <w:t xml:space="preserve">    round(TotalProfit, 2) AS TotalProfit</w:t>
        <w:br/>
        <w:t>ORDER BY TotalProfit DESC</w:t>
        <w:br/>
        <w:t>LIMIT 10;</w:t>
      </w:r>
    </w:p>
    <w:p>
      <w:pPr>
        <w:jc w:val="center"/>
      </w:pPr>
      <w:r>
        <w:drawing>
          <wp:inline xmlns:a="http://schemas.openxmlformats.org/drawingml/2006/main" xmlns:pic="http://schemas.openxmlformats.org/drawingml/2006/picture">
            <wp:extent cx="6309360" cy="3549015"/>
            <wp:docPr id="7" name="Picture 7"/>
            <wp:cNvGraphicFramePr>
              <a:graphicFrameLocks noChangeAspect="1"/>
            </wp:cNvGraphicFramePr>
            <a:graphic>
              <a:graphicData uri="http://schemas.openxmlformats.org/drawingml/2006/picture">
                <pic:pic>
                  <pic:nvPicPr>
                    <pic:cNvPr id="0" name="INSIGHT-2 RESULT.png"/>
                    <pic:cNvPicPr/>
                  </pic:nvPicPr>
                  <pic:blipFill>
                    <a:blip r:embed="rId15"/>
                    <a:stretch>
                      <a:fillRect/>
                    </a:stretch>
                  </pic:blipFill>
                  <pic:spPr>
                    <a:xfrm>
                      <a:off x="0" y="0"/>
                      <a:ext cx="6309360" cy="3549015"/>
                    </a:xfrm>
                    <a:prstGeom prst="rect"/>
                  </pic:spPr>
                </pic:pic>
              </a:graphicData>
            </a:graphic>
          </wp:inline>
        </w:drawing>
      </w:r>
    </w:p>
    <w:p>
      <w:pPr>
        <w:pStyle w:val="FigureCaption"/>
        <w:jc w:val="center"/>
      </w:pPr>
      <w:r>
        <w:t>Figure 7 — Insight 2 result: Customer Segment × Product Category with Sales and Profit.</w:t>
      </w:r>
    </w:p>
    <w:p>
      <w:pPr>
        <w:pStyle w:val="Heading3"/>
      </w:pPr>
      <w:r>
        <w:t>Interpretation</w:t>
      </w:r>
    </w:p>
    <w:p>
      <w:r>
        <w:t>The captured result shows Consumer–Technology as the leading combination by total profit among the visible rows, with TotalSales of 2,586,980.0 and TotalProfit of 361,231.2. Consumer–Office Supplies follows with TotalSales of 2,103,038.0 and TotalProfit of 267,486.59. Corporate–Technology records 1,499,854.0 in TotalSales and 198,185.32 in TotalProfit. The graph therefore highlights Technology as an important category and shows that customer segment and category together provide a more informative view than revenue alone.</w:t>
      </w:r>
    </w:p>
    <w:p>
      <w:r>
        <w:br w:type="page"/>
      </w:r>
    </w:p>
    <w:p>
      <w:pPr>
        <w:pStyle w:val="Heading1"/>
      </w:pPr>
      <w:r>
        <w:t>5. Additional Neo4j Evidence</w:t>
      </w:r>
    </w:p>
    <w:p>
      <w:r>
        <w:t>The following screenshots document the current Neo4j environment and support the graph model, relationship structure and query execution used in the analysis.</w:t>
      </w:r>
    </w:p>
    <w:p>
      <w:pPr>
        <w:jc w:val="center"/>
      </w:pPr>
      <w:r>
        <w:drawing>
          <wp:inline xmlns:a="http://schemas.openxmlformats.org/drawingml/2006/main" xmlns:pic="http://schemas.openxmlformats.org/drawingml/2006/picture">
            <wp:extent cx="6217920" cy="2903675"/>
            <wp:docPr id="8" name="Picture 8"/>
            <wp:cNvGraphicFramePr>
              <a:graphicFrameLocks noChangeAspect="1"/>
            </wp:cNvGraphicFramePr>
            <a:graphic>
              <a:graphicData uri="http://schemas.openxmlformats.org/drawingml/2006/picture">
                <pic:pic>
                  <pic:nvPicPr>
                    <pic:cNvPr id="0" name="6.png"/>
                    <pic:cNvPicPr/>
                  </pic:nvPicPr>
                  <pic:blipFill>
                    <a:blip r:embed="rId16"/>
                    <a:stretch>
                      <a:fillRect/>
                    </a:stretch>
                  </pic:blipFill>
                  <pic:spPr>
                    <a:xfrm>
                      <a:off x="0" y="0"/>
                      <a:ext cx="6217920" cy="2903675"/>
                    </a:xfrm>
                    <a:prstGeom prst="rect"/>
                  </pic:spPr>
                </pic:pic>
              </a:graphicData>
            </a:graphic>
          </wp:inline>
        </w:drawing>
      </w:r>
    </w:p>
    <w:p>
      <w:pPr>
        <w:pStyle w:val="FigureCaption"/>
        <w:jc w:val="center"/>
      </w:pPr>
      <w:r>
        <w:t>Figure 8 — Example Customer → Order → Product graph traversal.</w:t>
      </w:r>
    </w:p>
    <w:p>
      <w:pPr>
        <w:jc w:val="center"/>
      </w:pPr>
      <w:r>
        <w:drawing>
          <wp:inline xmlns:a="http://schemas.openxmlformats.org/drawingml/2006/main" xmlns:pic="http://schemas.openxmlformats.org/drawingml/2006/picture">
            <wp:extent cx="6217920" cy="3497580"/>
            <wp:docPr id="9" name="Picture 9"/>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6217920" cy="3497580"/>
                    </a:xfrm>
                    <a:prstGeom prst="rect"/>
                  </pic:spPr>
                </pic:pic>
              </a:graphicData>
            </a:graphic>
          </wp:inline>
        </w:drawing>
      </w:r>
    </w:p>
    <w:p>
      <w:pPr>
        <w:pStyle w:val="FigureCaption"/>
        <w:jc w:val="center"/>
      </w:pPr>
      <w:r>
        <w:t>Figure 9 — Database information panel showing 43,836 nodes.</w:t>
      </w:r>
    </w:p>
    <w:p>
      <w:pPr>
        <w:pStyle w:val="Heading1"/>
      </w:pPr>
      <w:r>
        <w:t>6. Conclusion</w:t>
      </w:r>
    </w:p>
    <w:p>
      <w:r>
        <w:t>The Global Superstore dataset was successfully represented as a Neo4j property graph with Customer, Order, Product and Location nodes connected through PLACED, CONTAINS and SHIPPED_TO relationships. The graph structure makes it possible to analyse customer reach, product centrality, segment behaviour and financial performance through multi-hop traversal.</w:t>
      </w:r>
    </w:p>
    <w:p>
      <w:r>
        <w:t>Insight 1 identified products with broad customer and segment reach, demonstrating how graph connectivity can reveal strategically important products. Insight 2 combined customer segment and product category relationships with sales and profit, revealing high-value combinations such as Consumer–Technology in the captured results. Together, the analyses demonstrate how graph-based queries can provide meaningful business insights from transactional data.</w:t>
      </w:r>
    </w:p>
    <w:p>
      <w:pPr>
        <w:pStyle w:val="Heading1"/>
      </w:pPr>
      <w:r>
        <w:t>7. Key Queries Used</w:t>
      </w:r>
    </w:p>
    <w:p>
      <w:pPr>
        <w:ind w:left="288" w:right="288"/>
      </w:pPr>
      <w:r>
        <w:rPr>
          <w:rFonts w:ascii="Consolas" w:hAnsi="Consolas"/>
          <w:sz w:val="17"/>
        </w:rPr>
        <w:t>1. Node verification</w:t>
        <w:br/>
        <w:t>MATCH (n)</w:t>
        <w:br/>
        <w:t>RETURN labels(n)[0] AS Label, count(n) AS Count</w:t>
        <w:br/>
        <w:t>ORDER BY Count DESC;</w:t>
        <w:br/>
        <w:br/>
        <w:t>2. Relationship verification</w:t>
        <w:br/>
        <w:t>MATCH ()-[r]-&gt;()</w:t>
        <w:br/>
        <w:t>RETURN DISTINCT type(r) AS RelationshipType</w:t>
        <w:br/>
        <w:t>ORDER BY RelationshipType;</w:t>
        <w:br/>
        <w:br/>
        <w:t>3. Full relationship display</w:t>
        <w:br/>
        <w:t>MATCH path =</w:t>
        <w:br/>
        <w:t xml:space="preserve">  (c:Customer)-[:PLACED]-&gt;(o:Order)-[:CONTAINS]-&gt;(p:Product),</w:t>
        <w:br/>
        <w:t xml:space="preserve">  (o)-[:SHIPPED_TO]-&gt;(l:Location)</w:t>
        <w:br/>
        <w:t>RETURN path</w:t>
        <w:br/>
        <w:t>LIMIT 25;</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Calibri" w:hAnsi="Calibri"/>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