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Show violation of Primary key, Unique, Not null, and default key constraints through insertion.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movie1;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movie1;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movie2(movie_id int primary key, movie_name varchar(45) unique, budget int not null, lead_role_gender varchar(45) default "male");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movie2(movie_id, movie_name, budget) values(123, "Valimai", 50000);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movie2(movie_id, movie_name, budget) values(123, "polladavan", 30000);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movie2(movie_id, movie_name, budget) values(123, "Valimai", 50000);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movie2(movie_id, movie_name, budget) values(124, "Valimai", 60000);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movie2(movie_id, movie_name) values(125, "commander");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movie2(movie_id, movie_name, budget, lead_role_gender) values(131, "wonder_woman", 80000,"female");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Insert tuples into the table and see how foreign key constraint works if you try to insert into the dependent table first.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database d4;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movie4(movie_id int primary key, movie_name varchar(45) unique, budget int not null, lead_role_gender varchar(45) default "male");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songs1(movie_id int, song_name varchar(45), singer varchar(45), composer varchar(45), foreign key(movie_id) references movie4(movie_id));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songs1 values(123, "Dil_bechara", "Mariam", "ar_rahman");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