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g6nr81xnwjj7" w:id="0"/>
      <w:bookmarkEnd w:id="0"/>
      <w:r w:rsidDel="00000000" w:rsidR="00000000" w:rsidRPr="00000000">
        <w:rPr>
          <w:color w:val="000000"/>
          <w:rtl w:val="0"/>
        </w:rPr>
        <w:t xml:space="preserve">Data Analysis and Visualisation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A data object typically represents an entity, described by attributes. An attribute is a data field representing a characteristic feature of an object.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Qualitative Attributes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Nominal attributes are symbols or names of things. They are also called categorical attributes.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Binary attributes are attributes with only two categories or states: 0 and 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binary attribute is symmetric if both the values 0 and 1 are equally likely and asymmetric otherwise.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 ordinal attribute is one where the attribute’s values have some meaningful ordering among them, but the magnitude between successive values is not known.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Quantitative Attributes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numeric attribute is quantitative. It can be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Interval scaled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Measured on a scale of equal sized units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Ratio scaled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Defined zero-point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 discrete attribute is one that has a finite or countably infinite set of values, whereas a continuous attributes represents attributes that are not discrete.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Central tendency is measured usually using the mean, median and mode. Mean can be taken as a weighted mean as well, with each data point associated with a weight.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Extreme values may cause the mean to be pulled up or down, causing inconsistencies in the central tendency, so a trimmed mean is used by chopping off values at the low and high extremes.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For skewed symmetric data, the median is a better measure.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The mode is another measure of central tendency. Datasets with one mode are called unimodal, two are called bimodal and three are called trimodal and the rest after 2 are called multimodal.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The midrange can also be used as a measure which is the average values of the highest and lowest value.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When the mode &lt; median, data is positively skewed, and when mode &gt; median, data is negatively skewed.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Dispersion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Range = max value - min value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Quantiles are points taken at regular intervals of a data distribution, dividing the data into equal sized consecutive sets. When it is divided into 4 parts, these are called quartiles. When there are a 100 parts, these are called percentiles.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IQR = Q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Q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is the interquartile range.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The five number summary is &lt;Minimum, Q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Median, Q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Maximum&gt;. A box plot is used to model this 5 number summary.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Variance and Standard deviation are the most commonly used measures of dispersion. Mathematically, by Chebyshev’s inequality, it can be shown that at least (1 - 1/k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)*100% observations are no more than k standard deviations from the mean.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Graphical Descriptions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Quantile plot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all data for a given attribute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Plots quantile information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f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(i - 0.5)/N and graph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vs f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Quantile-Quantile plot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 the quantiles of one univariate distribution against another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Histograms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Summarize distributions for attribute X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 chart if categorical, histogram if numeric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 of a bucket is known as width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Scatter Plot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Trends between attributes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Increasing means positive correlation, decreasing means negative correlations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n attributes, a scatter-plot matrix is formed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Visualisation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Pixel oriented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m windows on the screen, one for each dimension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 dimension values of a record are mapped to m pixels in the corresponding positions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Geometric projection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Scatter plots and scatter plot matrices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Parallel coordinates can be used when dimensionality increases, by having n equally spaced axes, one for each dimension, and a record is a polygonal line intersecting each axis at a point to the dimension value.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 based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Chernoff faces : cartoon human face used by facial characteristics denoting the values of the dimensions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Stick figures : maps multidimensional data to five piece stick figures.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Hierarchical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nVision or Worlds-within-Worlds : 3D plots with inner plots for each subsequent dimension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Treemaps : nested rectangles, each dimension mapped to a unique color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Tag clouds : statistics of user-generated tags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Measuring Data Similarity and Dissimilarity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 matrix stores the n data objects in the form of a n x p matrix for p attributes, each row corresponding to an object. Also called two mode matrix.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dissimilarity matrix stores a collection of proximites available for each pair of n objects. Also called one mode matrix.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Proximity measures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Nominal attributes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d(a,b) = p - m / p where m is the number of matching attributes and p is the total.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Similarity is just 1 - d(a,b)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attributes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 is the number of attributes = 1 for both objects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 is the number of attributes which are 1 for object i but 0 for j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 is the number of attributes which are 0 for object i but 1 for j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 is the number of attributes = 0 for both objects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is the total number of attributes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symmetric binary dissimilarity where each state is equally valuable, </w:t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  <w:t xml:space="preserve">d(i, j) = (r + s) / (q + r + s + t)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asymmetric, we just ignore t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d(i, j) = (r + s) / (q + r + s)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coefficient sim(i, j) is the Jaccard coefficient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Numeric attributes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Euclidean Distance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Manhattan Distance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Minkowski Distance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9050" distT="19050" distL="19050" distR="19050">
            <wp:extent cx="2895600" cy="279400"/>
            <wp:effectExtent b="0" l="0" r="0" t="0"/>
            <wp:docPr descr="&lt;math xmlns=&quot;http://www.w3.org/1998/Math/MathML&quot;&gt;&lt;mi&gt;d&lt;/mi&gt;&lt;mfenced&gt;&lt;mrow&gt;&lt;mi&gt;i&lt;/mi&gt;&lt;mo&gt;,&lt;/mo&gt;&lt;mo&gt;&amp;#xA0;&lt;/mo&gt;&lt;mi&gt;j&lt;/mi&gt;&lt;/mrow&gt;&lt;/mfenced&gt;&lt;mo&gt;&amp;#xA0;&lt;/mo&gt;&lt;mo&gt;=&lt;/mo&gt;&lt;mo&gt;&amp;#xA0;&lt;/mo&gt;&lt;mroot&gt;&lt;mrow&gt;&lt;mo&gt;|&lt;/mo&gt;&lt;msub&gt;&lt;mi&gt;x&lt;/mi&gt;&lt;mrow&gt;&lt;mi&gt;i&lt;/mi&gt;&lt;mn&gt;1&lt;/mn&gt;&lt;/mrow&gt;&lt;/msub&gt;&lt;mo&gt;-&lt;/mo&gt;&lt;msub&gt;&lt;mi&gt;x&lt;/mi&gt;&lt;mrow&gt;&lt;mi&gt;j&lt;/mi&gt;&lt;mn&gt;1&lt;/mn&gt;&lt;/mrow&gt;&lt;/msub&gt;&lt;msup&gt;&lt;mo&gt;|&lt;/mo&gt;&lt;mi&gt;h&lt;/mi&gt;&lt;/msup&gt;&lt;mo&gt;&amp;#x2009;&lt;/mo&gt;&lt;mo&gt;+&lt;/mo&gt;&lt;mo&gt;&amp;#x2009;&lt;/mo&gt;&lt;mo&gt;|&lt;/mo&gt;&lt;msub&gt;&lt;mi&gt;x&lt;/mi&gt;&lt;mrow&gt;&lt;mi&gt;i&lt;/mi&gt;&lt;mn&gt;2&lt;/mn&gt;&lt;/mrow&gt;&lt;/msub&gt;&lt;mo&gt;-&lt;/mo&gt;&lt;msub&gt;&lt;mi&gt;x&lt;/mi&gt;&lt;mrow&gt;&lt;mi&gt;j&lt;/mi&gt;&lt;mn&gt;2&lt;/mn&gt;&lt;/mrow&gt;&lt;/msub&gt;&lt;mrow&gt;&lt;msup&gt;&lt;mo&gt;|&lt;/mo&gt;&lt;mi&gt;h&lt;/mi&gt;&lt;/msup&gt;&lt;mo&gt;&amp;#xA0;&lt;/mo&gt;&lt;/mrow&gt;&lt;mo&gt;+&lt;/mo&gt;&lt;mo&gt;&amp;#xA0;&lt;/mo&gt;&lt;mo&gt;.&lt;/mo&gt;&lt;mo&gt;.&lt;/mo&gt;&lt;mo&gt;.&lt;/mo&gt;&lt;mo&gt;.&lt;/mo&gt;&lt;mo&gt;.&lt;/mo&gt;&lt;/mrow&gt;&lt;mi&gt;h&lt;/mi&gt;&lt;/mroot&gt;&lt;/math&gt;" id="2" name="image3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mfenced&gt;&lt;mrow&gt;&lt;mi&gt;i&lt;/mi&gt;&lt;mo&gt;,&lt;/mo&gt;&lt;mo&gt;&amp;#xA0;&lt;/mo&gt;&lt;mi&gt;j&lt;/mi&gt;&lt;/mrow&gt;&lt;/mfenced&gt;&lt;mo&gt;&amp;#xA0;&lt;/mo&gt;&lt;mo&gt;=&lt;/mo&gt;&lt;mo&gt;&amp;#xA0;&lt;/mo&gt;&lt;mroot&gt;&lt;mrow&gt;&lt;mo&gt;|&lt;/mo&gt;&lt;msub&gt;&lt;mi&gt;x&lt;/mi&gt;&lt;mrow&gt;&lt;mi&gt;i&lt;/mi&gt;&lt;mn&gt;1&lt;/mn&gt;&lt;/mrow&gt;&lt;/msub&gt;&lt;mo&gt;-&lt;/mo&gt;&lt;msub&gt;&lt;mi&gt;x&lt;/mi&gt;&lt;mrow&gt;&lt;mi&gt;j&lt;/mi&gt;&lt;mn&gt;1&lt;/mn&gt;&lt;/mrow&gt;&lt;/msub&gt;&lt;msup&gt;&lt;mo&gt;|&lt;/mo&gt;&lt;mi&gt;h&lt;/mi&gt;&lt;/msup&gt;&lt;mo&gt;&amp;#x2009;&lt;/mo&gt;&lt;mo&gt;+&lt;/mo&gt;&lt;mo&gt;&amp;#x2009;&lt;/mo&gt;&lt;mo&gt;|&lt;/mo&gt;&lt;msub&gt;&lt;mi&gt;x&lt;/mi&gt;&lt;mrow&gt;&lt;mi&gt;i&lt;/mi&gt;&lt;mn&gt;2&lt;/mn&gt;&lt;/mrow&gt;&lt;/msub&gt;&lt;mo&gt;-&lt;/mo&gt;&lt;msub&gt;&lt;mi&gt;x&lt;/mi&gt;&lt;mrow&gt;&lt;mi&gt;j&lt;/mi&gt;&lt;mn&gt;2&lt;/mn&gt;&lt;/mrow&gt;&lt;/msub&gt;&lt;mrow&gt;&lt;msup&gt;&lt;mo&gt;|&lt;/mo&gt;&lt;mi&gt;h&lt;/mi&gt;&lt;/msup&gt;&lt;mo&gt;&amp;#xA0;&lt;/mo&gt;&lt;/mrow&gt;&lt;mo&gt;+&lt;/mo&gt;&lt;mo&gt;&amp;#xA0;&lt;/mo&gt;&lt;mo&gt;.&lt;/mo&gt;&lt;mo&gt;.&lt;/mo&gt;&lt;mo&gt;.&lt;/mo&gt;&lt;mo&gt;.&lt;/mo&gt;&lt;mo&gt;.&lt;/mo&gt;&lt;/mrow&gt;&lt;mi&gt;h&lt;/mi&gt;&lt;/mroot&gt;&lt;/math&gt;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Supremum Distance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9050" distT="19050" distL="19050" distR="19050">
            <wp:extent cx="1778000" cy="457200"/>
            <wp:effectExtent b="0" l="0" r="0" t="0"/>
            <wp:docPr descr="&lt;math xmlns=&quot;http://www.w3.org/1998/Math/MathML&quot;&gt;&lt;mi&gt;d&lt;/mi&gt;&lt;mfenced&gt;&lt;mrow&gt;&lt;mi&gt;i&lt;/mi&gt;&lt;mo&gt;,&lt;/mo&gt;&lt;mo&gt;&amp;#xA0;&lt;/mo&gt;&lt;mi&gt;j&lt;/mi&gt;&lt;/mrow&gt;&lt;/mfenced&gt;&lt;mo&gt;&amp;#xA0;&lt;/mo&gt;&lt;mo&gt;=&lt;/mo&gt;&lt;mo&gt;&amp;#xA0;&lt;/mo&gt;&lt;munderover&gt;&lt;mo largeop=&quot;true&quot;&gt;max&lt;/mo&gt;&lt;mi&gt;f&lt;/mi&gt;&lt;mi&gt;p&lt;/mi&gt;&lt;/munderover&gt;&lt;mo&gt;&amp;#xA0;&lt;/mo&gt;&lt;mo&gt;|&lt;/mo&gt;&lt;msub&gt;&lt;mi&gt;x&lt;/mi&gt;&lt;mrow&gt;&lt;mi&gt;i&lt;/mi&gt;&lt;mi&gt;f&lt;/mi&gt;&lt;/mrow&gt;&lt;/msub&gt;&lt;mo&gt;-&lt;/mo&gt;&lt;msub&gt;&lt;mi&gt;x&lt;/mi&gt;&lt;mrow&gt;&lt;mi&gt;f&lt;/mi&gt;&lt;mi&gt;f&lt;/mi&gt;&lt;/mrow&gt;&lt;/msub&gt;&lt;mo&gt;|&lt;/mo&gt;&lt;/math&gt;" id="3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mfenced&gt;&lt;mrow&gt;&lt;mi&gt;i&lt;/mi&gt;&lt;mo&gt;,&lt;/mo&gt;&lt;mo&gt;&amp;#xA0;&lt;/mo&gt;&lt;mi&gt;j&lt;/mi&gt;&lt;/mrow&gt;&lt;/mfenced&gt;&lt;mo&gt;&amp;#xA0;&lt;/mo&gt;&lt;mo&gt;=&lt;/mo&gt;&lt;mo&gt;&amp;#xA0;&lt;/mo&gt;&lt;munderover&gt;&lt;mo largeop=&quot;true&quot;&gt;max&lt;/mo&gt;&lt;mi&gt;f&lt;/mi&gt;&lt;mi&gt;p&lt;/mi&gt;&lt;/munderover&gt;&lt;mo&gt;&amp;#xA0;&lt;/mo&gt;&lt;mo&gt;|&lt;/mo&gt;&lt;msub&gt;&lt;mi&gt;x&lt;/mi&gt;&lt;mrow&gt;&lt;mi&gt;i&lt;/mi&gt;&lt;mi&gt;f&lt;/mi&gt;&lt;/mrow&gt;&lt;/msub&gt;&lt;mo&gt;-&lt;/mo&gt;&lt;msub&gt;&lt;mi&gt;x&lt;/mi&gt;&lt;mrow&gt;&lt;mi&gt;f&lt;/mi&gt;&lt;mi&gt;f&lt;/mi&gt;&lt;/mrow&gt;&lt;/msub&gt;&lt;mo&gt;|&lt;/mo&gt;&lt;/math&gt;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Ordinal values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each x with its rank in the order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Normalise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dissimilarity using any distance measure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Mixed attributes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Clustering is one approach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approach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9050" distT="19050" distL="19050" distR="19050">
            <wp:extent cx="1943100" cy="647700"/>
            <wp:effectExtent b="0" l="0" r="0" t="0"/>
            <wp:docPr descr="&lt;math xmlns=&quot;http://www.w3.org/1998/Math/MathML&quot;&gt;&lt;mi&gt;d&lt;/mi&gt;&lt;mfenced&gt;&lt;mrow&gt;&lt;mi&gt;i&lt;/mi&gt;&lt;mo&gt;,&lt;/mo&gt;&lt;mo&gt;&amp;#xA0;&lt;/mo&gt;&lt;mi&gt;j&lt;/mi&gt;&lt;/mrow&gt;&lt;/mfenced&gt;&lt;mo&gt;=&lt;/mo&gt;&lt;mfrac&gt;&lt;mrow&gt;&lt;munderover&gt;&lt;mo&gt;&amp;#x2211;&lt;/mo&gt;&lt;mrow&gt;&lt;mi&gt;f&lt;/mi&gt;&lt;mo&gt;=&lt;/mo&gt;&lt;mn&gt;1&lt;/mn&gt;&lt;/mrow&gt;&lt;mi&gt;p&lt;/mi&gt;&lt;/munderover&gt;&lt;msup&gt;&lt;msub&gt;&lt;mi&gt;&amp;#x3B4;&lt;/mi&gt;&lt;mrow&gt;&lt;mi&gt;i&lt;/mi&gt;&lt;mi&gt;j&lt;/mi&gt;&lt;/mrow&gt;&lt;/msub&gt;&lt;mfenced&gt;&lt;mi&gt;f&lt;/mi&gt;&lt;/mfenced&gt;&lt;/msup&gt;&lt;msup&gt;&lt;msub&gt;&lt;mi&gt;d&lt;/mi&gt;&lt;mrow&gt;&lt;mi&gt;i&lt;/mi&gt;&lt;mi&gt;j&lt;/mi&gt;&lt;/mrow&gt;&lt;/msub&gt;&lt;mfenced&gt;&lt;mi&gt;f&lt;/mi&gt;&lt;/mfenced&gt;&lt;/msup&gt;&lt;/mrow&gt;&lt;mrow&gt;&lt;munderover&gt;&lt;mo&gt;&amp;#x2211;&lt;/mo&gt;&lt;mrow&gt;&lt;mi&gt;f&lt;/mi&gt;&lt;mo&gt;=&lt;/mo&gt;&lt;mn&gt;1&lt;/mn&gt;&lt;/mrow&gt;&lt;mi&gt;p&lt;/mi&gt;&lt;/munderover&gt;&lt;msup&gt;&lt;msub&gt;&lt;mi&gt;&amp;#x3B4;&lt;/mi&gt;&lt;mrow&gt;&lt;mi&gt;i&lt;/mi&gt;&lt;mi&gt;j&lt;/mi&gt;&lt;/mrow&gt;&lt;/msub&gt;&lt;mfenced&gt;&lt;mi&gt;f&lt;/mi&gt;&lt;/mfenced&gt;&lt;/msup&gt;&lt;/mrow&gt;&lt;/mfrac&gt;&lt;/math&gt;" id="1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mfenced&gt;&lt;mrow&gt;&lt;mi&gt;i&lt;/mi&gt;&lt;mo&gt;,&lt;/mo&gt;&lt;mo&gt;&amp;#xA0;&lt;/mo&gt;&lt;mi&gt;j&lt;/mi&gt;&lt;/mrow&gt;&lt;/mfenced&gt;&lt;mo&gt;=&lt;/mo&gt;&lt;mfrac&gt;&lt;mrow&gt;&lt;munderover&gt;&lt;mo&gt;&amp;#x2211;&lt;/mo&gt;&lt;mrow&gt;&lt;mi&gt;f&lt;/mi&gt;&lt;mo&gt;=&lt;/mo&gt;&lt;mn&gt;1&lt;/mn&gt;&lt;/mrow&gt;&lt;mi&gt;p&lt;/mi&gt;&lt;/munderover&gt;&lt;msup&gt;&lt;msub&gt;&lt;mi&gt;&amp;#x3B4;&lt;/mi&gt;&lt;mrow&gt;&lt;mi&gt;i&lt;/mi&gt;&lt;mi&gt;j&lt;/mi&gt;&lt;/mrow&gt;&lt;/msub&gt;&lt;mfenced&gt;&lt;mi&gt;f&lt;/mi&gt;&lt;/mfenced&gt;&lt;/msup&gt;&lt;msup&gt;&lt;msub&gt;&lt;mi&gt;d&lt;/mi&gt;&lt;mrow&gt;&lt;mi&gt;i&lt;/mi&gt;&lt;mi&gt;j&lt;/mi&gt;&lt;/mrow&gt;&lt;/msub&gt;&lt;mfenced&gt;&lt;mi&gt;f&lt;/mi&gt;&lt;/mfenced&gt;&lt;/msup&gt;&lt;/mrow&gt;&lt;mrow&gt;&lt;munderover&gt;&lt;mo&gt;&amp;#x2211;&lt;/mo&gt;&lt;mrow&gt;&lt;mi&gt;f&lt;/mi&gt;&lt;mo&gt;=&lt;/mo&gt;&lt;mn&gt;1&lt;/mn&gt;&lt;/mrow&gt;&lt;mi&gt;p&lt;/mi&gt;&lt;/munderover&gt;&lt;msup&gt;&lt;msub&gt;&lt;mi&gt;&amp;#x3B4;&lt;/mi&gt;&lt;mrow&gt;&lt;mi&gt;i&lt;/mi&gt;&lt;mi&gt;j&lt;/mi&gt;&lt;/mrow&gt;&lt;/msub&gt;&lt;mfenced&gt;&lt;mi&gt;f&lt;/mi&gt;&lt;/mfenced&gt;&lt;/msup&gt;&lt;/mrow&gt;&lt;/mfrac&gt;&lt;/math&gt;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where del(i, j) is 0 if either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if</w:t>
      </w:r>
      <w:r w:rsidDel="00000000" w:rsidR="00000000" w:rsidRPr="00000000">
        <w:rPr>
          <w:rtl w:val="0"/>
        </w:rPr>
        <w:t xml:space="preserve"> or x</w:t>
      </w:r>
      <w:r w:rsidDel="00000000" w:rsidR="00000000" w:rsidRPr="00000000">
        <w:rPr>
          <w:vertAlign w:val="subscript"/>
          <w:rtl w:val="0"/>
        </w:rPr>
        <w:t xml:space="preserve">jf</w:t>
      </w:r>
      <w:r w:rsidDel="00000000" w:rsidR="00000000" w:rsidRPr="00000000">
        <w:rPr>
          <w:rtl w:val="0"/>
        </w:rPr>
        <w:t xml:space="preserve"> is missing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if</w:t>
      </w:r>
      <w:r w:rsidDel="00000000" w:rsidR="00000000" w:rsidRPr="00000000">
        <w:rPr>
          <w:rtl w:val="0"/>
        </w:rPr>
        <w:t xml:space="preserve"> = x</w:t>
      </w:r>
      <w:r w:rsidDel="00000000" w:rsidR="00000000" w:rsidRPr="00000000">
        <w:rPr>
          <w:vertAlign w:val="subscript"/>
          <w:rtl w:val="0"/>
        </w:rPr>
        <w:t xml:space="preserve">jf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 use the same distances as shown above, but normalise numeric attributes.</w:t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Cosine Similarity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This is usually used for term frequency in a document. These vectors are very long and sparse. 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sim(</w:t>
      </w:r>
      <w:r w:rsidDel="00000000" w:rsidR="00000000" w:rsidRPr="00000000">
        <w:rPr>
          <w:b w:val="1"/>
          <w:rtl w:val="0"/>
        </w:rPr>
        <w:t xml:space="preserve">x, y</w:t>
      </w:r>
      <w:r w:rsidDel="00000000" w:rsidR="00000000" w:rsidRPr="00000000">
        <w:rPr>
          <w:rtl w:val="0"/>
        </w:rPr>
        <w:t xml:space="preserve">)  = </w:t>
      </w:r>
      <w:r w:rsidDel="00000000" w:rsidR="00000000" w:rsidRPr="00000000">
        <w:rPr>
          <w:b w:val="1"/>
          <w:rtl w:val="0"/>
        </w:rPr>
        <w:t xml:space="preserve">(x.y)/||x||||y||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When attributes are binary valued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sim(x, y) = (</w:t>
      </w:r>
      <w:r w:rsidDel="00000000" w:rsidR="00000000" w:rsidRPr="00000000">
        <w:rPr>
          <w:b w:val="1"/>
          <w:rtl w:val="0"/>
        </w:rPr>
        <w:t xml:space="preserve">x.y</w:t>
      </w:r>
      <w:r w:rsidDel="00000000" w:rsidR="00000000" w:rsidRPr="00000000">
        <w:rPr>
          <w:rtl w:val="0"/>
        </w:rPr>
        <w:t xml:space="preserve">)/(</w:t>
      </w:r>
      <w:r w:rsidDel="00000000" w:rsidR="00000000" w:rsidRPr="00000000">
        <w:rPr>
          <w:b w:val="1"/>
          <w:rtl w:val="0"/>
        </w:rPr>
        <w:t xml:space="preserve">x.x + y.y - x.y’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And this is called the Tanimoto coefficient.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5840" w:w="12240"/>
      <w:pgMar w:bottom="1152" w:top="1152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5" w:right="-15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line="240" w:lineRule="auto"/>
      <w:ind w:right="780"/>
    </w:pPr>
    <w:rPr>
      <w:rFonts w:ascii="Old Standard TT" w:cs="Old Standard TT" w:eastAsia="Old Standard TT" w:hAnsi="Old Standard TT"/>
      <w:b w:val="1"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  <w:ind w:firstLine="0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before="0" w:line="240" w:lineRule="auto"/>
      <w:ind w:left="-45" w:right="960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  <w:ind w:left="-15" w:right="-15" w:firstLine="0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spacing w:before="320" w:lineRule="auto"/>
    </w:pPr>
    <w:rPr>
      <w:rFonts w:ascii="Old Standard TT" w:cs="Old Standard TT" w:eastAsia="Old Standard TT" w:hAnsi="Old Standard TT"/>
      <w:b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