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color w:val="000000"/>
          <w:rtl w:val="0"/>
        </w:rPr>
        <w:t xml:space="preserve">Markov Processes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Markov process is a stochastic extension of an FSM. State transitions are probabilistic, and there is no input to the system. At each time step, the system is only in one state.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 diagrams are a natural way of representing Markov processes.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Markov chain is a sequence of random variables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,... with the Markov property, that the probability of any given state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depends only on its previous state X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P(X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= x | X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,....X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P(X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= x | X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possible values of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make the countable set </w:t>
      </w:r>
      <w:r w:rsidDel="00000000" w:rsidR="00000000" w:rsidRPr="00000000">
        <w:rPr>
          <w:rtl w:val="0"/>
        </w:rPr>
        <w:t xml:space="preserve">S called</w:t>
      </w:r>
      <w:r w:rsidDel="00000000" w:rsidR="00000000" w:rsidRPr="00000000">
        <w:rPr>
          <w:rtl w:val="0"/>
        </w:rPr>
        <w:t xml:space="preserve"> the state space of the chain. If the state space is finite, and the Markov chain is time-homogenous (transition probabilities are constant), the transition probability can be represented by the transition matrix 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probability distribution converges towards a stationary distribution when</w:t>
      </w:r>
    </w:p>
    <w:p w:rsidR="00000000" w:rsidDel="00000000" w:rsidP="00000000" w:rsidRDefault="00000000" w:rsidRPr="00000000" w14:paraId="0000000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= lim(n-&gt;infinite)  x</w:t>
      </w:r>
      <w:r w:rsidDel="00000000" w:rsidR="00000000" w:rsidRPr="00000000">
        <w:rPr>
          <w:vertAlign w:val="superscript"/>
          <w:rtl w:val="0"/>
        </w:rPr>
        <w:t xml:space="preserve">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x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= P x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hidden Markov model is a model where the system is assumed to be a Markov process with unknown parameters. Each hidden state has an emission probability, which can be observed.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find the most likely state sequence, the Viterbi algorithm is used. In each step, we keep track of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probability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probable sequence of hidden states so far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complexity of this algorithm is O(M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where M = |S| and N is the number of observed outputs.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 Markov chain is a regular Markov chain if some power of the transition matrix has only positive entries.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Some properties of regular Markov chains are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-&gt;W as n-&gt;infinite where W is a constant matrix and all of W’s columns are same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unique probability vector w such that Pw = w.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-&gt;w as n-&gt;infinite for any probability vector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 state S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in a Markov chain is called an absorbing state if once the Markov chain enters the state, it remains there forever. This means the self transition probability is 1.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 Markov chain is an absorbing chain if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at least one absorbing state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state in the chain, the probability of reaching an absorbing state in a finite number of steps is nonzero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non-absorbing states are called transient states.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