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表1　纳入医案的基本特征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1　Characteristics of the included cough cases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771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知识图谱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 两书版：8,226 个节点，17,498 条关系（《俞根初临证经验集要》《何廉臣医案》）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医案总数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《何廉臣医案》657 案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医案筛选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候选医案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127 例：案名含「咳」或「嗽」124 例，诊断含「咳」或「嗽」87 例，两者兼有 84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排除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例：图谱中无用药关系（原文有方，抽取缺失；案226 秋凉咳嗽痰喘、案343 咳嗽粘痰寅卯时更甚）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纳入医案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 例：案名与诊断均命中 82 例，仅案名 40 例，仅诊断 3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敏感性分析样本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216 例（另纳入诊断或症状兼见咳嗽者）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诊次与处方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诊次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单诊 92 例（73.6%），复诊 33 例（26.4%）：二诊 24 例，三诊 5 例，四诊及以上 4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每案用药味数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12.15 ± 4.55 味；中位数 10 味（P25–P75：10–14 味）；范围 6–35 味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原书写法 268 种，规范为 188 味；累计 1,519 药次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丸散成药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种，见于 37 例（29.6%），共 52 次；单列统计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剂量记录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单味药用药记录 1,544 条：可折算为钱者 1,436 条（93.0%），以枚、片等计数者 106 条，存疑剔除 1 条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b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，未能解析 1 条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四诊与治法记录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舌诊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117 例（93.6%）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脉诊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 例（96.0%）；分记右脉 108 例、左脉 99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治法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 例（99.2%）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分析口径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高频药物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使用频率 ≥ 10%（≥ 13 例），共 33 味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统计单位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医案（复诊医案合并各诊用药，同一药物只计一次）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注：a 以医案为单位，复诊医案合并各诊用药后计数，丸散成药不计入；药次为各案规范药名数之和。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b 「生白芍五两」疑为「五钱」之误。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数据来源：越医·绍派伤寒数智传承智能体 V1 两书版知识图谱（与站点 v1.html 同一子图）。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表2　高频药物（使用频率 ≥ 10%）的使用频次与药性（n = 125）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2　Frequency and properties of high-frequency herbs (used in ≥ 10% of cases; n = 125)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4"/>
        <w:gridCol w:w="794"/>
        <w:gridCol w:w="1531"/>
        <w:gridCol w:w="680"/>
        <w:gridCol w:w="680"/>
        <w:gridCol w:w="1361"/>
        <w:gridCol w:w="1020"/>
        <w:gridCol w:w="454"/>
        <w:gridCol w:w="1020"/>
        <w:gridCol w:w="1644"/>
      </w:tblGrid>
      <w:tr>
        <w:trPr>
          <w:cantSplit/>
          <w:tblHeader/>
        </w:trPr>
        <w:tc>
          <w:tcPr>
            <w:tcW w:type="dxa" w:w="45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79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</w:t>
            </w:r>
          </w:p>
        </w:tc>
        <w:tc>
          <w:tcPr>
            <w:tcW w:type="dxa" w:w="153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原书主要写法</w:t>
            </w:r>
          </w:p>
        </w:tc>
        <w:tc>
          <w:tcPr>
            <w:tcW w:type="dxa" w:w="68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频次/例</w:t>
            </w:r>
          </w:p>
        </w:tc>
        <w:tc>
          <w:tcPr>
            <w:tcW w:type="dxa" w:w="68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频率/%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功效分类</w:t>
            </w:r>
          </w:p>
        </w:tc>
        <w:tc>
          <w:tcPr>
            <w:tcW w:type="dxa" w:w="102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亚类</w:t>
            </w:r>
          </w:p>
        </w:tc>
        <w:tc>
          <w:tcPr>
            <w:tcW w:type="dxa" w:w="45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四气</w:t>
            </w:r>
          </w:p>
        </w:tc>
        <w:tc>
          <w:tcPr>
            <w:tcW w:type="dxa" w:w="102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五味</w:t>
            </w:r>
          </w:p>
        </w:tc>
        <w:tc>
          <w:tcPr>
            <w:tcW w:type="dxa" w:w="164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归经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新会皮、青盐陈皮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冬桑叶、桑叶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杜兜铃、马兜铃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海蛤壳、蛤壳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光杏仁、杏仁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竹茹、刮竹茹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肺、胃、心、胆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利尿通淋药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膀胱、肺、胃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牛蒡子、牛蒡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款冬花、款冬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辛、微苦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竹沥半夏、姜半夏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脾、胃、肺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安南子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薏苡仁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米仁、苡仁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利水消肿药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脾、胃、肺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浙茯苓、赤苓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利水消肿药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心、肺、脾、肾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广郁金、郁金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活血化瘀药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活血止痛药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肝、心、肺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肺、脾、胃、大肠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淡竹叶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竹叶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清热泻火药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心、胃、小肠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c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桑枝、连芽桑枝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祛风湿药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祛风湿热药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菊花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滁菊花、池菊花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远志、远志肉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安神药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养心安神药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心、肾、肺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c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金橘脯、金橘皮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肝、肺、脾、胃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b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止血药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凉血止血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瓜蒌皮、蒌皮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甘草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炙草、甘草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补虚药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补气药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心、肺、脾、胃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白薇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东白薇、白薇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清虚热药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胃、肝、肾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连翘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青连翘、连翘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清热解毒药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肺、心、小肠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川黄草、石斛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补虚药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补阴药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胃、肾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紫苏子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苏子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注：药名依《中华人民共和国药典》（2020 年版）规范，原书写法与规范名对照见附表 S1；四气、五味、归经依《中华人民共和国药典》（2020 年版），药典未收载者依《中药学》（“十四五”规划教材）或《中华本草》，逐药依据见附表 S3；功效分类依《中药学》教材。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a 马兜铃含马兜铃酸，有肾毒性，2020 年版药典已不再收载，性味归经据 2015 年版药典；本表仅作文献用药规律描述，不作临床用药推荐。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b 血见愁为地锦草、铁苋菜、山藿香等多种药物的异名，基原待考，未计入四气五味归经统计，功效暂按凉血止血归类。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c 金橘（原书多作金橘脯）教材未载，按功效归类；甜杏仁为苦杏仁附药。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表3　高频药物单次处方剂量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3　Single-prescription doses of high-frequency herbs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1134"/>
        <w:gridCol w:w="1247"/>
        <w:gridCol w:w="1247"/>
        <w:gridCol w:w="1474"/>
        <w:gridCol w:w="1361"/>
        <w:gridCol w:w="2608"/>
      </w:tblGrid>
      <w:tr>
        <w:trPr>
          <w:cantSplit/>
          <w:tblHeader/>
        </w:trPr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</w:t>
            </w:r>
          </w:p>
        </w:tc>
        <w:tc>
          <w:tcPr>
            <w:tcW w:type="dxa" w:w="124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剂量记录/条</w:t>
            </w:r>
          </w:p>
        </w:tc>
        <w:tc>
          <w:tcPr>
            <w:tcW w:type="dxa" w:w="124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中位数/钱</w:t>
            </w:r>
          </w:p>
        </w:tc>
        <w:tc>
          <w:tcPr>
            <w:tcW w:type="dxa" w:w="147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P25–P75/钱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范围/钱</w:t>
            </w:r>
          </w:p>
        </w:tc>
        <w:tc>
          <w:tcPr>
            <w:tcW w:type="dxa" w:w="260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众数/钱（占比）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4（77.6%）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0.5–1.5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1.5（57.1%）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0.7–10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2（91.7%）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3（79.2%）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0.6–10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8（50.0%）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0.7–50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2（52.1%）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1–6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4（84.2%）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1.5（88.9%）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3（81.1%）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3（84.4%）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薏苡仁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4（96.6%）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1.5–6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3（52.2%）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2（90.9%）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淡竹叶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3（90.0%）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3–7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5（77.8%）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10–20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5–20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10、20（44.4%）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菊花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2（94.1%）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1–1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1（88.2%）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4（68.8%）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1.75–2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2（73.3%）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甘草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0.5–0.75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0.5（60.0%）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白薇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3（86.7%）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连翘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3（93.3%）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3（81.2%）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紫苏子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2（42.9%）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注：剂量以原书单位折算为钱（1 两 = 10 钱，1 分 = 0.1 钱），记录单位为处方（复诊各诊分别计），仅列剂量记录 ≥ 5 条的高频药物；胖大海、金橘以枚计，未列入。全部 1,436 条剂量记录的中位数为 2 钱（P25–P75：1.5–3 钱），≤ 3 钱者占 77.2%，&gt; 5 钱者占 7.3%。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按现代临床习用折算 1 钱 ≈ 3 g；若按清代库平制，1 钱 ≈ 3.73 g。大剂量记录均经核对原文：桑枝 10–20 钱者均与冬瓜皮（子）同为「先用……煎汤代水」之品，竹茹最大值 50 钱为「鲜刮竹茹五两」。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表4　高频药物关联规则（最小支持度 20%，最小置信度 70%）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4　Association rules among herbs (minimum support 20%, minimum confidence 70%)</w:t>
      </w:r>
    </w:p>
    <w:tbl>
      <w:tblPr>
        <w:tblW w:type="dxa" w:w="963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2835"/>
        <w:gridCol w:w="1474"/>
        <w:gridCol w:w="907"/>
        <w:gridCol w:w="1361"/>
        <w:gridCol w:w="1361"/>
        <w:gridCol w:w="1134"/>
      </w:tblGrid>
      <w:tr>
        <w:trPr>
          <w:cantSplit/>
          <w:tblHeader/>
        </w:trPr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2835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前项</w:t>
            </w:r>
          </w:p>
        </w:tc>
        <w:tc>
          <w:tcPr>
            <w:tcW w:type="dxa" w:w="147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后项</w:t>
            </w:r>
          </w:p>
        </w:tc>
        <w:tc>
          <w:tcPr>
            <w:tcW w:type="dxa" w:w="90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案数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支持度/%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置信度/%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提升度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 + 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竹茹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89.7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1.64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1.85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1.55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竹茹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1.48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75.0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桑叶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71.4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71.4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1.68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注：Apriori 算法，事务为医案（n = 125），项为规范药名；频繁 1 项集 16 个、2 项集 31 个、3 项集 8 个；仅列提升度 &gt; 1 的规则，按置信度降序排列。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支持度 = 前项与后项同现的医案数 / 总医案数；置信度 = 同现医案数 / 含前项的医案数；提升度 = 置信度 / 后项的支持度。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表5　高频药物层次聚类所得药物组合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5　Herb groups identified by hierarchical clustering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4"/>
        <w:gridCol w:w="2948"/>
        <w:gridCol w:w="567"/>
        <w:gridCol w:w="1134"/>
        <w:gridCol w:w="2381"/>
        <w:gridCol w:w="1984"/>
      </w:tblGrid>
      <w:tr>
        <w:trPr>
          <w:cantSplit/>
          <w:tblHeader/>
        </w:trPr>
        <w:tc>
          <w:tcPr>
            <w:tcW w:type="dxa" w:w="62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组合</w:t>
            </w:r>
          </w:p>
        </w:tc>
        <w:tc>
          <w:tcPr>
            <w:tcW w:type="dxa" w:w="294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药物组成</w:t>
            </w:r>
          </w:p>
        </w:tc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味数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组内平均相似度</w:t>
            </w:r>
          </w:p>
        </w:tc>
        <w:tc>
          <w:tcPr>
            <w:tcW w:type="dxa" w:w="238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功效类别构成</w:t>
            </w:r>
          </w:p>
        </w:tc>
        <w:tc>
          <w:tcPr>
            <w:tcW w:type="dxa" w:w="198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配伍意义（参考）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金橘、石斛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0.348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 1、补虚药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理气化痰，养胃生津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桑白皮、白薇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0.222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1、清热药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泻肺平喘，清退虚热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牛蒡子、旋覆花、紫苏子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0.204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2、解表药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疏风利咽，降气化痰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瓜蒌子、陈皮、桑叶、紫菀、马兜铃、白前、蛤壳、苦杏仁、竹茹、款冬花、胖大海、甜杏仁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0.314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10、理气药 1、解表药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清肺化痰，肃肺止咳（核心组合）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半夏、薏苡仁、前胡、茯苓、远志、甘草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0.303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 2、化痰止咳平喘药 2、安神药 1、补虚药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燥湿化痰，健脾渗湿（含二陈汤之半夏、茯苓、甘草）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瓜蒌皮、连翘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1、清热药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清热散结，宽胸化痰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滑石、淡竹叶、桑枝、菊花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0.231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 1、清热药 1、祛风湿药 1、解表药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清利湿热，疏风通络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郁金、血见愁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0.182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止血药 1、活血化瘀药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凉血宁络，行气解郁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注：33 味高频药物以 Jaccard 距离、类平均法（UPGMA）聚类，共表型相关系数 0.813；分组数按平均轮廓系数确定为 k = 8（k = 3–10 中最高，0.120）。组合编号与图 5、图 6 一致，组内药物按使用频次排序。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组内平均相似度为组内两两 Jaccard 相似系数的均值；配伍意义为依据药物功效的参考释义，待专家核对。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表6　不同病机类别咳嗽医案的核心用药与治法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6　Core herbs and treatment principles by pathogenesis category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7"/>
        <w:gridCol w:w="1134"/>
        <w:gridCol w:w="3175"/>
        <w:gridCol w:w="1814"/>
        <w:gridCol w:w="1928"/>
      </w:tblGrid>
      <w:tr>
        <w:trPr>
          <w:cantSplit/>
          <w:tblHeader/>
        </w:trPr>
        <w:tc>
          <w:tcPr>
            <w:tcW w:type="dxa" w:w="158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病机类别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例数（%）</w:t>
            </w:r>
          </w:p>
        </w:tc>
        <w:tc>
          <w:tcPr>
            <w:tcW w:type="dxa" w:w="3175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核心药物（该类医案使用率）</w:t>
            </w:r>
          </w:p>
        </w:tc>
        <w:tc>
          <w:tcPr>
            <w:tcW w:type="dxa" w:w="181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特征用药</w:t>
            </w:r>
          </w:p>
        </w:tc>
        <w:tc>
          <w:tcPr>
            <w:tcW w:type="dxa" w:w="192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主要治法要素（例）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顿咳、肺痈等专病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4（3.2）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冬瓜子（50%）、枳椇子（50%）、桑白皮（50%）、竹茹（50%）、芦根（50%）、蛤壳（50%）、金银花（50%）、大枣（50%）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润燥养阴（2）、清肺泄热（2）、化痰豁痰（2）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虚劳咳嗽（劳嗽、肺痨、阴虚、肾虚）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12（9.6）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马兜铃（75%）、款冬花（67%）、蛤壳（67%）、紫菀（67%）、石斛（50%）、甜杏仁（50%）、白前（50%）、柿霜（42%）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石斛**、柿霜**、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款冬花*、甜杏仁*、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马兜铃*、蛤壳*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清肺泄热（10）、化痰豁痰（8）、和胃调中（6）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肝火犯肺（木火刑金）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26（20.8）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桑叶（69%）、瓜蒌子（62%）、蛤壳（58%）、马兜铃（54%）、紫菀（50%）、陈皮（50%）、滑石（42%）、白前（42%）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桑叶*、蛤壳*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清肝平肝（19）、清肺泄热（13）、化痰豁痰（7）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湿热咳嗽（湿温、暑湿、湿阻、酒湿）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30（24.0）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瓜蒌子（57%）、滑石（53%）、苦杏仁（50%）、陈皮（43%）、前胡（40%）、牛蒡子（37%）、桑叶（30%）、桑枝（30%）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滑石**、桑枝*、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宣肺疏表（20）、芳化淡渗（17）、清肺泄热（11）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外感风邪（风寒、风热、风燥、冬温）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5（4.0）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白前（80%）、紫菀（80%）、半夏（60%）、苦杏仁（60%）、陈皮（60%）、款冬花（40%）、瓜蒌子（40%）、桑叶（40%）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清肺泄热（2）、宣肺疏表（2）、宁络止血（1）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痰热肺热（肺热、痰火、伏火、肺燥）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14（11.2）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桑叶（93%）、马兜铃（79%）、瓜蒌子（71%）、蛤壳（71%）、胖大海（71%）、竹茹（64%）、陈皮（50%）、甜杏仁（43%）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胖大海**、桑叶**、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马兜铃*、甜杏仁*、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蛤壳*、竹茹*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清肺泄热（12）、宁络止血（4）、化痰豁痰（4）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痰饮痰阻（痰饮、寒饮、痰湿、气逆）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14（11.2）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苦杏仁（71%）、半夏（64%）、白前（64%）、紫菀（64%）、陈皮（64%）、瓜蒌子（50%）、茯苓（43%）、薏苡仁（43%）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半夏**、苦杏仁*、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茯苓*、白前*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化痰豁痰（11）、肃肺降气（8）、宣肺疏表（5）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病机未明示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20（16.0）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陈皮（60%）、苦杏仁（50%）、桑叶（45%）、瓜蒌子（45%）、薏苡仁（45%）、竹茹（40%）、蛤壳（40%）、马兜铃（40%）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清肺泄热（9）、芳化淡渗（9）、肃肺降气（7）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注：病机类别按医案案名、诊断与证候中的关键词归类，自上而下先命中者为准，规则见附表 S4；治法要素由医案治法表述按关键词提取，一案可含多项。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核心药物为该类医案使用率前 8 位。特征用药仅比较 n ≥ 10 的 5 类，按 P 值升序列出：单侧 Fisher 精确检验比较该类与其余医案的使用率，* P &lt; 0.05，** 经 Benjamini–Hochberg 校正 q &lt; 0.05，各药在该类中的使用率见图 7C；「—」示例数少，未检验。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表7　俞根初治咳理法与何廉臣咳嗽医案用药的对应（理法互证）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7　Correspondence between Yu Genchu’s principles for cough and the medication patterns in He Lianchen’s cough cases</w:t>
      </w:r>
    </w:p>
    <w:tbl>
      <w:tblPr>
        <w:tblW w:type="dxa" w:w="963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61"/>
        <w:gridCol w:w="3969"/>
        <w:gridCol w:w="4309"/>
      </w:tblGrid>
      <w:tr>
        <w:trPr>
          <w:cantSplit/>
          <w:tblHeader/>
        </w:trPr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理法要点</w:t>
            </w:r>
          </w:p>
        </w:tc>
        <w:tc>
          <w:tcPr>
            <w:tcW w:type="dxa" w:w="3969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俞根初论述（节录）</w:t>
            </w:r>
          </w:p>
        </w:tc>
        <w:tc>
          <w:tcPr>
            <w:tcW w:type="dxa" w:w="4309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何廉臣咳嗽医案中的对应（n = 125）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用药轻灵，剂量多在三钱内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「从俞氏一般经验来说，药量多在三钱之内」（ygc0210）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单味药剂量记录 1,436 条，中位数 2.0 钱（P25–P75：1.5–3.0 钱），≤3 钱者占 77.2%（图 4A）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喜用鲜药，煎汤代水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「俞氏常用之鲜品，有鲜生姜、鲜竹茹、鲜葱白、鲜石斛、鲜枇杷叶、鲜茉莉花、鲜荷叶、鲜冬瓜皮、鲜银花、鲜薄荷、鲜茅根等」（ygc0210）；「煎汤代水：鲜淡竹茹、鲜枇杷叶、活水芦笋、鲜茅根」（ygc0231）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使用鲜药 26 例（20.8%），如鲜淡竹叶（9）、鲜地黄（5）、鲜石斛（5）、鲜冬瓜皮（4）、鲜白茅根（4）、鲜冬瓜皮子（3）；先煎代水 12 例（9.6%）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伤风咳嗽，轻宣肺气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「此方是俞根初在三拗汤的基础上加荆芥穗、桔梗、薄荷、金橘饼、生甘草、大蜜枣而成」（ygc0390）；「先与新加三拗汤减轻麻黄、重加牛蒡微散风寒以解表」（ygc0392）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 36 例（28.8%）；新加三拗汤所加诸药中，金橘（金橘脯）17 例、甘草 15 例、桔梗 12 例、薄荷 12 例；麻黄仅 1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夹痰饮咳嗽，化痰降逆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「寒伤肺而夹痰饮者，头痛发热，恶寒无汗，鼻鸣气喘，咳嗽多痰，清白稀薄」（ygc0392）；「轻则新加三拗汤增姜、夏、橘红，重则小青龙汤」（ygc0392）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痰饮痰阻 14 例：苦杏仁 71%、半夏 64%、陈皮 64%，化痰豁痰 11 例、肃肺降气 8 例；半夏原书多作竹沥半夏（26 处，姜半夏 6 处）；明用小青龙汤仅 1 例（案267 寒饮阻肺咳喘），干姜 1 例、细辛 1 例、五味子 0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夹痰火咳嗽，右浮滑、左弦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「风伤肺而夹痰火者」（ygc0431）；「痰多黄浊稠粘」（ygc0431）；「右寸浮滑，左手弦缓者」（ygc0431）；「治疗轻则葱豉桔梗汤加杏仁、橘红，重则越婢加半夏汤」（ygc0431）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右脉滑 85/108 例（78.7%）、浮 53/108 例；左脉弦 86/99 例（86.9%）、数 68/99 例；痰稠粘 31 例（24.8%）（图 8）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清肝保肺，宁络止血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「以桑丹泻白汤清肝保肺」（ygc0886）；「胁痛咳血者，桑丹泻白汤加地锦（五钱）、竹沥、梨汁（各两瓢，冲），泻火清金以保肺」（ygc1001）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肝火犯肺 26 例（20.8%），含清肝平肝要素者 19 例；「清肝保肺」为出现最多的治法表述（10 例）；痰中带血 32 例（25.6%）；血见愁 16 例（地锦草等之异名，基原待考）、梨（肉、皮）6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燥痰便闭，润降化痰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「秋燥伤寒，若犹痰多、便闭、腹痛者，则用五仁橘皮汤，加全瓜蒌（四钱，生姜四分拌，捣极烂）、干薤白（四枚，白酒洗捣）、紫菀（四钱）、前胡（二钱）」（ygc0665）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67 例（53.6%），居用药首位；紫菀 53 例（42.4%）、前胡 28 例（22.4%）；瓜蒌子与紫菀同用 36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阴虚咳嗽，滋阴润肺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「为阴虚体感冒风温，及冬温咳嗽，咽干痰结之良剂」（ygc0350）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虚劳咳嗽 12 例：石斛 50%、甜杏仁 50%、柿霜 42%；含润燥养阴要素 4 例、补益扶正 5 例；未见葳蕤（玉竹）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失治传变，防成劳损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「失治误治，往往延久不愈，酿成肺病，轻变痰饮痰火，重变肺胀肺痨」（ygc0390）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病机归类中虚劳咳嗽（劳嗽、肺痨）12 例、痰饮痰阻 14 例、痰热肺热 14 例；医案原文言及肺痨、成痨者 5 例，如案35 肝火冲脑肺干咳「防变咳血肺痨」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注：节录文字均出自《俞根初临证经验集要》，运行时逐字核对为语料段落原文；括号内为段落编号，可在图谱中回溯出处。右栏数字取自本研究统计（表 1–表 6、图 4、图 8）。两者为描述性对照，不作因果推断。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图谱中该书 formulaTreats 关系主治含咳、嗽、痰、喘、肺者 42 条，逐条判读后属肺系咳喘者 31 条（直接论治咳嗽 18 条），涉及方剂 22 首，其中出自俞氏原论及方论者 8 首；逐条判读结果与来源性质（原论或书中引录的现代临床文献）见附表 S6。</w:t>
      </w:r>
    </w:p>
    <w:sectPr>
      <w:foot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绍派伤寒辨治咳嗽用药规律研究 · 表</dc:title>
  <dc:creator>越医·绍派伤寒数智传承智能体</dc:creator>
  <cp:lastModifiedBy>Un-named</cp:lastModifiedBy>
  <cp:revision>1</cp:revision>
  <dcterms:created xsi:type="dcterms:W3CDTF">2026-09-29T09:50:16.946Z</dcterms:created>
  <dcterms:modified xsi:type="dcterms:W3CDTF">2026-09-29T09:50:16.946Z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