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0FD6B" w14:textId="77777777" w:rsidR="00A32A47" w:rsidRPr="00A32A47" w:rsidRDefault="00A32A47" w:rsidP="00A32A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32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1.1. Определение, составные части и основные требования к ИТ-инфраструктуре</w:t>
      </w:r>
    </w:p>
    <w:p w14:paraId="2A26C857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Определение ИТ-инфраструктуры:</w:t>
      </w:r>
      <w:r w:rsidRPr="00A32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ИТ-инфраструктура предприятия представляет собой комплекс программных, технических, коммуникационных, информационных и организационно-технологических средств, которые обеспечивают функционирование предприятия. Включает в себя как средства управления этими ресурсами, так и средства, обеспечивающие их эффективную работу.</w:t>
      </w:r>
    </w:p>
    <w:p w14:paraId="2CE07C9C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Составные части ИТ-инфраструктуры:</w:t>
      </w:r>
    </w:p>
    <w:p w14:paraId="3B193FB1" w14:textId="77777777" w:rsidR="00A32A47" w:rsidRPr="00A32A47" w:rsidRDefault="00A32A47" w:rsidP="00A32A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Физическая сеть</w:t>
      </w:r>
      <w:proofErr w:type="gramStart"/>
      <w:r w:rsidRPr="00A32A47">
        <w:rPr>
          <w:rFonts w:ascii="Times New Roman" w:eastAsia="Times New Roman" w:hAnsi="Times New Roman" w:cs="Times New Roman"/>
          <w:sz w:val="24"/>
          <w:szCs w:val="24"/>
          <w:lang w:eastAsia="ru-RU"/>
        </w:rPr>
        <w:t>: Включает</w:t>
      </w:r>
      <w:proofErr w:type="gramEnd"/>
      <w:r w:rsidRPr="00A32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пассивное и активное оборудование локальных вычислительных сетей (ЛВС), каналы связи.</w:t>
      </w:r>
    </w:p>
    <w:p w14:paraId="52AD4D08" w14:textId="77777777" w:rsidR="00A32A47" w:rsidRPr="00A32A47" w:rsidRDefault="00A32A47" w:rsidP="00A32A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сетевые службы и сервисы</w:t>
      </w:r>
      <w:r w:rsidRPr="00A32A47">
        <w:rPr>
          <w:rFonts w:ascii="Times New Roman" w:eastAsia="Times New Roman" w:hAnsi="Times New Roman" w:cs="Times New Roman"/>
          <w:sz w:val="24"/>
          <w:szCs w:val="24"/>
          <w:lang w:eastAsia="ru-RU"/>
        </w:rPr>
        <w:t>: Службы, которые обеспечивают доступ к информационным системам и внешним ресурсам, включая DHCP, DNS, VPN и т.д.</w:t>
      </w:r>
    </w:p>
    <w:p w14:paraId="5D70FCAD" w14:textId="77777777" w:rsidR="00A32A47" w:rsidRPr="00A32A47" w:rsidRDefault="00A32A47" w:rsidP="00A32A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Безопасный выход в Интернет и антивирусная защита</w:t>
      </w:r>
      <w:r w:rsidRPr="00A32A47">
        <w:rPr>
          <w:rFonts w:ascii="Times New Roman" w:eastAsia="Times New Roman" w:hAnsi="Times New Roman" w:cs="Times New Roman"/>
          <w:sz w:val="24"/>
          <w:szCs w:val="24"/>
          <w:lang w:eastAsia="ru-RU"/>
        </w:rPr>
        <w:t>: Инфраструктура для обеспечения безопасного подключения к Интернету и защиты от внешних угроз.</w:t>
      </w:r>
    </w:p>
    <w:p w14:paraId="529A71B5" w14:textId="77777777" w:rsidR="00A32A47" w:rsidRPr="00A32A47" w:rsidRDefault="00A32A47" w:rsidP="00A32A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Файловые серверы и файловые сервисы</w:t>
      </w:r>
      <w:r w:rsidRPr="00A32A47">
        <w:rPr>
          <w:rFonts w:ascii="Times New Roman" w:eastAsia="Times New Roman" w:hAnsi="Times New Roman" w:cs="Times New Roman"/>
          <w:sz w:val="24"/>
          <w:szCs w:val="24"/>
          <w:lang w:eastAsia="ru-RU"/>
        </w:rPr>
        <w:t>: Хранение и обмен данными между пользователями и приложениями.</w:t>
      </w:r>
    </w:p>
    <w:p w14:paraId="0A090612" w14:textId="77777777" w:rsidR="00A32A47" w:rsidRPr="00A32A47" w:rsidRDefault="00A32A47" w:rsidP="00A32A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Дополнительные инфраструктурные компоненты</w:t>
      </w:r>
      <w:proofErr w:type="gramStart"/>
      <w:r w:rsidRPr="00A32A47">
        <w:rPr>
          <w:rFonts w:ascii="Times New Roman" w:eastAsia="Times New Roman" w:hAnsi="Times New Roman" w:cs="Times New Roman"/>
          <w:sz w:val="24"/>
          <w:szCs w:val="24"/>
          <w:lang w:eastAsia="ru-RU"/>
        </w:rPr>
        <w:t>: Включают</w:t>
      </w:r>
      <w:proofErr w:type="gramEnd"/>
      <w:r w:rsidRPr="00A32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службы резервного копирования, централизованного хранения и управления базами данных, службы удаленного доступа и другие сервисы, необходимые для выполнения специфичных бизнес-задач.</w:t>
      </w:r>
    </w:p>
    <w:p w14:paraId="173AA7CC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требования к ИТ-инфраструктуре:</w:t>
      </w:r>
    </w:p>
    <w:p w14:paraId="40440CFC" w14:textId="77777777" w:rsidR="00A32A47" w:rsidRPr="00A32A47" w:rsidRDefault="00A32A47" w:rsidP="00A32A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Доступность</w:t>
      </w:r>
      <w:r w:rsidRPr="00A32A47">
        <w:rPr>
          <w:rFonts w:ascii="Times New Roman" w:eastAsia="Times New Roman" w:hAnsi="Times New Roman" w:cs="Times New Roman"/>
          <w:sz w:val="24"/>
          <w:szCs w:val="24"/>
          <w:lang w:eastAsia="ru-RU"/>
        </w:rPr>
        <w:t>: ИТ-инфраструктура должна обеспечивать доступ к необходимым ресурсам и сервисам в любой момент времени и из любого места.</w:t>
      </w:r>
    </w:p>
    <w:p w14:paraId="0DB2EB27" w14:textId="77777777" w:rsidR="00A32A47" w:rsidRPr="00A32A47" w:rsidRDefault="00A32A47" w:rsidP="00A32A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Надежность</w:t>
      </w:r>
      <w:r w:rsidRPr="00A32A47">
        <w:rPr>
          <w:rFonts w:ascii="Times New Roman" w:eastAsia="Times New Roman" w:hAnsi="Times New Roman" w:cs="Times New Roman"/>
          <w:sz w:val="24"/>
          <w:szCs w:val="24"/>
          <w:lang w:eastAsia="ru-RU"/>
        </w:rPr>
        <w:t>: В случае сбоя системы должна обеспечиваться бесперебойная работа через резервные каналы, оборудование или способы восстановления.</w:t>
      </w:r>
    </w:p>
    <w:p w14:paraId="23F3F536" w14:textId="77777777" w:rsidR="00A32A47" w:rsidRPr="00A32A47" w:rsidRDefault="00A32A47" w:rsidP="00A32A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Безопасность</w:t>
      </w:r>
      <w:r w:rsidRPr="00A32A47">
        <w:rPr>
          <w:rFonts w:ascii="Times New Roman" w:eastAsia="Times New Roman" w:hAnsi="Times New Roman" w:cs="Times New Roman"/>
          <w:sz w:val="24"/>
          <w:szCs w:val="24"/>
          <w:lang w:eastAsia="ru-RU"/>
        </w:rPr>
        <w:t>: Важным аспектом является обеспечение защиты данных и контроль доступа к ресурсам, включая разграничение прав пользователей и использование механизмов аутентификации.</w:t>
      </w:r>
    </w:p>
    <w:p w14:paraId="6112DB60" w14:textId="77777777" w:rsidR="00A32A47" w:rsidRPr="00A32A47" w:rsidRDefault="00A32A47" w:rsidP="00A32A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Адаптивность (гибкость и масштабируемость)</w:t>
      </w:r>
      <w:r w:rsidRPr="00A32A47">
        <w:rPr>
          <w:rFonts w:ascii="Times New Roman" w:eastAsia="Times New Roman" w:hAnsi="Times New Roman" w:cs="Times New Roman"/>
          <w:sz w:val="24"/>
          <w:szCs w:val="24"/>
          <w:lang w:eastAsia="ru-RU"/>
        </w:rPr>
        <w:t>: ИТ-инфраструктура должна быть гибкой, чтобы быстро адаптироваться к изменениям в бизнес-потребностях и возможностям роста.</w:t>
      </w:r>
    </w:p>
    <w:p w14:paraId="2B76EC02" w14:textId="77777777" w:rsidR="00A32A47" w:rsidRPr="00A32A47" w:rsidRDefault="00A32A47" w:rsidP="00A32A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Эффективность</w:t>
      </w:r>
      <w:r w:rsidRPr="00A32A47">
        <w:rPr>
          <w:rFonts w:ascii="Times New Roman" w:eastAsia="Times New Roman" w:hAnsi="Times New Roman" w:cs="Times New Roman"/>
          <w:sz w:val="24"/>
          <w:szCs w:val="24"/>
          <w:lang w:eastAsia="ru-RU"/>
        </w:rPr>
        <w:t>: Инфраструктура должна минимизировать затраты, обеспечивая при этом высокую производительность и соблюдение всех нормативных требований по хранению и обработке данных.</w:t>
      </w:r>
    </w:p>
    <w:p w14:paraId="0C48E56B" w14:textId="77777777" w:rsidR="00A32A47" w:rsidRPr="00A32A47" w:rsidRDefault="00000000" w:rsidP="00A3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0D0C63">
          <v:rect id="_x0000_i1025" style="width:0;height:1.5pt" o:hralign="center" o:hrstd="t" o:hr="t" fillcolor="#a0a0a0" stroked="f"/>
        </w:pict>
      </w:r>
    </w:p>
    <w:p w14:paraId="6395E16E" w14:textId="77777777" w:rsidR="00A32A47" w:rsidRPr="00A32A47" w:rsidRDefault="00A32A47" w:rsidP="00A32A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32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1.2. Суть концепции ITSM</w:t>
      </w:r>
    </w:p>
    <w:p w14:paraId="07F63592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ITSM:</w:t>
      </w:r>
      <w:r w:rsidRPr="00A32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IT Service Management (ITSM) — это концепция управления ИТ-службами, которая фокусируется на предоставлении ИТ-услуг, соответствующих потребностям бизнеса. Основная цель ITSM — это оптимизация работы ИТ-подразделений и обеспечение высокого качества предоставляемых услуг для пользователей (как внутренних, так и внешних).</w:t>
      </w:r>
    </w:p>
    <w:p w14:paraId="0B71D824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Основная идея ITSM:</w:t>
      </w:r>
      <w:r w:rsidRPr="00A32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ITSM предполагает, что ИТ-отдел не просто обслуживает ИТ-инфраструктуру, а становится стратегическим партнером бизнеса, который активно поддерживает его операционные процессы через предоставление высококачественных </w:t>
      </w:r>
      <w:r w:rsidRPr="00A32A4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ИТ-услуг. Службы ИТ становятся сервисами, которые могут быть измерены, контролируемы и оптимизированы с точки зрения бизнес-потребностей. Это переводит ИТ-отдел от вспомогательной роли к роли важного элемента, который непосредственно поддерживает и способствует достижению бизнес-целей компании.</w:t>
      </w:r>
    </w:p>
    <w:p w14:paraId="297D961A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принципы ITSM:</w:t>
      </w:r>
    </w:p>
    <w:p w14:paraId="51F41FB0" w14:textId="77777777" w:rsidR="00A32A47" w:rsidRPr="00A32A47" w:rsidRDefault="00A32A47" w:rsidP="00A32A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Процессный подход</w:t>
      </w:r>
      <w:r w:rsidRPr="00A32A47">
        <w:rPr>
          <w:rFonts w:ascii="Times New Roman" w:eastAsia="Times New Roman" w:hAnsi="Times New Roman" w:cs="Times New Roman"/>
          <w:sz w:val="24"/>
          <w:szCs w:val="24"/>
          <w:lang w:eastAsia="ru-RU"/>
        </w:rPr>
        <w:t>: Все ИТ-услуги должны быть основаны на четко определенных процессах, которые стандартизированы и оптимизированы для обеспечения согласованности и качества.</w:t>
      </w:r>
    </w:p>
    <w:p w14:paraId="1D707E47" w14:textId="77777777" w:rsidR="00A32A47" w:rsidRPr="00A32A47" w:rsidRDefault="00A32A47" w:rsidP="00A32A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Персонал и технологии</w:t>
      </w:r>
      <w:r w:rsidRPr="00A32A47">
        <w:rPr>
          <w:rFonts w:ascii="Times New Roman" w:eastAsia="Times New Roman" w:hAnsi="Times New Roman" w:cs="Times New Roman"/>
          <w:sz w:val="24"/>
          <w:szCs w:val="24"/>
          <w:lang w:eastAsia="ru-RU"/>
        </w:rPr>
        <w:t>: Важной частью ITSM является не только использование соответствующих технологий, но и высокая квалификация персонала, который реализует эти процессы.</w:t>
      </w:r>
    </w:p>
    <w:p w14:paraId="7FA92D60" w14:textId="77777777" w:rsidR="00A32A47" w:rsidRPr="00A32A47" w:rsidRDefault="00A32A47" w:rsidP="00A32A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Взаимодействие с бизнесом</w:t>
      </w:r>
      <w:r w:rsidRPr="00A32A47">
        <w:rPr>
          <w:rFonts w:ascii="Times New Roman" w:eastAsia="Times New Roman" w:hAnsi="Times New Roman" w:cs="Times New Roman"/>
          <w:sz w:val="24"/>
          <w:szCs w:val="24"/>
          <w:lang w:eastAsia="ru-RU"/>
        </w:rPr>
        <w:t>: ITSM способствует интеграции ИТ-подразделений с остальными подразделениями компании, где ИТ-отделы становятся поставщиками услуг, а другие отделы — их потребителями. Это помогает формализовать требования и ожидания между ИТ и бизнесом.</w:t>
      </w:r>
    </w:p>
    <w:p w14:paraId="183EB5F0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Цели внедрения ITSM:</w:t>
      </w:r>
    </w:p>
    <w:p w14:paraId="38D6679E" w14:textId="77777777" w:rsidR="00A32A47" w:rsidRPr="00A32A47" w:rsidRDefault="00A32A47" w:rsidP="00A32A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A4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качества предоставляемых ИТ-услуг.</w:t>
      </w:r>
    </w:p>
    <w:p w14:paraId="1451F16B" w14:textId="77777777" w:rsidR="00A32A47" w:rsidRPr="00A32A47" w:rsidRDefault="00A32A47" w:rsidP="00A32A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A47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совокупных затрат на ИТ.</w:t>
      </w:r>
    </w:p>
    <w:p w14:paraId="26A74142" w14:textId="77777777" w:rsidR="00A32A47" w:rsidRPr="00A32A47" w:rsidRDefault="00A32A47" w:rsidP="00A32A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A4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Превращение ИТ-отдела в ценное стратегическое подразделение компании.</w:t>
      </w:r>
    </w:p>
    <w:p w14:paraId="797F3AF8" w14:textId="77777777" w:rsidR="00A32A47" w:rsidRPr="00A32A47" w:rsidRDefault="00A32A47" w:rsidP="00A32A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A47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Обеспечение прозрачности и отчетности по всем ИТ-процессам.</w:t>
      </w:r>
    </w:p>
    <w:p w14:paraId="21062C90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Роль ITSM в организации:</w:t>
      </w:r>
      <w:r w:rsidRPr="00A32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ITSM помогает не только повысить эффективность работы ИТ-отдела, но и изменить его позиционирование внутри компании. ИТ-отдел должен перестать быть просто вспомогательным подразделением, обслуживающим технические ресурсы, а стать полноценным участником бизнес-процессов, предоставляющим услуги, которые удовлетворяют потребности бизнеса и при этом контролируются и оптимизируются с точки зрения качества и затрат.</w:t>
      </w:r>
    </w:p>
    <w:p w14:paraId="49DA3EAB" w14:textId="319665EC" w:rsidR="00000000" w:rsidRPr="00353446" w:rsidRDefault="00353446" w:rsidP="0035344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0B51C06" wp14:editId="38F53245">
            <wp:extent cx="4890135" cy="9251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13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4502" w:rsidRPr="00353446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B0680" w14:textId="77777777" w:rsidR="00A30A72" w:rsidRDefault="00A30A72" w:rsidP="002B7A02">
      <w:pPr>
        <w:spacing w:after="0" w:line="240" w:lineRule="auto"/>
      </w:pPr>
      <w:r>
        <w:separator/>
      </w:r>
    </w:p>
  </w:endnote>
  <w:endnote w:type="continuationSeparator" w:id="0">
    <w:p w14:paraId="746C434E" w14:textId="77777777" w:rsidR="00A30A72" w:rsidRDefault="00A30A72" w:rsidP="002B7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12309" w14:textId="77777777" w:rsidR="00A30A72" w:rsidRDefault="00A30A72" w:rsidP="002B7A02">
      <w:pPr>
        <w:spacing w:after="0" w:line="240" w:lineRule="auto"/>
      </w:pPr>
      <w:r>
        <w:separator/>
      </w:r>
    </w:p>
  </w:footnote>
  <w:footnote w:type="continuationSeparator" w:id="0">
    <w:p w14:paraId="72130C1B" w14:textId="77777777" w:rsidR="00A30A72" w:rsidRDefault="00A30A72" w:rsidP="002B7A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E4108" w14:textId="5F89B0C8" w:rsidR="002B7A02" w:rsidRPr="002B7A02" w:rsidRDefault="00486B2B">
    <w:pPr>
      <w:pStyle w:val="a5"/>
    </w:pPr>
    <w:r>
      <w:t xml:space="preserve">Салимов Даниил </w:t>
    </w:r>
    <w:proofErr w:type="spellStart"/>
    <w:r>
      <w:t>Рамильевич</w:t>
    </w:r>
    <w:proofErr w:type="spellEnd"/>
    <w:r w:rsidR="002B7A02">
      <w:t xml:space="preserve"> ИВТ 2.2 Отчёт 1.3</w:t>
    </w:r>
  </w:p>
  <w:p w14:paraId="50B40AF6" w14:textId="77777777" w:rsidR="002B7A02" w:rsidRDefault="002B7A0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77FD"/>
    <w:multiLevelType w:val="multilevel"/>
    <w:tmpl w:val="08C23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6E3CC2"/>
    <w:multiLevelType w:val="multilevel"/>
    <w:tmpl w:val="3C085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12298D"/>
    <w:multiLevelType w:val="multilevel"/>
    <w:tmpl w:val="7C5A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2745B"/>
    <w:multiLevelType w:val="multilevel"/>
    <w:tmpl w:val="55E0D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05130B"/>
    <w:multiLevelType w:val="multilevel"/>
    <w:tmpl w:val="8C32B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BF460D"/>
    <w:multiLevelType w:val="multilevel"/>
    <w:tmpl w:val="456ED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8F08AB"/>
    <w:multiLevelType w:val="multilevel"/>
    <w:tmpl w:val="5F74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7C3F17"/>
    <w:multiLevelType w:val="multilevel"/>
    <w:tmpl w:val="1A766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7668999">
    <w:abstractNumId w:val="4"/>
  </w:num>
  <w:num w:numId="2" w16cid:durableId="353728744">
    <w:abstractNumId w:val="5"/>
  </w:num>
  <w:num w:numId="3" w16cid:durableId="818882659">
    <w:abstractNumId w:val="3"/>
  </w:num>
  <w:num w:numId="4" w16cid:durableId="845555462">
    <w:abstractNumId w:val="2"/>
  </w:num>
  <w:num w:numId="5" w16cid:durableId="213127879">
    <w:abstractNumId w:val="0"/>
  </w:num>
  <w:num w:numId="6" w16cid:durableId="313411841">
    <w:abstractNumId w:val="7"/>
  </w:num>
  <w:num w:numId="7" w16cid:durableId="908150811">
    <w:abstractNumId w:val="1"/>
  </w:num>
  <w:num w:numId="8" w16cid:durableId="721693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9F7"/>
    <w:rsid w:val="002B7A02"/>
    <w:rsid w:val="00353446"/>
    <w:rsid w:val="00486B2B"/>
    <w:rsid w:val="009B68A8"/>
    <w:rsid w:val="00A209F7"/>
    <w:rsid w:val="00A30A72"/>
    <w:rsid w:val="00A32A47"/>
    <w:rsid w:val="00C90C66"/>
    <w:rsid w:val="00FE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7A143"/>
  <w15:chartTrackingRefBased/>
  <w15:docId w15:val="{FA201FB4-536F-4EAB-A900-9A128B4E1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35344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35344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353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53446"/>
    <w:rPr>
      <w:b/>
      <w:bCs/>
    </w:rPr>
  </w:style>
  <w:style w:type="paragraph" w:styleId="a5">
    <w:name w:val="header"/>
    <w:basedOn w:val="a"/>
    <w:link w:val="a6"/>
    <w:uiPriority w:val="99"/>
    <w:unhideWhenUsed/>
    <w:rsid w:val="002B7A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B7A02"/>
  </w:style>
  <w:style w:type="paragraph" w:styleId="a7">
    <w:name w:val="footer"/>
    <w:basedOn w:val="a"/>
    <w:link w:val="a8"/>
    <w:uiPriority w:val="99"/>
    <w:unhideWhenUsed/>
    <w:rsid w:val="002B7A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B7A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58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8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5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7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1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3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7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8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2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1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0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0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15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5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0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3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5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7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634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Киняев</dc:creator>
  <cp:keywords/>
  <dc:description/>
  <cp:lastModifiedBy>Даниил С.</cp:lastModifiedBy>
  <cp:revision>5</cp:revision>
  <dcterms:created xsi:type="dcterms:W3CDTF">2024-12-24T05:29:00Z</dcterms:created>
  <dcterms:modified xsi:type="dcterms:W3CDTF">2025-03-22T16:07:00Z</dcterms:modified>
</cp:coreProperties>
</file>