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C37CE" w14:textId="77777777" w:rsidR="003C3CA4" w:rsidRDefault="00000000">
      <w:pPr>
        <w:spacing w:after="120" w:line="276" w:lineRule="auto"/>
        <w:jc w:val="center"/>
        <w:rPr>
          <w:b/>
          <w:bCs/>
          <w:color w:val="000000"/>
          <w:sz w:val="32"/>
          <w:szCs w:val="32"/>
          <w:lang w:val="ru-RU"/>
        </w:rPr>
      </w:pPr>
      <w:r w:rsidRPr="00B37A31">
        <w:rPr>
          <w:b/>
          <w:bCs/>
          <w:color w:val="000000"/>
          <w:sz w:val="32"/>
          <w:szCs w:val="32"/>
          <w:lang w:val="ru-RU"/>
        </w:rPr>
        <w:t>Состояние рынка информационных товаров и услуг в России</w:t>
      </w:r>
    </w:p>
    <w:p w14:paraId="6D56FBC3" w14:textId="270ABA2B" w:rsidR="00B37A31" w:rsidRPr="00B37A31" w:rsidRDefault="00B37A31" w:rsidP="00B37A31">
      <w:pPr>
        <w:spacing w:after="120" w:line="276" w:lineRule="auto"/>
        <w:jc w:val="right"/>
        <w:rPr>
          <w:sz w:val="22"/>
          <w:szCs w:val="22"/>
          <w:lang w:val="ru-RU"/>
        </w:rPr>
      </w:pPr>
      <w:r w:rsidRPr="00B37A31">
        <w:rPr>
          <w:color w:val="000000"/>
          <w:sz w:val="22"/>
          <w:szCs w:val="22"/>
          <w:lang w:val="ru-RU"/>
        </w:rPr>
        <w:t>Салимов Д.Р.</w:t>
      </w:r>
    </w:p>
    <w:p w14:paraId="33425789" w14:textId="77777777" w:rsidR="003C3CA4" w:rsidRPr="00B37A31" w:rsidRDefault="00000000">
      <w:pPr>
        <w:spacing w:after="120" w:line="276" w:lineRule="auto"/>
        <w:ind w:firstLine="709"/>
        <w:jc w:val="both"/>
        <w:rPr>
          <w:b/>
          <w:bCs/>
          <w:lang w:val="ru-RU"/>
        </w:rPr>
      </w:pPr>
      <w:r w:rsidRPr="00B37A31">
        <w:rPr>
          <w:b/>
          <w:bCs/>
          <w:color w:val="000000"/>
          <w:lang w:val="ru-RU"/>
        </w:rPr>
        <w:t>Тема выступления: состояние ИТ-рынка и его тренды в сфере экономики.</w:t>
      </w:r>
    </w:p>
    <w:p w14:paraId="1324FBDD" w14:textId="77777777" w:rsidR="003C3CA4" w:rsidRPr="00B37A31" w:rsidRDefault="00000000">
      <w:pPr>
        <w:spacing w:after="120" w:line="276" w:lineRule="auto"/>
        <w:ind w:firstLine="709"/>
        <w:jc w:val="both"/>
        <w:rPr>
          <w:lang w:val="ru-RU"/>
        </w:rPr>
      </w:pPr>
      <w:r w:rsidRPr="00B37A31">
        <w:rPr>
          <w:color w:val="000000"/>
          <w:lang w:val="ru-RU"/>
        </w:rPr>
        <w:t>Сроки рассмотрения: 2024-2026 годы. Выбор периода связан с тем, что именно в эти годы российский рынок информационных товаров и услуг перешел от этапа срочного импортозамещения к более зрелому развитию собственных программных продуктов, ИТ-услуг, облачных платформ, сервисов кибербезопасности и решений на основе искусственного интеллекта.</w:t>
      </w:r>
    </w:p>
    <w:p w14:paraId="0CDEFFA4" w14:textId="77777777" w:rsidR="003C3CA4" w:rsidRPr="00B37A31" w:rsidRDefault="00000000">
      <w:pPr>
        <w:spacing w:after="120" w:line="276" w:lineRule="auto"/>
        <w:ind w:firstLine="709"/>
        <w:jc w:val="both"/>
        <w:rPr>
          <w:lang w:val="ru-RU"/>
        </w:rPr>
      </w:pPr>
      <w:r w:rsidRPr="00B37A31">
        <w:rPr>
          <w:color w:val="000000"/>
          <w:lang w:val="ru-RU"/>
        </w:rPr>
        <w:t>Российский рынок информационных товаров и услуг остается одной из наиболее значимых частей современной экономики. К информационным товарам можно отнести программное обеспечение, базы данных, цифровой контент, облачные платформы, аналитические системы, сервисы искусственного интеллекта и средства информационной безопасности. К информационным услугам относятся разработка программ, системная интеграция, ИТ-аутсорсинг, техническая поддержка, консалтинг, обработка данных, размещение инфраструктуры в дата-центрах и сопровождение цифровых систем.</w:t>
      </w:r>
    </w:p>
    <w:p w14:paraId="6201EC73" w14:textId="77777777" w:rsidR="003C3CA4" w:rsidRPr="00B37A31" w:rsidRDefault="00000000">
      <w:pPr>
        <w:spacing w:after="120" w:line="276" w:lineRule="auto"/>
        <w:ind w:firstLine="709"/>
        <w:jc w:val="both"/>
        <w:rPr>
          <w:lang w:val="ru-RU"/>
        </w:rPr>
      </w:pPr>
      <w:r w:rsidRPr="00B37A31">
        <w:rPr>
          <w:color w:val="000000"/>
          <w:lang w:val="ru-RU"/>
        </w:rPr>
        <w:t>Главная особенность современного этапа заключается в том, что ИТ перестали быть вспомогательной отраслью. Для экономики они стали условием конкурентоспособности предприятий, банков, торговли, промышленности, транспорта и государственного управления. Компании используют цифровые решения для снижения затрат, автоматизации процессов, ускорения обмена данными, защиты информации и повышения качества обслуживания клиентов.</w:t>
      </w:r>
    </w:p>
    <w:p w14:paraId="7ED8E89E" w14:textId="77777777" w:rsidR="003C3CA4" w:rsidRPr="00B37A31" w:rsidRDefault="00000000">
      <w:pPr>
        <w:spacing w:after="120" w:line="276" w:lineRule="auto"/>
        <w:ind w:firstLine="709"/>
        <w:jc w:val="both"/>
        <w:rPr>
          <w:lang w:val="ru-RU"/>
        </w:rPr>
      </w:pPr>
      <w:r w:rsidRPr="00B37A31">
        <w:rPr>
          <w:color w:val="000000"/>
          <w:lang w:val="ru-RU"/>
        </w:rPr>
        <w:t>За последние годы рынок заметно изменился под влиянием внешних ограничений, ухода части иностранных поставщиков, роста требований к технологической независимости и активного спроса на российские решения. Если раньше многие организации ориентировались на зарубежные программные продукты, то сейчас значительная часть спроса направлена на отечественные системы управления предприятием, офисные пакеты, базы данных, облачные сервисы, средства защиты информации и отраслевые цифровые платформы.</w:t>
      </w:r>
    </w:p>
    <w:p w14:paraId="6260E45E" w14:textId="77777777" w:rsidR="003C3CA4" w:rsidRPr="00B37A31" w:rsidRDefault="00000000">
      <w:pPr>
        <w:spacing w:after="120" w:line="276" w:lineRule="auto"/>
        <w:ind w:firstLine="709"/>
        <w:jc w:val="both"/>
        <w:rPr>
          <w:lang w:val="ru-RU"/>
        </w:rPr>
      </w:pPr>
      <w:r w:rsidRPr="00B37A31">
        <w:rPr>
          <w:color w:val="000000"/>
          <w:lang w:val="ru-RU"/>
        </w:rPr>
        <w:t xml:space="preserve">В экономической сфере наиболее заметен рост спроса на ИТ-услуги и ИТ-аутсорсинг. Организациям не всегда выгодно содержать собственные большие ИТ-подразделения, поэтому они передают внешним исполнителям обслуживание инфраструктуры, разработку программ, поддержку рабочих мест, внедрение </w:t>
      </w:r>
      <w:r w:rsidRPr="00B37A31">
        <w:rPr>
          <w:color w:val="000000"/>
          <w:lang w:val="ru-RU"/>
        </w:rPr>
        <w:lastRenderedPageBreak/>
        <w:t xml:space="preserve">информационных систем и обеспечение кибербезопасности. По данным </w:t>
      </w:r>
      <w:proofErr w:type="spellStart"/>
      <w:r>
        <w:rPr>
          <w:color w:val="000000"/>
        </w:rPr>
        <w:t>TAdviser</w:t>
      </w:r>
      <w:proofErr w:type="spellEnd"/>
      <w:r w:rsidRPr="00B37A31">
        <w:rPr>
          <w:color w:val="000000"/>
          <w:lang w:val="ru-RU"/>
        </w:rPr>
        <w:t>, рынок ИТ-услуг в России продолжает расти, а перспективы на 2026-2027 годы участники рынка оценивают в целом положительно, хотя темпы роста могут быть различными по сегментам.</w:t>
      </w:r>
    </w:p>
    <w:p w14:paraId="3A25C470" w14:textId="77777777" w:rsidR="003C3CA4" w:rsidRPr="00B37A31" w:rsidRDefault="00000000">
      <w:pPr>
        <w:spacing w:after="120" w:line="276" w:lineRule="auto"/>
        <w:ind w:firstLine="709"/>
        <w:jc w:val="both"/>
        <w:rPr>
          <w:lang w:val="ru-RU"/>
        </w:rPr>
      </w:pPr>
      <w:r w:rsidRPr="00B37A31">
        <w:rPr>
          <w:color w:val="000000"/>
          <w:lang w:val="ru-RU"/>
        </w:rPr>
        <w:t xml:space="preserve">Одним из ключевых направлений развития является программное обеспечение. Российские компании создают системы электронного документооборота, </w:t>
      </w:r>
      <w:r>
        <w:rPr>
          <w:color w:val="000000"/>
        </w:rPr>
        <w:t>ERP</w:t>
      </w:r>
      <w:r w:rsidRPr="00B37A31">
        <w:rPr>
          <w:color w:val="000000"/>
          <w:lang w:val="ru-RU"/>
        </w:rPr>
        <w:t xml:space="preserve">, </w:t>
      </w:r>
      <w:r>
        <w:rPr>
          <w:color w:val="000000"/>
        </w:rPr>
        <w:t>CRM</w:t>
      </w:r>
      <w:r w:rsidRPr="00B37A31">
        <w:rPr>
          <w:color w:val="000000"/>
          <w:lang w:val="ru-RU"/>
        </w:rPr>
        <w:t>, решения для управления персоналом, бухгалтерии, логистики, производства, торговли и банковской деятельности. Для экономики это важно, потому что программные продукты становятся основой производительности: они позволяют быстрее принимать решения, контролировать ресурсы и строить работу на основе данных.</w:t>
      </w:r>
    </w:p>
    <w:p w14:paraId="55EDD1CE" w14:textId="77777777" w:rsidR="003C3CA4" w:rsidRPr="00B37A31" w:rsidRDefault="00000000">
      <w:pPr>
        <w:spacing w:after="120" w:line="276" w:lineRule="auto"/>
        <w:ind w:firstLine="709"/>
        <w:jc w:val="both"/>
        <w:rPr>
          <w:lang w:val="ru-RU"/>
        </w:rPr>
      </w:pPr>
      <w:r w:rsidRPr="00B37A31">
        <w:rPr>
          <w:color w:val="000000"/>
          <w:lang w:val="ru-RU"/>
        </w:rPr>
        <w:t>Второй важный тренд - развитие облачных технологий. Бизнес все чаще использует облачные вычисления, виртуальные серверы, хранилища данных и платформы для разработки. Облака позволяют компаниям быстрее запускать новые сервисы, масштабировать инфраструктуру и не тратить большие средства на собственное оборудование. Для малого и среднего бизнеса это особенно важно, так как облачные услуги снижают порог входа в цифровизацию.</w:t>
      </w:r>
    </w:p>
    <w:p w14:paraId="1F96B2DD" w14:textId="77777777" w:rsidR="003C3CA4" w:rsidRPr="00B37A31" w:rsidRDefault="00000000">
      <w:pPr>
        <w:spacing w:after="120" w:line="276" w:lineRule="auto"/>
        <w:ind w:firstLine="709"/>
        <w:jc w:val="both"/>
        <w:rPr>
          <w:lang w:val="ru-RU"/>
        </w:rPr>
      </w:pPr>
      <w:r w:rsidRPr="00B37A31">
        <w:rPr>
          <w:color w:val="000000"/>
          <w:lang w:val="ru-RU"/>
        </w:rPr>
        <w:t>Третий тренд - кибербезопасность. Чем больше процессов переходит в цифровую среду, тем выше риски утечки данных, атак на информационные системы, остановки сервисов и финансовых потерь. Поэтому информационная безопасность стала обязательной частью экономической деятельности. Востребованы услуги по защите сетей, мониторингу угроз, импортозамещению средств защиты, резервному копированию, управлению доступом и обучению сотрудников правилам безопасной работы с данными.</w:t>
      </w:r>
    </w:p>
    <w:p w14:paraId="735898C1" w14:textId="77777777" w:rsidR="003C3CA4" w:rsidRPr="00B37A31" w:rsidRDefault="00000000">
      <w:pPr>
        <w:spacing w:after="120" w:line="276" w:lineRule="auto"/>
        <w:ind w:firstLine="709"/>
        <w:jc w:val="both"/>
        <w:rPr>
          <w:lang w:val="ru-RU"/>
        </w:rPr>
      </w:pPr>
      <w:r w:rsidRPr="00B37A31">
        <w:rPr>
          <w:color w:val="000000"/>
          <w:lang w:val="ru-RU"/>
        </w:rPr>
        <w:t>Четвертый тренд - искусственный интеллект и автоматизация. В 2025-2026 годах ИИ все чаще рассматривается не как экспериментальная технология, а как инструмент повышения эффективности. Он используется для анализа больших объемов информации, автоматизации клиентской поддержки, обработки документов, прогнозирования спроса, выявления мошенничества, помощи программистам и оптимизации бизнес-процессов. Для экономики это означает переход от простой цифровизации к интеллектуальной автоматизации.</w:t>
      </w:r>
    </w:p>
    <w:p w14:paraId="28E92777" w14:textId="77777777" w:rsidR="003C3CA4" w:rsidRPr="00B37A31" w:rsidRDefault="00000000">
      <w:pPr>
        <w:spacing w:after="120" w:line="276" w:lineRule="auto"/>
        <w:ind w:firstLine="709"/>
        <w:jc w:val="both"/>
        <w:rPr>
          <w:lang w:val="ru-RU"/>
        </w:rPr>
      </w:pPr>
      <w:r w:rsidRPr="00B37A31">
        <w:rPr>
          <w:color w:val="000000"/>
          <w:lang w:val="ru-RU"/>
        </w:rPr>
        <w:t xml:space="preserve">Пятый тренд - изменение рынка труда. С одной стороны, сохраняется потребность в сильных специалистах по разработке, аналитике данных, кибербезопасности, </w:t>
      </w:r>
      <w:r>
        <w:rPr>
          <w:color w:val="000000"/>
        </w:rPr>
        <w:t>DevOps</w:t>
      </w:r>
      <w:r w:rsidRPr="00B37A31">
        <w:rPr>
          <w:color w:val="000000"/>
          <w:lang w:val="ru-RU"/>
        </w:rPr>
        <w:t xml:space="preserve">, машинному обучению и архитектуре информационных систем. С другой стороны, работодатели становятся более </w:t>
      </w:r>
      <w:r w:rsidRPr="00B37A31">
        <w:rPr>
          <w:color w:val="000000"/>
          <w:lang w:val="ru-RU"/>
        </w:rPr>
        <w:lastRenderedPageBreak/>
        <w:t>требовательными: важны не только знания технологий, но и способность приносить бизнес-результат. В 2026 году, по оценкам отраслевых ресурсов, рынок труда становится более избирательным: компании осторожнее нанимают сотрудников и внимательнее оценивают эффективность ИТ-команд.</w:t>
      </w:r>
    </w:p>
    <w:p w14:paraId="139BC3BE" w14:textId="77777777" w:rsidR="003C3CA4" w:rsidRPr="00B37A31" w:rsidRDefault="00000000">
      <w:pPr>
        <w:spacing w:after="120" w:line="276" w:lineRule="auto"/>
        <w:ind w:firstLine="709"/>
        <w:jc w:val="both"/>
        <w:rPr>
          <w:lang w:val="ru-RU"/>
        </w:rPr>
      </w:pPr>
      <w:r w:rsidRPr="00B37A31">
        <w:rPr>
          <w:color w:val="000000"/>
          <w:lang w:val="ru-RU"/>
        </w:rPr>
        <w:t>Шестой тренд - усиление регулирования. Для ИТ-компаний и заказчиков важными становятся вопросы налоговой нагрузки, требований к персональным данным, регулирования критической информационной инфраструктуры, легальности поставок оборудования и использования отечественных решений. Это делает рынок более сложным, но одновременно способствует его упорядочению и повышает роль надежных поставщиков.</w:t>
      </w:r>
    </w:p>
    <w:p w14:paraId="59B11CC0" w14:textId="77777777" w:rsidR="003C3CA4" w:rsidRPr="00B37A31" w:rsidRDefault="00000000">
      <w:pPr>
        <w:spacing w:after="120" w:line="276" w:lineRule="auto"/>
        <w:ind w:firstLine="709"/>
        <w:jc w:val="both"/>
        <w:rPr>
          <w:lang w:val="ru-RU"/>
        </w:rPr>
      </w:pPr>
      <w:r w:rsidRPr="00B37A31">
        <w:rPr>
          <w:color w:val="000000"/>
          <w:lang w:val="ru-RU"/>
        </w:rPr>
        <w:t>Для экономики России развитие информационных товаров и услуг имеет несколько положительных последствий. Во-первых, растет технологическая самостоятельность страны. Во-вторых, появляются новые рабочие места и новые профессии. В-третьих, предприятия получают инструменты для повышения производительности. В-четвертых, государство и бизнес получают возможность быстрее управлять данными и принимать решения. В-пятых, расширяется рынок отечественных цифровых продуктов, которые могут использоваться не только внутри страны, но и на внешних рынках.</w:t>
      </w:r>
    </w:p>
    <w:p w14:paraId="7AA8CB96" w14:textId="77777777" w:rsidR="003C3CA4" w:rsidRPr="00B37A31" w:rsidRDefault="00000000">
      <w:pPr>
        <w:spacing w:after="120" w:line="276" w:lineRule="auto"/>
        <w:ind w:firstLine="709"/>
        <w:jc w:val="both"/>
        <w:rPr>
          <w:lang w:val="ru-RU"/>
        </w:rPr>
      </w:pPr>
      <w:r w:rsidRPr="00B37A31">
        <w:rPr>
          <w:color w:val="000000"/>
          <w:lang w:val="ru-RU"/>
        </w:rPr>
        <w:t>При этом у рынка есть проблемы. Основные из них: нехватка квалифицированных кадров, высокая стоимость разработки, сложность перехода с иностранных решений, дефицит некоторых видов оборудования, рост требований законодательства и необходимость постоянных инвестиций в безопасность. Кроме того, не все российские продукты уже полностью заменяют зарубежные аналоги по функциональности, поэтому переход требует времени, обучения сотрудников и доработки бизнес-процессов.</w:t>
      </w:r>
    </w:p>
    <w:p w14:paraId="38973187" w14:textId="77777777" w:rsidR="003C3CA4" w:rsidRPr="00B37A31" w:rsidRDefault="00000000">
      <w:pPr>
        <w:spacing w:after="120" w:line="276" w:lineRule="auto"/>
        <w:ind w:firstLine="709"/>
        <w:jc w:val="both"/>
        <w:rPr>
          <w:lang w:val="ru-RU"/>
        </w:rPr>
      </w:pPr>
      <w:r w:rsidRPr="00B37A31">
        <w:rPr>
          <w:color w:val="000000"/>
          <w:lang w:val="ru-RU"/>
        </w:rPr>
        <w:t>В целом можно сделать вывод, что рынок информационных товаров и услуг в России находится в стадии зрелого роста. Он уже прошел этап резкого импортозамещения и постепенно переходит к этапу повышения качества, надежности и эффективности отечественных решений. В экономической сфере ИТ-рынок становится не просто отдельной отраслью, а инфраструктурой для развития всех остальных отраслей: промышленности, торговли, финансов, транспорта, образования, медицины и государственного управления.</w:t>
      </w:r>
    </w:p>
    <w:p w14:paraId="1B53E196" w14:textId="77777777" w:rsidR="003C3CA4" w:rsidRDefault="00000000">
      <w:pPr>
        <w:spacing w:after="120" w:line="276" w:lineRule="auto"/>
        <w:ind w:firstLine="709"/>
        <w:jc w:val="both"/>
      </w:pPr>
      <w:proofErr w:type="spellStart"/>
      <w:r>
        <w:rPr>
          <w:color w:val="000000"/>
        </w:rPr>
        <w:t>Тезисы</w:t>
      </w:r>
      <w:proofErr w:type="spellEnd"/>
      <w:r>
        <w:rPr>
          <w:color w:val="000000"/>
        </w:rPr>
        <w:t xml:space="preserve"> </w:t>
      </w:r>
      <w:proofErr w:type="spellStart"/>
      <w:r>
        <w:rPr>
          <w:color w:val="000000"/>
        </w:rPr>
        <w:t>для</w:t>
      </w:r>
      <w:proofErr w:type="spellEnd"/>
      <w:r>
        <w:rPr>
          <w:color w:val="000000"/>
        </w:rPr>
        <w:t xml:space="preserve"> </w:t>
      </w:r>
      <w:proofErr w:type="spellStart"/>
      <w:r>
        <w:rPr>
          <w:color w:val="000000"/>
        </w:rPr>
        <w:t>выступления</w:t>
      </w:r>
      <w:proofErr w:type="spellEnd"/>
      <w:r>
        <w:rPr>
          <w:color w:val="000000"/>
        </w:rPr>
        <w:t>:</w:t>
      </w:r>
    </w:p>
    <w:p w14:paraId="7C01ED4A"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lastRenderedPageBreak/>
        <w:t>Информационные товары и услуги являются важной частью современной экономики, потому что обеспечивают цифровую инфраструктуру бизнеса и государства.</w:t>
      </w:r>
    </w:p>
    <w:p w14:paraId="70F919C1"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В 2024-2026 годах российский ИТ-рынок развивается под влиянием импортозамещения, цифровизации, роста спроса на безопасность, облака и искусственный интеллект.</w:t>
      </w:r>
    </w:p>
    <w:p w14:paraId="1F5DF448"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Основные информационные товары на рынке - программное обеспечение, цифровые платформы, базы данных, облачные решения, сервисы ИИ и средства защиты информации.</w:t>
      </w:r>
    </w:p>
    <w:p w14:paraId="727128AC"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Основные информационные услуги - разработка ПО, системная интеграция, ИТ-аутсорсинг, консалтинг, техническая поддержка, обработка данных и сопровождение информационных систем.</w:t>
      </w:r>
    </w:p>
    <w:p w14:paraId="7A32495D"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Для экономики ИТ-рынок важен как средство повышения производительности, автоматизации процессов и снижения зависимости от иностранных технологий.</w:t>
      </w:r>
    </w:p>
    <w:p w14:paraId="763570CA"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Наиболее перспективные направления - отечественное ПО, облачные сервисы, кибербезопасность, искусственный интеллект, аналитика данных и платформенные решения для бизнеса.</w:t>
      </w:r>
    </w:p>
    <w:p w14:paraId="7B34E6E5"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Главные трудности рынка - кадровый дефицит, высокая стоимость внедрения, дефицит оборудования, сложность миграции с зарубежных систем и усиление регулирования.</w:t>
      </w:r>
    </w:p>
    <w:p w14:paraId="378AE696"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Несмотря на сложности, рынок сохраняет потенциал роста, потому что цифровые технологии стали необходимым условием развития предприятий и государственных сервисов.</w:t>
      </w:r>
    </w:p>
    <w:p w14:paraId="66BCEB05"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В ближайшие годы конкурировать будут не только отдельные ИТ-продукты, но и комплексные экосистемы: платформа, поддержка, безопасность, обучение и сервисное сопровождение.</w:t>
      </w:r>
    </w:p>
    <w:p w14:paraId="7891198C" w14:textId="77777777" w:rsidR="003C3CA4" w:rsidRPr="00B37A31" w:rsidRDefault="00000000">
      <w:pPr>
        <w:numPr>
          <w:ilvl w:val="0"/>
          <w:numId w:val="2"/>
        </w:numPr>
        <w:spacing w:after="120" w:line="276" w:lineRule="auto"/>
        <w:ind w:firstLine="709"/>
        <w:jc w:val="both"/>
        <w:rPr>
          <w:lang w:val="ru-RU"/>
        </w:rPr>
      </w:pPr>
      <w:r w:rsidRPr="00B37A31">
        <w:rPr>
          <w:color w:val="000000"/>
          <w:lang w:val="ru-RU"/>
        </w:rPr>
        <w:t>Современный ИТ-рынок России можно охарактеризовать как рынок перехода от замещения иностранных решений к созданию собственных устойчивых цифровых продуктов и услуг.</w:t>
      </w:r>
    </w:p>
    <w:p w14:paraId="367CED23" w14:textId="6194C5C8" w:rsidR="003C3CA4" w:rsidRDefault="003C3CA4" w:rsidP="00B37A31">
      <w:pPr>
        <w:spacing w:after="120" w:line="276" w:lineRule="auto"/>
        <w:ind w:left="720"/>
        <w:jc w:val="both"/>
      </w:pPr>
    </w:p>
    <w:sectPr w:rsidR="003C3CA4">
      <w:pgSz w:w="12240" w:h="15840"/>
      <w:pgMar w:top="1134" w:right="850" w:bottom="1134"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022F0" w14:textId="77777777" w:rsidR="00EF6B2A" w:rsidRDefault="00EF6B2A">
      <w:pPr>
        <w:spacing w:after="0"/>
      </w:pPr>
      <w:r>
        <w:separator/>
      </w:r>
    </w:p>
  </w:endnote>
  <w:endnote w:type="continuationSeparator" w:id="0">
    <w:p w14:paraId="490FABD4" w14:textId="77777777" w:rsidR="00EF6B2A" w:rsidRDefault="00EF6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03163" w14:textId="77777777" w:rsidR="00EF6B2A" w:rsidRDefault="00EF6B2A">
      <w:r>
        <w:separator/>
      </w:r>
    </w:p>
  </w:footnote>
  <w:footnote w:type="continuationSeparator" w:id="0">
    <w:p w14:paraId="7BE20117" w14:textId="77777777" w:rsidR="00EF6B2A" w:rsidRDefault="00EF6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700017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B82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43664646">
    <w:abstractNumId w:val="0"/>
  </w:num>
  <w:num w:numId="2" w16cid:durableId="1265915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4484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3CA4"/>
    <w:rsid w:val="003C3CA4"/>
    <w:rsid w:val="0046488B"/>
    <w:rsid w:val="00B37A31"/>
    <w:rsid w:val="00EF6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F58F"/>
  <w15:docId w15:val="{72432E58-39EC-40CA-BD8A-C7ACD5FC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b/>
      <w:bCs/>
      <w:color w:val="000000"/>
    </w:rPr>
  </w:style>
  <w:style w:type="paragraph" w:styleId="2">
    <w:name w:val="heading 2"/>
    <w:basedOn w:val="a"/>
    <w:next w:val="a0"/>
    <w:uiPriority w:val="9"/>
    <w:unhideWhenUsed/>
    <w:qFormat/>
    <w:pPr>
      <w:keepNext/>
      <w:keepLines/>
      <w:spacing w:before="200" w:after="0"/>
      <w:outlineLvl w:val="1"/>
    </w:pPr>
    <w:rPr>
      <w:b/>
      <w:bCs/>
      <w:color w:val="000000"/>
    </w:rPr>
  </w:style>
  <w:style w:type="paragraph" w:styleId="3">
    <w:name w:val="heading 3"/>
    <w:basedOn w:val="a"/>
    <w:next w:val="a0"/>
    <w:uiPriority w:val="9"/>
    <w:unhideWhenUsed/>
    <w:qFormat/>
    <w:pPr>
      <w:keepNext/>
      <w:keepLines/>
      <w:spacing w:before="200" w:after="0"/>
      <w:outlineLvl w:val="2"/>
    </w:pPr>
    <w:rPr>
      <w:b/>
      <w:bCs/>
      <w:color w:val="000000"/>
    </w:rPr>
  </w:style>
  <w:style w:type="paragraph" w:styleId="4">
    <w:name w:val="heading 4"/>
    <w:basedOn w:val="a"/>
    <w:next w:val="a0"/>
    <w:uiPriority w:val="9"/>
    <w:unhideWhenUsed/>
    <w:qFormat/>
    <w:pPr>
      <w:keepNext/>
      <w:keepLines/>
      <w:spacing w:before="200" w:after="0"/>
      <w:outlineLvl w:val="3"/>
    </w:pPr>
    <w:rPr>
      <w:bCs/>
      <w:i/>
      <w:color w:val="000000"/>
    </w:rPr>
  </w:style>
  <w:style w:type="paragraph" w:styleId="5">
    <w:name w:val="heading 5"/>
    <w:basedOn w:val="a"/>
    <w:next w:val="a0"/>
    <w:uiPriority w:val="9"/>
    <w:unhideWhenUsed/>
    <w:qFormat/>
    <w:pPr>
      <w:keepNext/>
      <w:keepLines/>
      <w:spacing w:before="200" w:after="0"/>
      <w:outlineLvl w:val="4"/>
    </w:pPr>
    <w:rPr>
      <w:iCs/>
      <w:color w:val="000000"/>
    </w:rPr>
  </w:style>
  <w:style w:type="paragraph" w:styleId="6">
    <w:name w:val="heading 6"/>
    <w:basedOn w:val="a"/>
    <w:next w:val="a0"/>
    <w:uiPriority w:val="9"/>
    <w:unhideWhenUsed/>
    <w:qFormat/>
    <w:pPr>
      <w:keepNext/>
      <w:keepLines/>
      <w:spacing w:before="200" w:after="0"/>
      <w:outlineLvl w:val="5"/>
    </w:pPr>
    <w:rPr>
      <w:color w:val="000000"/>
    </w:rPr>
  </w:style>
  <w:style w:type="paragraph" w:styleId="7">
    <w:name w:val="heading 7"/>
    <w:basedOn w:val="a"/>
    <w:next w:val="a0"/>
    <w:uiPriority w:val="9"/>
    <w:unhideWhenUsed/>
    <w:qFormat/>
    <w:pPr>
      <w:keepNext/>
      <w:keepLines/>
      <w:spacing w:before="200" w:after="0"/>
      <w:outlineLvl w:val="6"/>
    </w:pPr>
    <w:rPr>
      <w:color w:val="000000"/>
    </w:rPr>
  </w:style>
  <w:style w:type="paragraph" w:styleId="8">
    <w:name w:val="heading 8"/>
    <w:basedOn w:val="a"/>
    <w:next w:val="a0"/>
    <w:uiPriority w:val="9"/>
    <w:unhideWhenUsed/>
    <w:qFormat/>
    <w:pPr>
      <w:keepNext/>
      <w:keepLines/>
      <w:spacing w:before="200" w:after="0"/>
      <w:outlineLvl w:val="7"/>
    </w:pPr>
    <w:rPr>
      <w:color w:val="000000"/>
    </w:rPr>
  </w:style>
  <w:style w:type="paragraph" w:styleId="9">
    <w:name w:val="heading 9"/>
    <w:basedOn w:val="a"/>
    <w:next w:val="a0"/>
    <w:uiPriority w:val="9"/>
    <w:unhideWhenUsed/>
    <w:qFormat/>
    <w:pPr>
      <w:keepNext/>
      <w:keepLines/>
      <w:spacing w:before="200" w:after="0"/>
      <w:outlineLvl w:val="8"/>
    </w:pPr>
    <w:rPr>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
      <w:bCs/>
      <w:color w:val="000000"/>
    </w:rPr>
  </w:style>
  <w:style w:type="paragraph" w:styleId="a5">
    <w:name w:val="Subtitle"/>
    <w:basedOn w:val="a4"/>
    <w:next w:val="a0"/>
    <w:qFormat/>
    <w:pPr>
      <w:spacing w:before="240"/>
    </w:p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000000"/>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Times New Roman" w:eastAsia="Times New Roman" w:hAnsi="Times New Roman" w:cs="Times New Roman"/>
      <w:sz w:val="28"/>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000000"/>
    </w:rPr>
  </w:style>
  <w:style w:type="paragraph" w:styleId="ae">
    <w:name w:val="TOC Heading"/>
    <w:basedOn w:val="1"/>
    <w:next w:val="a0"/>
    <w:uiPriority w:val="39"/>
    <w:unhideWhenUsed/>
    <w:qFormat/>
    <w:pPr>
      <w:spacing w:before="240" w:line="259" w:lineRule="auto"/>
      <w:outlineLvl w:val="9"/>
    </w:pPr>
    <w:rPr>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8"/>
    </w:rPr>
  </w:style>
  <w:style w:type="character" w:customStyle="1" w:styleId="DataTypeTok">
    <w:name w:val="DataTypeTok"/>
    <w:basedOn w:val="VerbatimChar"/>
    <w:rPr>
      <w:rFonts w:ascii="Times New Roman" w:eastAsia="Times New Roman" w:hAnsi="Times New Roman" w:cs="Times New Roman"/>
      <w:color w:val="000000"/>
      <w:sz w:val="28"/>
    </w:rPr>
  </w:style>
  <w:style w:type="character" w:customStyle="1" w:styleId="DecValTok">
    <w:name w:val="DecValTok"/>
    <w:basedOn w:val="VerbatimChar"/>
    <w:rPr>
      <w:rFonts w:ascii="Times New Roman" w:eastAsia="Times New Roman" w:hAnsi="Times New Roman" w:cs="Times New Roman"/>
      <w:color w:val="000000"/>
      <w:sz w:val="28"/>
    </w:rPr>
  </w:style>
  <w:style w:type="character" w:customStyle="1" w:styleId="BaseNTok">
    <w:name w:val="BaseNTok"/>
    <w:basedOn w:val="VerbatimChar"/>
    <w:rPr>
      <w:rFonts w:ascii="Times New Roman" w:eastAsia="Times New Roman" w:hAnsi="Times New Roman" w:cs="Times New Roman"/>
      <w:color w:val="000000"/>
      <w:sz w:val="28"/>
    </w:rPr>
  </w:style>
  <w:style w:type="character" w:customStyle="1" w:styleId="FloatTok">
    <w:name w:val="FloatTok"/>
    <w:basedOn w:val="VerbatimChar"/>
    <w:rPr>
      <w:rFonts w:ascii="Times New Roman" w:eastAsia="Times New Roman" w:hAnsi="Times New Roman" w:cs="Times New Roman"/>
      <w:color w:val="000000"/>
      <w:sz w:val="28"/>
    </w:rPr>
  </w:style>
  <w:style w:type="character" w:customStyle="1" w:styleId="ConstantTok">
    <w:name w:val="ConstantTok"/>
    <w:basedOn w:val="VerbatimChar"/>
    <w:rPr>
      <w:rFonts w:ascii="Times New Roman" w:eastAsia="Times New Roman" w:hAnsi="Times New Roman" w:cs="Times New Roman"/>
      <w:color w:val="000000"/>
      <w:sz w:val="28"/>
    </w:rPr>
  </w:style>
  <w:style w:type="character" w:customStyle="1" w:styleId="CharTok">
    <w:name w:val="CharTok"/>
    <w:basedOn w:val="VerbatimChar"/>
    <w:rPr>
      <w:rFonts w:ascii="Times New Roman" w:eastAsia="Times New Roman" w:hAnsi="Times New Roman" w:cs="Times New Roman"/>
      <w:color w:val="000000"/>
      <w:sz w:val="28"/>
    </w:rPr>
  </w:style>
  <w:style w:type="character" w:customStyle="1" w:styleId="SpecialCharTok">
    <w:name w:val="SpecialCharTok"/>
    <w:basedOn w:val="VerbatimChar"/>
    <w:rPr>
      <w:rFonts w:ascii="Times New Roman" w:eastAsia="Times New Roman" w:hAnsi="Times New Roman" w:cs="Times New Roman"/>
      <w:color w:val="000000"/>
      <w:sz w:val="28"/>
    </w:rPr>
  </w:style>
  <w:style w:type="character" w:customStyle="1" w:styleId="StringTok">
    <w:name w:val="StringTok"/>
    <w:basedOn w:val="VerbatimChar"/>
    <w:rPr>
      <w:rFonts w:ascii="Times New Roman" w:eastAsia="Times New Roman" w:hAnsi="Times New Roman" w:cs="Times New Roman"/>
      <w:color w:val="000000"/>
      <w:sz w:val="28"/>
    </w:rPr>
  </w:style>
  <w:style w:type="character" w:customStyle="1" w:styleId="VerbatimStringTok">
    <w:name w:val="VerbatimStringTok"/>
    <w:basedOn w:val="VerbatimChar"/>
    <w:rPr>
      <w:rFonts w:ascii="Times New Roman" w:eastAsia="Times New Roman" w:hAnsi="Times New Roman" w:cs="Times New Roman"/>
      <w:color w:val="000000"/>
      <w:sz w:val="28"/>
    </w:rPr>
  </w:style>
  <w:style w:type="character" w:customStyle="1" w:styleId="SpecialStringTok">
    <w:name w:val="SpecialStringTok"/>
    <w:basedOn w:val="VerbatimChar"/>
    <w:rPr>
      <w:rFonts w:ascii="Times New Roman" w:eastAsia="Times New Roman" w:hAnsi="Times New Roman" w:cs="Times New Roman"/>
      <w:color w:val="000000"/>
      <w:sz w:val="28"/>
    </w:rPr>
  </w:style>
  <w:style w:type="character" w:customStyle="1" w:styleId="ImportTok">
    <w:name w:val="ImportTok"/>
    <w:basedOn w:val="VerbatimChar"/>
    <w:rPr>
      <w:rFonts w:ascii="Times New Roman" w:eastAsia="Times New Roman" w:hAnsi="Times New Roman" w:cs="Times New Roman"/>
      <w:b/>
      <w:color w:val="000000"/>
      <w:sz w:val="28"/>
    </w:rPr>
  </w:style>
  <w:style w:type="character" w:customStyle="1" w:styleId="CommentTok">
    <w:name w:val="CommentTok"/>
    <w:basedOn w:val="VerbatimChar"/>
    <w:rPr>
      <w:rFonts w:ascii="Times New Roman" w:eastAsia="Times New Roman" w:hAnsi="Times New Roman" w:cs="Times New Roman"/>
      <w:i/>
      <w:color w:val="000000"/>
      <w:sz w:val="28"/>
    </w:rPr>
  </w:style>
  <w:style w:type="character" w:customStyle="1" w:styleId="DocumentationTok">
    <w:name w:val="DocumentationTok"/>
    <w:basedOn w:val="VerbatimChar"/>
    <w:rPr>
      <w:rFonts w:ascii="Times New Roman" w:eastAsia="Times New Roman" w:hAnsi="Times New Roman" w:cs="Times New Roman"/>
      <w:i/>
      <w:color w:val="000000"/>
      <w:sz w:val="28"/>
    </w:rPr>
  </w:style>
  <w:style w:type="character" w:customStyle="1" w:styleId="AnnotationTok">
    <w:name w:val="AnnotationTok"/>
    <w:basedOn w:val="VerbatimChar"/>
    <w:rPr>
      <w:rFonts w:ascii="Times New Roman" w:eastAsia="Times New Roman" w:hAnsi="Times New Roman" w:cs="Times New Roman"/>
      <w:b/>
      <w:i/>
      <w:color w:val="000000"/>
      <w:sz w:val="28"/>
    </w:rPr>
  </w:style>
  <w:style w:type="character" w:customStyle="1" w:styleId="CommentVarTok">
    <w:name w:val="CommentVarTok"/>
    <w:basedOn w:val="VerbatimChar"/>
    <w:rPr>
      <w:rFonts w:ascii="Times New Roman" w:eastAsia="Times New Roman" w:hAnsi="Times New Roman" w:cs="Times New Roman"/>
      <w:b/>
      <w:i/>
      <w:color w:val="000000"/>
      <w:sz w:val="28"/>
    </w:rPr>
  </w:style>
  <w:style w:type="character" w:customStyle="1" w:styleId="OtherTok">
    <w:name w:val="OtherTok"/>
    <w:basedOn w:val="VerbatimChar"/>
    <w:rPr>
      <w:rFonts w:ascii="Times New Roman" w:eastAsia="Times New Roman" w:hAnsi="Times New Roman" w:cs="Times New Roman"/>
      <w:color w:val="000000"/>
      <w:sz w:val="28"/>
    </w:rPr>
  </w:style>
  <w:style w:type="character" w:customStyle="1" w:styleId="FunctionTok">
    <w:name w:val="FunctionTok"/>
    <w:basedOn w:val="VerbatimChar"/>
    <w:rPr>
      <w:rFonts w:ascii="Times New Roman" w:eastAsia="Times New Roman" w:hAnsi="Times New Roman" w:cs="Times New Roman"/>
      <w:color w:val="000000"/>
      <w:sz w:val="28"/>
    </w:rPr>
  </w:style>
  <w:style w:type="character" w:customStyle="1" w:styleId="VariableTok">
    <w:name w:val="VariableTok"/>
    <w:basedOn w:val="VerbatimChar"/>
    <w:rPr>
      <w:rFonts w:ascii="Times New Roman" w:eastAsia="Times New Roman" w:hAnsi="Times New Roman" w:cs="Times New Roman"/>
      <w:color w:val="000000"/>
      <w:sz w:val="28"/>
    </w:rPr>
  </w:style>
  <w:style w:type="character" w:customStyle="1" w:styleId="ControlFlowTok">
    <w:name w:val="ControlFlowTok"/>
    <w:basedOn w:val="VerbatimChar"/>
    <w:rPr>
      <w:rFonts w:ascii="Times New Roman" w:eastAsia="Times New Roman" w:hAnsi="Times New Roman" w:cs="Times New Roman"/>
      <w:b/>
      <w:color w:val="000000"/>
      <w:sz w:val="28"/>
    </w:rPr>
  </w:style>
  <w:style w:type="character" w:customStyle="1" w:styleId="OperatorTok">
    <w:name w:val="OperatorTok"/>
    <w:basedOn w:val="VerbatimChar"/>
    <w:rPr>
      <w:rFonts w:ascii="Times New Roman" w:eastAsia="Times New Roman" w:hAnsi="Times New Roman" w:cs="Times New Roman"/>
      <w:color w:val="000000"/>
      <w:sz w:val="28"/>
    </w:rPr>
  </w:style>
  <w:style w:type="character" w:customStyle="1" w:styleId="BuiltInTok">
    <w:name w:val="BuiltInTok"/>
    <w:basedOn w:val="VerbatimChar"/>
    <w:rPr>
      <w:rFonts w:ascii="Times New Roman" w:eastAsia="Times New Roman" w:hAnsi="Times New Roman" w:cs="Times New Roman"/>
      <w:color w:val="000000"/>
      <w:sz w:val="28"/>
    </w:rPr>
  </w:style>
  <w:style w:type="character" w:customStyle="1" w:styleId="ExtensionTok">
    <w:name w:val="ExtensionTok"/>
    <w:basedOn w:val="VerbatimChar"/>
    <w:rPr>
      <w:rFonts w:ascii="Times New Roman" w:eastAsia="Times New Roman" w:hAnsi="Times New Roman" w:cs="Times New Roman"/>
      <w:sz w:val="28"/>
    </w:rPr>
  </w:style>
  <w:style w:type="character" w:customStyle="1" w:styleId="PreprocessorTok">
    <w:name w:val="PreprocessorTok"/>
    <w:basedOn w:val="VerbatimChar"/>
    <w:rPr>
      <w:rFonts w:ascii="Times New Roman" w:eastAsia="Times New Roman" w:hAnsi="Times New Roman" w:cs="Times New Roman"/>
      <w:color w:val="000000"/>
      <w:sz w:val="28"/>
    </w:rPr>
  </w:style>
  <w:style w:type="character" w:customStyle="1" w:styleId="AttributeTok">
    <w:name w:val="AttributeTok"/>
    <w:basedOn w:val="VerbatimChar"/>
    <w:rPr>
      <w:rFonts w:ascii="Times New Roman" w:eastAsia="Times New Roman" w:hAnsi="Times New Roman" w:cs="Times New Roman"/>
      <w:color w:val="000000"/>
      <w:sz w:val="28"/>
    </w:rPr>
  </w:style>
  <w:style w:type="character" w:customStyle="1" w:styleId="RegionMarkerTok">
    <w:name w:val="RegionMarkerTok"/>
    <w:basedOn w:val="VerbatimChar"/>
    <w:rPr>
      <w:rFonts w:ascii="Times New Roman" w:eastAsia="Times New Roman" w:hAnsi="Times New Roman" w:cs="Times New Roman"/>
      <w:sz w:val="28"/>
    </w:rPr>
  </w:style>
  <w:style w:type="character" w:customStyle="1" w:styleId="InformationTok">
    <w:name w:val="InformationTok"/>
    <w:basedOn w:val="VerbatimChar"/>
    <w:rPr>
      <w:rFonts w:ascii="Times New Roman" w:eastAsia="Times New Roman" w:hAnsi="Times New Roman" w:cs="Times New Roman"/>
      <w:b/>
      <w:i/>
      <w:color w:val="000000"/>
      <w:sz w:val="28"/>
    </w:rPr>
  </w:style>
  <w:style w:type="character" w:customStyle="1" w:styleId="WarningTok">
    <w:name w:val="WarningTok"/>
    <w:basedOn w:val="VerbatimChar"/>
    <w:rPr>
      <w:rFonts w:ascii="Times New Roman" w:eastAsia="Times New Roman" w:hAnsi="Times New Roman" w:cs="Times New Roman"/>
      <w:b/>
      <w:i/>
      <w:color w:val="000000"/>
      <w:sz w:val="28"/>
    </w:rPr>
  </w:style>
  <w:style w:type="character" w:customStyle="1" w:styleId="AlertTok">
    <w:name w:val="AlertTok"/>
    <w:basedOn w:val="VerbatimChar"/>
    <w:rPr>
      <w:rFonts w:ascii="Times New Roman" w:eastAsia="Times New Roman" w:hAnsi="Times New Roman" w:cs="Times New Roman"/>
      <w:b/>
      <w:color w:val="000000"/>
      <w:sz w:val="28"/>
    </w:rPr>
  </w:style>
  <w:style w:type="character" w:customStyle="1" w:styleId="ErrorTok">
    <w:name w:val="ErrorTok"/>
    <w:basedOn w:val="VerbatimChar"/>
    <w:rPr>
      <w:rFonts w:ascii="Times New Roman" w:eastAsia="Times New Roman" w:hAnsi="Times New Roman" w:cs="Times New Roman"/>
      <w:b/>
      <w:color w:val="000000"/>
      <w:sz w:val="28"/>
    </w:rPr>
  </w:style>
  <w:style w:type="character" w:customStyle="1" w:styleId="NormalTok">
    <w:name w:val="NormalTok"/>
    <w:basedOn w:val="VerbatimChar"/>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1252</Words>
  <Characters>7139</Characters>
  <Application>Microsoft Office Word</Application>
  <DocSecurity>0</DocSecurity>
  <Lines>59</Lines>
  <Paragraphs>16</Paragraphs>
  <ScaleCrop>false</ScaleCrop>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psm</cp:lastModifiedBy>
  <cp:revision>2</cp:revision>
  <dcterms:created xsi:type="dcterms:W3CDTF">2026-04-24T15:15:00Z</dcterms:created>
  <dcterms:modified xsi:type="dcterms:W3CDTF">2026-04-24T15:18:00Z</dcterms:modified>
</cp:coreProperties>
</file>