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CB57" w14:textId="3F6A5848" w:rsidR="00837ADA" w:rsidRDefault="00AA608E" w:rsidP="001D0D9C">
      <w:r>
        <w:rPr>
          <w:rFonts w:hint="eastAsia"/>
        </w:rPr>
        <w:t>（下記</w:t>
      </w:r>
      <w:r w:rsidR="00837ADA">
        <w:rPr>
          <w:rFonts w:hint="eastAsia"/>
        </w:rPr>
        <w:t>の</w:t>
      </w:r>
      <w:r>
        <w:rPr>
          <w:rFonts w:hint="eastAsia"/>
        </w:rPr>
        <w:t>試験セッション２及び３が小論文問題で</w:t>
      </w:r>
      <w:r w:rsidR="00675B53">
        <w:rPr>
          <w:rFonts w:hint="eastAsia"/>
        </w:rPr>
        <w:t>した</w:t>
      </w:r>
      <w:r>
        <w:rPr>
          <w:rFonts w:hint="eastAsia"/>
        </w:rPr>
        <w:t>ので、</w:t>
      </w:r>
      <w:r w:rsidR="00837ADA">
        <w:rPr>
          <w:rFonts w:hint="eastAsia"/>
        </w:rPr>
        <w:t>原稿</w:t>
      </w:r>
      <w:r>
        <w:rPr>
          <w:rFonts w:hint="eastAsia"/>
        </w:rPr>
        <w:t>送付させて頂きます）</w:t>
      </w:r>
    </w:p>
    <w:p w14:paraId="12B02A81" w14:textId="77777777" w:rsidR="001D0D9C" w:rsidRDefault="001D0D9C" w:rsidP="001D0D9C">
      <w:pPr>
        <w:pStyle w:val="a3"/>
        <w:numPr>
          <w:ilvl w:val="0"/>
          <w:numId w:val="2"/>
        </w:numPr>
        <w:ind w:leftChars="0"/>
      </w:pPr>
      <w:r>
        <w:rPr>
          <w:rFonts w:hint="eastAsia"/>
        </w:rPr>
        <w:t>令和</w:t>
      </w:r>
      <w:r>
        <w:t xml:space="preserve"> 4 年度 東京大学大学院工学系研究科 技術経営戦略学専攻 入学試験 専門試験(数理的及び論理的思考能力を見るための問題) セッション 2</w:t>
      </w:r>
    </w:p>
    <w:p w14:paraId="44931BFC" w14:textId="488A79EA" w:rsidR="00E91E85" w:rsidRDefault="001D0D9C" w:rsidP="001D0D9C">
      <w:pPr>
        <w:pStyle w:val="a3"/>
        <w:ind w:leftChars="0" w:left="420"/>
      </w:pPr>
      <w:r>
        <w:rPr>
          <w:rFonts w:hint="eastAsia"/>
        </w:rPr>
        <w:t>令和</w:t>
      </w:r>
      <w:r>
        <w:t xml:space="preserve"> 3 年 8 月 30 日(月)14:40</w:t>
      </w:r>
      <w:r>
        <w:rPr>
          <w:rFonts w:hint="eastAsia"/>
        </w:rPr>
        <w:t>〜</w:t>
      </w:r>
      <w:r>
        <w:t>15:20 試験時間 40 分</w:t>
      </w:r>
    </w:p>
    <w:p w14:paraId="0373E758" w14:textId="107ECC93" w:rsidR="001D0D9C" w:rsidRDefault="001D0D9C" w:rsidP="001D0D9C"/>
    <w:p w14:paraId="4D8B4B92" w14:textId="0B66E536" w:rsidR="001D0D9C" w:rsidRDefault="001D0D9C" w:rsidP="003F09CC">
      <w:r>
        <w:t xml:space="preserve">事前に送付した論文(D. Gale and L. S. Shapley, “College Admissions and the Stability of Marriage,” The American Mathematical Monthly, Vol. 69, No. 1, pp. 9-15, </w:t>
      </w:r>
      <w:proofErr w:type="gramStart"/>
      <w:r>
        <w:t>1962)に</w:t>
      </w:r>
      <w:proofErr w:type="gramEnd"/>
      <w:r>
        <w:t>関して，以下の問いに答えよ。ここで, 論文が執筆された年代の状況に基づき, 問題文の設定や表現は論文中で使用されているものに準じ ている。</w:t>
      </w:r>
    </w:p>
    <w:p w14:paraId="517833C5" w14:textId="77777777" w:rsidR="001D0D9C" w:rsidRDefault="001D0D9C" w:rsidP="001D0D9C"/>
    <w:p w14:paraId="73DEFA67" w14:textId="68A7868A" w:rsidR="001D0D9C" w:rsidRDefault="001D0D9C" w:rsidP="001D0D9C">
      <w:r>
        <w:t>1. 男性側が提案する場合のアルゴリズムを用いて論文 p.11 Example 1 の行列で表される選好 に基づく男性 3 名，女性 3 名の 1 対 1 マッチング問題を考える。ここで，各男性が選好に関係なく，指名可能な女性のうちで等確率で 1 人へ提案する状況を考える。このとき，アルゴリズムによって得られるマッチングが安定になる確率は少なくとも 1/3 より大きいことを示せ。</w:t>
      </w:r>
    </w:p>
    <w:p w14:paraId="51BDB283" w14:textId="662289ED" w:rsidR="001D0D9C" w:rsidRDefault="001D0D9C" w:rsidP="001D0D9C"/>
    <w:p w14:paraId="56122DE0" w14:textId="548AC7D6" w:rsidR="00A877FE" w:rsidRDefault="00A877FE" w:rsidP="001D0D9C">
      <w:r>
        <w:rPr>
          <w:rFonts w:hint="eastAsia"/>
        </w:rPr>
        <w:t>メモ：</w:t>
      </w:r>
    </w:p>
    <w:p w14:paraId="74CD5B8F" w14:textId="1121DAB3" w:rsidR="00A877FE" w:rsidRDefault="00A877FE" w:rsidP="001D0D9C">
      <w:pPr>
        <w:rPr>
          <w:rFonts w:hint="eastAsia"/>
        </w:rPr>
      </w:pPr>
      <w:r>
        <w:rPr>
          <w:rFonts w:hint="eastAsia"/>
        </w:rPr>
        <w:t>・安定結婚問題の</w:t>
      </w:r>
      <w:r>
        <w:t>GS</w:t>
      </w:r>
      <w:r>
        <w:rPr>
          <w:rFonts w:hint="eastAsia"/>
        </w:rPr>
        <w:t>アルゴリズムの原著論文。研修医のマッチングに関する研究。</w:t>
      </w:r>
    </w:p>
    <w:p w14:paraId="4BD8E1B3" w14:textId="5ACFC311" w:rsidR="00A877FE" w:rsidRDefault="00A877FE" w:rsidP="001D0D9C">
      <w:r>
        <w:rPr>
          <w:rFonts w:hint="eastAsia"/>
        </w:rPr>
        <w:t>・直感的には納得できる（再提案により</w:t>
      </w:r>
      <w:r>
        <w:t>1/3</w:t>
      </w:r>
      <w:r>
        <w:rPr>
          <w:rFonts w:hint="eastAsia"/>
        </w:rPr>
        <w:t>より上がる）が、証明は知識問題と思慮。</w:t>
      </w:r>
    </w:p>
    <w:p w14:paraId="6F7B4C4C" w14:textId="0A9C89B4" w:rsidR="00A877FE" w:rsidRDefault="00A877FE" w:rsidP="001D0D9C">
      <w:pPr>
        <w:rPr>
          <w:rFonts w:hint="eastAsia"/>
        </w:rPr>
      </w:pPr>
      <w:r>
        <w:rPr>
          <w:rFonts w:hint="eastAsia"/>
        </w:rPr>
        <w:t>・原著論文に加えてその解説、その後の研究分野の発展（マッチング理論、マーケットデザイン、</w:t>
      </w:r>
      <w:r>
        <w:t>OR</w:t>
      </w:r>
      <w:r>
        <w:rPr>
          <w:rFonts w:hint="eastAsia"/>
        </w:rPr>
        <w:t>数理最適化×経済学の領域）をフォローしておくことが必要か。</w:t>
      </w:r>
    </w:p>
    <w:p w14:paraId="0E04B33E" w14:textId="69B862DA" w:rsidR="00610BCD" w:rsidRDefault="00610BCD" w:rsidP="001D0D9C">
      <w:r>
        <w:rPr>
          <w:rFonts w:hint="eastAsia"/>
        </w:rPr>
        <w:t>参考）</w:t>
      </w:r>
      <w:r w:rsidR="00000000">
        <w:fldChar w:fldCharType="begin"/>
      </w:r>
      <w:r w:rsidR="00000000">
        <w:instrText xml:space="preserve"> HYPERLINK "https://slidesplayer.net/slide/17462281/" </w:instrText>
      </w:r>
      <w:r w:rsidR="00000000">
        <w:fldChar w:fldCharType="separate"/>
      </w:r>
      <w:r w:rsidRPr="005C3F0A">
        <w:rPr>
          <w:rStyle w:val="a4"/>
        </w:rPr>
        <w:t>https://slidesplayer.net/slide/17462281/</w:t>
      </w:r>
      <w:r w:rsidR="00000000">
        <w:rPr>
          <w:rStyle w:val="a4"/>
        </w:rPr>
        <w:fldChar w:fldCharType="end"/>
      </w:r>
    </w:p>
    <w:p w14:paraId="1021EB8C" w14:textId="77777777" w:rsidR="004D5434" w:rsidRPr="00A877FE" w:rsidRDefault="004D5434" w:rsidP="001D0D9C"/>
    <w:p w14:paraId="67727EC1" w14:textId="65B76E28" w:rsidR="001D0D9C" w:rsidRDefault="001D0D9C" w:rsidP="001D0D9C">
      <w:r>
        <w:t>2. 現在，マッチング理論は公立学校選択問題や研修医先のマッチングなど，実社会で様々な 応用がなされている。マッチング理論が SDGs (Sustainable Development Goals) の課題に寄与できる可能性について具体例を一つ挙げて論じよ。なお，SDGs の 17 の目標については Figure 1 を参考にしてよい。(400 字程度)</w:t>
      </w:r>
    </w:p>
    <w:p w14:paraId="4909EF90" w14:textId="77777777" w:rsidR="00CA590A" w:rsidRDefault="00CA590A" w:rsidP="001D0D9C"/>
    <w:p w14:paraId="0F9ECE39" w14:textId="0380E5F2" w:rsidR="00CA590A" w:rsidRPr="00CA590A" w:rsidRDefault="00CA590A" w:rsidP="00CA590A">
      <w:pPr>
        <w:rPr>
          <w:sz w:val="21"/>
          <w:szCs w:val="21"/>
        </w:rPr>
      </w:pPr>
      <w:r>
        <w:rPr>
          <w:noProof/>
        </w:rPr>
        <w:drawing>
          <wp:anchor distT="0" distB="0" distL="114300" distR="114300" simplePos="0" relativeHeight="251658240" behindDoc="0" locked="0" layoutInCell="1" allowOverlap="1" wp14:anchorId="72DC7C70" wp14:editId="27EA61D2">
            <wp:simplePos x="0" y="0"/>
            <wp:positionH relativeFrom="column">
              <wp:posOffset>1905</wp:posOffset>
            </wp:positionH>
            <wp:positionV relativeFrom="paragraph">
              <wp:posOffset>85622</wp:posOffset>
            </wp:positionV>
            <wp:extent cx="1862455" cy="1149350"/>
            <wp:effectExtent l="0" t="0" r="4445" b="6350"/>
            <wp:wrapSquare wrapText="bothSides"/>
            <wp:docPr id="1" name="図 1" descr="page10image5925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592570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2455" cy="11493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"/var/folders/bw/0696c6r937z4q1cd_6cvcn1r0000gn/T/com.microsoft.Word/WebArchiveCopyPasteTempFiles/page10image59257024" \* MERGEFORMATINET </w:instrText>
      </w:r>
      <w:r w:rsidR="00000000">
        <w:fldChar w:fldCharType="separate"/>
      </w:r>
      <w:r>
        <w:fldChar w:fldCharType="end"/>
      </w:r>
      <w:r w:rsidRPr="00CA590A">
        <w:t xml:space="preserve"> </w:t>
      </w:r>
      <w:r w:rsidRPr="00CA590A">
        <w:rPr>
          <w:sz w:val="21"/>
          <w:szCs w:val="21"/>
        </w:rPr>
        <w:t xml:space="preserve">Figure 1 The 17 SDGs : (1) No Poverty, (2) Zero Hunger, (3) Good Health and Well-being, (4) Quality Education, (5) Gender Equality, (6) Clean Water and Sanitation, (7) Affordable and Clean Energy, (8) Decent Work and Economic Growth, (9) Industry, Innovation and Infrastructure, (10) Reduced Inequalities, (11) Sustainable Cities and Communities, (12) Responsible Consumption and Production, (13) Climate Action, (14) Life Below </w:t>
      </w:r>
      <w:r w:rsidRPr="00CA590A">
        <w:rPr>
          <w:sz w:val="21"/>
          <w:szCs w:val="21"/>
        </w:rPr>
        <w:lastRenderedPageBreak/>
        <w:t xml:space="preserve">Water, (15) Life </w:t>
      </w:r>
      <w:proofErr w:type="gramStart"/>
      <w:r w:rsidRPr="00CA590A">
        <w:rPr>
          <w:sz w:val="21"/>
          <w:szCs w:val="21"/>
        </w:rPr>
        <w:t>On</w:t>
      </w:r>
      <w:proofErr w:type="gramEnd"/>
      <w:r w:rsidRPr="00CA590A">
        <w:rPr>
          <w:sz w:val="21"/>
          <w:szCs w:val="21"/>
        </w:rPr>
        <w:t xml:space="preserve"> Land, (16) Peace, Justice, and Strong Institutions, (17) Partnerships for the Goals</w:t>
      </w:r>
    </w:p>
    <w:p w14:paraId="3A91C058" w14:textId="160651C6" w:rsidR="001D0D9C" w:rsidRDefault="001D0D9C" w:rsidP="001D0D9C"/>
    <w:p w14:paraId="0B7BCAE9" w14:textId="5DF19B53" w:rsidR="00CA590A" w:rsidRDefault="00CA590A" w:rsidP="001D0D9C">
      <w:r>
        <w:rPr>
          <w:rFonts w:hint="eastAsia"/>
        </w:rPr>
        <w:t>（回答）</w:t>
      </w:r>
    </w:p>
    <w:p w14:paraId="43140EB6" w14:textId="41A83C89" w:rsidR="009C3845" w:rsidRDefault="001C3DE1" w:rsidP="001D0D9C">
      <w:r>
        <w:rPr>
          <w:rFonts w:hint="eastAsia"/>
        </w:rPr>
        <w:t>マッチング理論</w:t>
      </w:r>
      <w:r w:rsidR="00306E68">
        <w:rPr>
          <w:rFonts w:hint="eastAsia"/>
        </w:rPr>
        <w:t>は</w:t>
      </w:r>
      <w:r>
        <w:t>SDGs7</w:t>
      </w:r>
      <w:r>
        <w:rPr>
          <w:rFonts w:hint="eastAsia"/>
        </w:rPr>
        <w:t>、クリーンエネルギーの普及に貢献する</w:t>
      </w:r>
      <w:r w:rsidR="00306E68">
        <w:rPr>
          <w:rFonts w:hint="eastAsia"/>
        </w:rPr>
        <w:t>ことができる</w:t>
      </w:r>
      <w:r>
        <w:rPr>
          <w:rFonts w:hint="eastAsia"/>
        </w:rPr>
        <w:t>。</w:t>
      </w:r>
      <w:r w:rsidR="009C3845">
        <w:rPr>
          <w:rFonts w:hint="eastAsia"/>
        </w:rPr>
        <w:t>気候変動問題の解決に向けた脱炭素の取り組みから、再生可能エネルギー</w:t>
      </w:r>
      <w:r w:rsidR="00306E68">
        <w:t>(RE)</w:t>
      </w:r>
      <w:r w:rsidR="009C3845">
        <w:rPr>
          <w:rFonts w:hint="eastAsia"/>
        </w:rPr>
        <w:t>の導入</w:t>
      </w:r>
      <w:r w:rsidR="00306E68">
        <w:rPr>
          <w:rFonts w:hint="eastAsia"/>
        </w:rPr>
        <w:t>拡大</w:t>
      </w:r>
      <w:r w:rsidR="009C3845">
        <w:rPr>
          <w:rFonts w:hint="eastAsia"/>
        </w:rPr>
        <w:t>は各国で進む。導入のハードルが低く最も普及が進むR</w:t>
      </w:r>
      <w:r w:rsidR="009C3845">
        <w:t>E</w:t>
      </w:r>
      <w:r w:rsidR="009C3845">
        <w:rPr>
          <w:rFonts w:hint="eastAsia"/>
        </w:rPr>
        <w:t>は、太陽光発電である。一方で、太陽光は適地や技術的問題から発電コストは下</w:t>
      </w:r>
      <w:r w:rsidR="00306E68">
        <w:rPr>
          <w:rFonts w:hint="eastAsia"/>
        </w:rPr>
        <w:t>げられ</w:t>
      </w:r>
      <w:r w:rsidR="009C3845">
        <w:rPr>
          <w:rFonts w:hint="eastAsia"/>
        </w:rPr>
        <w:t>ず、</w:t>
      </w:r>
      <w:r w:rsidR="00306E68">
        <w:rPr>
          <w:rFonts w:hint="eastAsia"/>
        </w:rPr>
        <w:t>電気代の上昇</w:t>
      </w:r>
      <w:r w:rsidR="009C3845">
        <w:rPr>
          <w:rFonts w:hint="eastAsia"/>
        </w:rPr>
        <w:t>を需要家が受け入れられるかが導入の鍵であった。ここで、発電事業者と需要家間で直接電力流通を可能とするP</w:t>
      </w:r>
      <w:r w:rsidR="009C3845">
        <w:t>2P</w:t>
      </w:r>
      <w:r w:rsidR="009C3845">
        <w:rPr>
          <w:rFonts w:hint="eastAsia"/>
        </w:rPr>
        <w:t>取引という</w:t>
      </w:r>
      <w:r w:rsidR="00306E68">
        <w:rPr>
          <w:rFonts w:hint="eastAsia"/>
        </w:rPr>
        <w:t>システム</w:t>
      </w:r>
      <w:r w:rsidR="009C3845">
        <w:rPr>
          <w:rFonts w:hint="eastAsia"/>
        </w:rPr>
        <w:t>が</w:t>
      </w:r>
      <w:r w:rsidR="00306E68">
        <w:rPr>
          <w:rFonts w:hint="eastAsia"/>
        </w:rPr>
        <w:t>考えられる</w:t>
      </w:r>
      <w:r w:rsidR="009C3845">
        <w:rPr>
          <w:rFonts w:hint="eastAsia"/>
        </w:rPr>
        <w:t>。つまり、E</w:t>
      </w:r>
      <w:r w:rsidR="009C3845">
        <w:t>SG</w:t>
      </w:r>
      <w:r w:rsidR="009C3845">
        <w:rPr>
          <w:rFonts w:hint="eastAsia"/>
        </w:rPr>
        <w:t>や</w:t>
      </w:r>
      <w:r w:rsidR="00376FA2">
        <w:rPr>
          <w:rFonts w:hint="eastAsia"/>
        </w:rPr>
        <w:t>社会貢献から</w:t>
      </w:r>
      <w:r w:rsidR="009C3845">
        <w:rPr>
          <w:rFonts w:hint="eastAsia"/>
        </w:rPr>
        <w:t>R</w:t>
      </w:r>
      <w:r w:rsidR="009C3845">
        <w:t>E</w:t>
      </w:r>
      <w:r w:rsidR="009C3845">
        <w:rPr>
          <w:rFonts w:hint="eastAsia"/>
        </w:rPr>
        <w:t>を求め</w:t>
      </w:r>
      <w:r w:rsidR="00306E68">
        <w:rPr>
          <w:rFonts w:hint="eastAsia"/>
        </w:rPr>
        <w:t>る</w:t>
      </w:r>
      <w:r w:rsidR="009C3845">
        <w:rPr>
          <w:rFonts w:hint="eastAsia"/>
        </w:rPr>
        <w:t>需要家と、高い価格で電気を販売したい</w:t>
      </w:r>
      <w:r w:rsidR="009C3845">
        <w:t>RE</w:t>
      </w:r>
      <w:r w:rsidR="009C3845">
        <w:rPr>
          <w:rFonts w:hint="eastAsia"/>
        </w:rPr>
        <w:t>発電者を結びつける</w:t>
      </w:r>
      <w:r w:rsidR="004111DB">
        <w:rPr>
          <w:rFonts w:hint="eastAsia"/>
        </w:rPr>
        <w:t>希望に応じて</w:t>
      </w:r>
      <w:r w:rsidR="009C3845">
        <w:rPr>
          <w:rFonts w:hint="eastAsia"/>
        </w:rPr>
        <w:t>マッチングシステムが達成できれば、</w:t>
      </w:r>
      <w:r w:rsidR="009C3845">
        <w:t>RE</w:t>
      </w:r>
      <w:r w:rsidR="009C3845">
        <w:rPr>
          <w:rFonts w:hint="eastAsia"/>
        </w:rPr>
        <w:t>導入が更に進む。</w:t>
      </w:r>
    </w:p>
    <w:p w14:paraId="7AFFAADD" w14:textId="5D9D8A72" w:rsidR="009C3845" w:rsidRPr="00376FA2" w:rsidRDefault="00376FA2" w:rsidP="001D0D9C">
      <w:r>
        <w:rPr>
          <w:rFonts w:hint="eastAsia"/>
        </w:rPr>
        <w:t>当然ながら、</w:t>
      </w:r>
      <w:r>
        <w:t>CO2</w:t>
      </w:r>
      <w:r>
        <w:rPr>
          <w:rFonts w:hint="eastAsia"/>
        </w:rPr>
        <w:t>発生量の高い石炭火力等の</w:t>
      </w:r>
      <w:r w:rsidR="004111DB">
        <w:rPr>
          <w:rFonts w:hint="eastAsia"/>
        </w:rPr>
        <w:t>化石</w:t>
      </w:r>
      <w:r>
        <w:rPr>
          <w:rFonts w:hint="eastAsia"/>
        </w:rPr>
        <w:t>電源も一部需要家に求められることで</w:t>
      </w:r>
      <w:r w:rsidR="004111DB">
        <w:rPr>
          <w:rFonts w:hint="eastAsia"/>
        </w:rPr>
        <w:t>残存することになり</w:t>
      </w:r>
      <w:r>
        <w:rPr>
          <w:rFonts w:hint="eastAsia"/>
        </w:rPr>
        <w:t>、</w:t>
      </w:r>
      <w:r w:rsidR="004111DB">
        <w:rPr>
          <w:rFonts w:hint="eastAsia"/>
        </w:rPr>
        <w:t>完全な</w:t>
      </w:r>
      <w:r>
        <w:rPr>
          <w:rFonts w:hint="eastAsia"/>
        </w:rPr>
        <w:t>脱炭素達成のためには需要家全体の</w:t>
      </w:r>
      <w:r>
        <w:t>RE</w:t>
      </w:r>
      <w:r w:rsidR="004111DB">
        <w:rPr>
          <w:rFonts w:hint="eastAsia"/>
        </w:rPr>
        <w:t>需要</w:t>
      </w:r>
      <w:r>
        <w:rPr>
          <w:rFonts w:hint="eastAsia"/>
        </w:rPr>
        <w:t>拡大が必要となる。しかしながら、</w:t>
      </w:r>
      <w:r>
        <w:t>SDGs7</w:t>
      </w:r>
      <w:r>
        <w:rPr>
          <w:rFonts w:hint="eastAsia"/>
        </w:rPr>
        <w:t>達成に向けたマッチング理論の</w:t>
      </w:r>
      <w:r w:rsidR="004111DB">
        <w:t>P2P</w:t>
      </w:r>
      <w:r w:rsidR="004111DB">
        <w:rPr>
          <w:rFonts w:hint="eastAsia"/>
        </w:rPr>
        <w:t>電力取引への</w:t>
      </w:r>
      <w:r>
        <w:rPr>
          <w:rFonts w:hint="eastAsia"/>
        </w:rPr>
        <w:t>導入は十分に有効である。</w:t>
      </w:r>
      <w:r w:rsidR="00F67B54">
        <w:rPr>
          <w:rFonts w:hint="eastAsia"/>
        </w:rPr>
        <w:t>（409字）</w:t>
      </w:r>
    </w:p>
    <w:p w14:paraId="27D37FA0" w14:textId="4C210F3C" w:rsidR="001D0D9C" w:rsidRDefault="001D0D9C" w:rsidP="001D0D9C"/>
    <w:p w14:paraId="2B525221" w14:textId="77777777" w:rsidR="00861A58" w:rsidRDefault="00861A58" w:rsidP="001D0D9C"/>
    <w:p w14:paraId="04244F2A" w14:textId="77777777" w:rsidR="001D0D9C" w:rsidRDefault="001D0D9C" w:rsidP="001D0D9C">
      <w:pPr>
        <w:pStyle w:val="a3"/>
        <w:numPr>
          <w:ilvl w:val="0"/>
          <w:numId w:val="3"/>
        </w:numPr>
        <w:ind w:leftChars="0"/>
      </w:pPr>
      <w:r>
        <w:rPr>
          <w:rFonts w:hint="eastAsia"/>
        </w:rPr>
        <w:t>令和</w:t>
      </w:r>
      <w:r>
        <w:t xml:space="preserve"> 4 年度 東京大学大学院工学系研究科 技術経営戦略学専攻 入学試験 専門試験(数理的及び論理的思考能力を見るための問題) セッション 3</w:t>
      </w:r>
    </w:p>
    <w:p w14:paraId="148ECEC4" w14:textId="41D1F3E4" w:rsidR="001D0D9C" w:rsidRDefault="001D0D9C" w:rsidP="001D0D9C">
      <w:pPr>
        <w:pStyle w:val="a3"/>
        <w:ind w:leftChars="0" w:left="420"/>
      </w:pPr>
      <w:r>
        <w:rPr>
          <w:rFonts w:hint="eastAsia"/>
        </w:rPr>
        <w:t>令和</w:t>
      </w:r>
      <w:r>
        <w:t xml:space="preserve"> 3 年 8 月 30 日(月)15:50</w:t>
      </w:r>
      <w:r>
        <w:rPr>
          <w:rFonts w:hint="eastAsia"/>
        </w:rPr>
        <w:t>〜</w:t>
      </w:r>
      <w:r>
        <w:t>16:30 試験時間 40 分</w:t>
      </w:r>
    </w:p>
    <w:p w14:paraId="2E865B1B" w14:textId="4E43C43E" w:rsidR="001D0D9C" w:rsidRDefault="001D0D9C" w:rsidP="001D0D9C"/>
    <w:p w14:paraId="59A17C1B" w14:textId="19F1A21C" w:rsidR="001D0D9C" w:rsidRDefault="001D0D9C" w:rsidP="001D0D9C">
      <w:r>
        <w:t>I. 事前に送付したコロナウイルスのパンデミック影響下における欧州エネルギー需給状況に関する</w:t>
      </w:r>
      <w:proofErr w:type="gramStart"/>
      <w:r>
        <w:t>論文(</w:t>
      </w:r>
      <w:proofErr w:type="gramEnd"/>
      <w:r>
        <w:t xml:space="preserve">A Werth, P </w:t>
      </w:r>
      <w:proofErr w:type="spellStart"/>
      <w:r>
        <w:t>Gravino</w:t>
      </w:r>
      <w:proofErr w:type="spellEnd"/>
      <w:r>
        <w:t xml:space="preserve">, G </w:t>
      </w:r>
      <w:proofErr w:type="spellStart"/>
      <w:r>
        <w:t>Prevedello</w:t>
      </w:r>
      <w:proofErr w:type="spellEnd"/>
      <w:r>
        <w:t>, “Impact analysis of COVID-19 responses on energy grid dynamics in Europe”, Applied Energy, Vol.281, Article 116045, 2021)について以下の問いに答えよ。</w:t>
      </w:r>
    </w:p>
    <w:p w14:paraId="23230342" w14:textId="02232521" w:rsidR="001D0D9C" w:rsidRDefault="001D0D9C" w:rsidP="001D0D9C">
      <w:r>
        <w:t>1. 論文では，都市封鎖などの政策によりエネルギー需要が減少している状況においても，再生可能エネルギー発電は限定的な減少，または増加していたことが示されている。その理由について要約せよ。(400 字程度)</w:t>
      </w:r>
    </w:p>
    <w:p w14:paraId="02ECDAA4" w14:textId="77777777" w:rsidR="00861A58" w:rsidRDefault="00861A58" w:rsidP="001D0D9C"/>
    <w:p w14:paraId="26140A80" w14:textId="3C361C6A" w:rsidR="00BB34AE" w:rsidRDefault="00861A58" w:rsidP="001D0D9C">
      <w:r>
        <w:rPr>
          <w:rFonts w:hint="eastAsia"/>
        </w:rPr>
        <w:t>（回答）</w:t>
      </w:r>
    </w:p>
    <w:p w14:paraId="1354D0AC" w14:textId="565094DC" w:rsidR="00E86B5E" w:rsidRPr="00E14A3E" w:rsidRDefault="00E14A3E" w:rsidP="001D0D9C">
      <w:r>
        <w:rPr>
          <w:rFonts w:hint="eastAsia"/>
        </w:rPr>
        <w:t>再生可能エネルギー</w:t>
      </w:r>
      <w:r>
        <w:t>(RE)</w:t>
      </w:r>
      <w:r>
        <w:rPr>
          <w:rFonts w:hint="eastAsia"/>
        </w:rPr>
        <w:t>は、深刻なロックダウンにより発電総量が減少した</w:t>
      </w:r>
      <w:r>
        <w:t>2</w:t>
      </w:r>
      <w:r>
        <w:rPr>
          <w:rFonts w:hint="eastAsia"/>
        </w:rPr>
        <w:t>0</w:t>
      </w:r>
      <w:r>
        <w:t>20</w:t>
      </w:r>
      <w:r>
        <w:rPr>
          <w:rFonts w:hint="eastAsia"/>
        </w:rPr>
        <w:t>年3月に</w:t>
      </w:r>
      <w:r w:rsidR="0011023F">
        <w:rPr>
          <w:rFonts w:hint="eastAsia"/>
        </w:rPr>
        <w:t>も</w:t>
      </w:r>
      <w:r>
        <w:t>15%</w:t>
      </w:r>
      <w:r>
        <w:rPr>
          <w:rFonts w:hint="eastAsia"/>
        </w:rPr>
        <w:t>増加した</w:t>
      </w:r>
      <w:r w:rsidR="00E86B5E">
        <w:rPr>
          <w:rFonts w:hint="eastAsia"/>
        </w:rPr>
        <w:t>が、</w:t>
      </w:r>
      <w:r w:rsidR="005A2FEE">
        <w:rPr>
          <w:rFonts w:hint="eastAsia"/>
        </w:rPr>
        <w:t>季節性</w:t>
      </w:r>
      <w:r>
        <w:rPr>
          <w:rFonts w:hint="eastAsia"/>
        </w:rPr>
        <w:t>だけ</w:t>
      </w:r>
      <w:r w:rsidR="005A2FEE">
        <w:rPr>
          <w:rFonts w:hint="eastAsia"/>
        </w:rPr>
        <w:t>では説明できない。</w:t>
      </w:r>
      <w:r w:rsidR="00E86B5E">
        <w:rPr>
          <w:rFonts w:hint="eastAsia"/>
        </w:rPr>
        <w:t>この</w:t>
      </w:r>
      <w:r>
        <w:rPr>
          <w:rFonts w:hint="eastAsia"/>
        </w:rPr>
        <w:t>理由として、</w:t>
      </w:r>
      <w:r>
        <w:t>RE</w:t>
      </w:r>
      <w:r>
        <w:rPr>
          <w:rFonts w:hint="eastAsia"/>
        </w:rPr>
        <w:t>が燃料を必要としないため環境性及び経済性から</w:t>
      </w:r>
      <w:r w:rsidR="00265E0D">
        <w:rPr>
          <w:rFonts w:hint="eastAsia"/>
        </w:rPr>
        <w:t>利用が</w:t>
      </w:r>
      <w:r>
        <w:rPr>
          <w:rFonts w:hint="eastAsia"/>
        </w:rPr>
        <w:t>優先されたと</w:t>
      </w:r>
      <w:r w:rsidR="0011023F">
        <w:rPr>
          <w:rFonts w:hint="eastAsia"/>
        </w:rPr>
        <w:t>考えられる</w:t>
      </w:r>
      <w:r>
        <w:rPr>
          <w:rFonts w:hint="eastAsia"/>
        </w:rPr>
        <w:t>。特に</w:t>
      </w:r>
      <w:r w:rsidR="00750CFD">
        <w:rPr>
          <w:rFonts w:hint="eastAsia"/>
        </w:rPr>
        <w:t>、</w:t>
      </w:r>
      <w:r w:rsidR="00265E0D">
        <w:rPr>
          <w:rFonts w:hint="eastAsia"/>
        </w:rPr>
        <w:t>出力が天気により</w:t>
      </w:r>
      <w:r>
        <w:rPr>
          <w:rFonts w:hint="eastAsia"/>
        </w:rPr>
        <w:t>変動する</w:t>
      </w:r>
      <w:r>
        <w:t>RE</w:t>
      </w:r>
      <w:r>
        <w:rPr>
          <w:rFonts w:hint="eastAsia"/>
        </w:rPr>
        <w:t>である太陽光</w:t>
      </w:r>
      <w:r w:rsidR="00994407">
        <w:rPr>
          <w:rFonts w:hint="eastAsia"/>
        </w:rPr>
        <w:t>と</w:t>
      </w:r>
      <w:r>
        <w:rPr>
          <w:rFonts w:hint="eastAsia"/>
        </w:rPr>
        <w:t>風力は</w:t>
      </w:r>
      <w:r w:rsidR="00265E0D">
        <w:rPr>
          <w:rFonts w:hint="eastAsia"/>
        </w:rPr>
        <w:t>、出力</w:t>
      </w:r>
      <w:r w:rsidR="00151D35">
        <w:rPr>
          <w:rFonts w:hint="eastAsia"/>
        </w:rPr>
        <w:t>抑制</w:t>
      </w:r>
      <w:r w:rsidR="00265E0D">
        <w:rPr>
          <w:rFonts w:hint="eastAsia"/>
        </w:rPr>
        <w:t>できないため</w:t>
      </w:r>
      <w:r w:rsidR="0011023F">
        <w:rPr>
          <w:rFonts w:hint="eastAsia"/>
        </w:rPr>
        <w:t>全電力が低くなっていた時にも</w:t>
      </w:r>
      <w:r>
        <w:rPr>
          <w:rFonts w:hint="eastAsia"/>
        </w:rPr>
        <w:t>全消費が優先された</w:t>
      </w:r>
      <w:r w:rsidR="00994407">
        <w:rPr>
          <w:rFonts w:hint="eastAsia"/>
        </w:rPr>
        <w:t>。</w:t>
      </w:r>
      <w:r w:rsidR="00B35762">
        <w:rPr>
          <w:rFonts w:hint="eastAsia"/>
        </w:rPr>
        <w:t>さらに</w:t>
      </w:r>
      <w:r w:rsidR="0011023F">
        <w:rPr>
          <w:rFonts w:hint="eastAsia"/>
        </w:rPr>
        <w:t>、</w:t>
      </w:r>
      <w:r w:rsidR="00B35762">
        <w:rPr>
          <w:rFonts w:hint="eastAsia"/>
        </w:rPr>
        <w:t>太陽光と風力の新規導入</w:t>
      </w:r>
      <w:r w:rsidR="0011023F">
        <w:rPr>
          <w:rFonts w:hint="eastAsia"/>
        </w:rPr>
        <w:t>の拡</w:t>
      </w:r>
      <w:r w:rsidR="0011023F">
        <w:rPr>
          <w:rFonts w:hint="eastAsia"/>
        </w:rPr>
        <w:lastRenderedPageBreak/>
        <w:t>大</w:t>
      </w:r>
      <w:r w:rsidR="00B35762">
        <w:rPr>
          <w:rFonts w:hint="eastAsia"/>
        </w:rPr>
        <w:t>は</w:t>
      </w:r>
      <w:r w:rsidR="00B35762">
        <w:t>2020</w:t>
      </w:r>
      <w:r w:rsidR="00B35762">
        <w:rPr>
          <w:rFonts w:hint="eastAsia"/>
        </w:rPr>
        <w:t>年も多くの</w:t>
      </w:r>
      <w:r w:rsidR="0011023F">
        <w:rPr>
          <w:rFonts w:hint="eastAsia"/>
        </w:rPr>
        <w:t>国</w:t>
      </w:r>
      <w:r w:rsidR="00B35762">
        <w:rPr>
          <w:rFonts w:hint="eastAsia"/>
        </w:rPr>
        <w:t>で継続</w:t>
      </w:r>
      <w:r w:rsidR="0011023F">
        <w:rPr>
          <w:rFonts w:hint="eastAsia"/>
        </w:rPr>
        <w:t>し</w:t>
      </w:r>
      <w:r w:rsidR="00B35762">
        <w:rPr>
          <w:rFonts w:hint="eastAsia"/>
        </w:rPr>
        <w:t>た。</w:t>
      </w:r>
      <w:r w:rsidR="00F67B54">
        <w:rPr>
          <w:rFonts w:hint="eastAsia"/>
        </w:rPr>
        <w:t>ここで、</w:t>
      </w:r>
      <w:r w:rsidR="00F67B54">
        <w:t>RE</w:t>
      </w:r>
      <w:r w:rsidR="00F67B54">
        <w:rPr>
          <w:rFonts w:hint="eastAsia"/>
        </w:rPr>
        <w:t>は出力の変動性により需給調整に影響を及ぼす懸念がある。</w:t>
      </w:r>
      <w:r w:rsidR="00B35762">
        <w:rPr>
          <w:rFonts w:hint="eastAsia"/>
        </w:rPr>
        <w:t>電力全体の低出力と天候要因から欧州の電力取引価格がマイナスまで下がった事</w:t>
      </w:r>
      <w:r w:rsidR="0011023F">
        <w:rPr>
          <w:rFonts w:hint="eastAsia"/>
        </w:rPr>
        <w:t>により、</w:t>
      </w:r>
      <w:r w:rsidR="00B35762">
        <w:rPr>
          <w:rFonts w:hint="eastAsia"/>
        </w:rPr>
        <w:t>太陽光と風力が出力抑制された可能性も考慮される</w:t>
      </w:r>
      <w:r w:rsidR="0011023F">
        <w:rPr>
          <w:rFonts w:hint="eastAsia"/>
        </w:rPr>
        <w:t>。しかし、</w:t>
      </w:r>
      <w:r w:rsidR="00B35762">
        <w:rPr>
          <w:rFonts w:hint="eastAsia"/>
        </w:rPr>
        <w:t>一部の国を除</w:t>
      </w:r>
      <w:r w:rsidR="0011023F">
        <w:rPr>
          <w:rFonts w:hint="eastAsia"/>
        </w:rPr>
        <w:t>いて</w:t>
      </w:r>
      <w:r w:rsidR="00B35762">
        <w:t>RE</w:t>
      </w:r>
      <w:r w:rsidR="00B35762">
        <w:rPr>
          <w:rFonts w:hint="eastAsia"/>
        </w:rPr>
        <w:t>の導入容量と発電量は平年並であり</w:t>
      </w:r>
      <w:r w:rsidR="003A6B38">
        <w:rPr>
          <w:rFonts w:hint="eastAsia"/>
        </w:rPr>
        <w:t>、</w:t>
      </w:r>
      <w:r w:rsidR="00B35762">
        <w:rPr>
          <w:rFonts w:hint="eastAsia"/>
        </w:rPr>
        <w:t>出力抑制はされていなかった。</w:t>
      </w:r>
      <w:r w:rsidR="00F67B54">
        <w:rPr>
          <w:rFonts w:hint="eastAsia"/>
        </w:rPr>
        <w:t>最後に</w:t>
      </w:r>
      <w:r w:rsidR="00750CFD">
        <w:rPr>
          <w:rFonts w:hint="eastAsia"/>
        </w:rPr>
        <w:t>、</w:t>
      </w:r>
      <w:r w:rsidR="00265E0D">
        <w:rPr>
          <w:rFonts w:hint="eastAsia"/>
        </w:rPr>
        <w:t>変動しない</w:t>
      </w:r>
      <w:r w:rsidR="00750CFD">
        <w:t>RE</w:t>
      </w:r>
      <w:r w:rsidR="0011023F">
        <w:rPr>
          <w:rFonts w:hint="eastAsia"/>
        </w:rPr>
        <w:t>で大半を占める</w:t>
      </w:r>
      <w:r w:rsidR="00265E0D">
        <w:rPr>
          <w:rFonts w:hint="eastAsia"/>
        </w:rPr>
        <w:t>成熟し</w:t>
      </w:r>
      <w:r w:rsidR="0011023F">
        <w:rPr>
          <w:rFonts w:hint="eastAsia"/>
        </w:rPr>
        <w:t>た</w:t>
      </w:r>
      <w:r w:rsidR="0011023F">
        <w:t>RE</w:t>
      </w:r>
      <w:r w:rsidR="0011023F">
        <w:rPr>
          <w:rFonts w:hint="eastAsia"/>
        </w:rPr>
        <w:t>である</w:t>
      </w:r>
      <w:r w:rsidR="00750CFD">
        <w:rPr>
          <w:rFonts w:hint="eastAsia"/>
        </w:rPr>
        <w:t>水力</w:t>
      </w:r>
      <w:r w:rsidR="0011023F">
        <w:rPr>
          <w:rFonts w:hint="eastAsia"/>
        </w:rPr>
        <w:t>発電</w:t>
      </w:r>
      <w:r w:rsidR="00750CFD">
        <w:rPr>
          <w:rFonts w:hint="eastAsia"/>
        </w:rPr>
        <w:t>には</w:t>
      </w:r>
      <w:r w:rsidR="0011023F">
        <w:rPr>
          <w:rFonts w:hint="eastAsia"/>
        </w:rPr>
        <w:t>、その利用には</w:t>
      </w:r>
      <w:r w:rsidR="00750CFD">
        <w:rPr>
          <w:rFonts w:hint="eastAsia"/>
        </w:rPr>
        <w:t>目立った挙動は見られなかった</w:t>
      </w:r>
      <w:r w:rsidR="003A6B38">
        <w:rPr>
          <w:rFonts w:hint="eastAsia"/>
        </w:rPr>
        <w:t>ことも挙げられる。</w:t>
      </w:r>
      <w:r w:rsidR="00F67B54">
        <w:rPr>
          <w:rFonts w:hint="eastAsia"/>
        </w:rPr>
        <w:t>（400字）</w:t>
      </w:r>
    </w:p>
    <w:p w14:paraId="09460B7F" w14:textId="26919F4E" w:rsidR="00861A58" w:rsidRPr="00750CFD" w:rsidRDefault="00861A58" w:rsidP="001D0D9C"/>
    <w:p w14:paraId="18CC6806" w14:textId="538C67AB" w:rsidR="001D0D9C" w:rsidRDefault="001D0D9C" w:rsidP="001D0D9C">
      <w:r>
        <w:t>2. 脱炭素化への流れが進展する一方で，既存の化石燃料から再生可能エネルギーへの移行は 長年の課題である。COVID-19 の影響によるエネルギー利用の変化を踏まえて，(1)この移行が加速するために必要な要件と(2)その達成へ有効な技術イノベーションに関して，具体例を一つ挙げて理由とともにあなたの考えを述べよ。(合計 300 字程度)</w:t>
      </w:r>
    </w:p>
    <w:p w14:paraId="4C71FDC3" w14:textId="77777777" w:rsidR="00861A58" w:rsidRDefault="00861A58" w:rsidP="001D0D9C"/>
    <w:p w14:paraId="2F342E95" w14:textId="19D7BCF2" w:rsidR="00861A58" w:rsidRDefault="00861A58" w:rsidP="001D0D9C">
      <w:r>
        <w:rPr>
          <w:rFonts w:hint="eastAsia"/>
        </w:rPr>
        <w:t>（回答）</w:t>
      </w:r>
    </w:p>
    <w:p w14:paraId="04783ED3" w14:textId="2F2B42B7" w:rsidR="00861A58" w:rsidRDefault="00F67B54" w:rsidP="001D0D9C">
      <w:r>
        <w:t xml:space="preserve">COVID-19 </w:t>
      </w:r>
      <w:r w:rsidR="0095000E">
        <w:rPr>
          <w:rFonts w:hint="eastAsia"/>
        </w:rPr>
        <w:t>の</w:t>
      </w:r>
      <w:r>
        <w:t>影響</w:t>
      </w:r>
      <w:r>
        <w:rPr>
          <w:rFonts w:hint="eastAsia"/>
        </w:rPr>
        <w:t>下でも環境性と経済性から、</w:t>
      </w:r>
      <w:r w:rsidR="00CC5138">
        <w:rPr>
          <w:rFonts w:hint="eastAsia"/>
        </w:rPr>
        <w:t>再生可能エネルギー</w:t>
      </w:r>
      <w:r w:rsidR="00CC5138">
        <w:t>(RE)</w:t>
      </w:r>
      <w:r>
        <w:rPr>
          <w:rFonts w:hint="eastAsia"/>
        </w:rPr>
        <w:t>の導入は拡大した。R</w:t>
      </w:r>
      <w:r>
        <w:t>E</w:t>
      </w:r>
      <w:r w:rsidR="00CC5138">
        <w:rPr>
          <w:rFonts w:hint="eastAsia"/>
        </w:rPr>
        <w:t>への移行にあたり、</w:t>
      </w:r>
      <w:r>
        <w:rPr>
          <w:rFonts w:hint="eastAsia"/>
        </w:rPr>
        <w:t>社会の</w:t>
      </w:r>
      <w:r w:rsidR="00CC5138">
        <w:rPr>
          <w:rFonts w:hint="eastAsia"/>
        </w:rPr>
        <w:t>安定なエネルギーインフラとして</w:t>
      </w:r>
      <w:r>
        <w:rPr>
          <w:rFonts w:hint="eastAsia"/>
        </w:rPr>
        <w:t>適切な</w:t>
      </w:r>
      <w:r w:rsidR="00CC5138">
        <w:rPr>
          <w:rFonts w:hint="eastAsia"/>
        </w:rPr>
        <w:t>需給</w:t>
      </w:r>
      <w:r w:rsidR="00011360">
        <w:rPr>
          <w:rFonts w:hint="eastAsia"/>
        </w:rPr>
        <w:t>管理される</w:t>
      </w:r>
      <w:r w:rsidR="00CC5138">
        <w:rPr>
          <w:rFonts w:hint="eastAsia"/>
        </w:rPr>
        <w:t>ため、</w:t>
      </w:r>
      <w:r w:rsidR="00CC5138">
        <w:t>RE</w:t>
      </w:r>
      <w:r w:rsidR="00CC5138">
        <w:rPr>
          <w:rFonts w:hint="eastAsia"/>
        </w:rPr>
        <w:t>の出力変動性への対応が</w:t>
      </w:r>
      <w:r w:rsidR="0095000E">
        <w:rPr>
          <w:rFonts w:hint="eastAsia"/>
        </w:rPr>
        <w:t>必要な</w:t>
      </w:r>
      <w:r w:rsidR="00011360">
        <w:rPr>
          <w:rFonts w:hint="eastAsia"/>
        </w:rPr>
        <w:t>要件</w:t>
      </w:r>
      <w:r w:rsidR="00CC5138">
        <w:rPr>
          <w:rFonts w:hint="eastAsia"/>
        </w:rPr>
        <w:t>となる。そのため、</w:t>
      </w:r>
      <w:r w:rsidR="00011360">
        <w:rPr>
          <w:rFonts w:hint="eastAsia"/>
        </w:rPr>
        <w:t>需要と供給の時間差を解決する</w:t>
      </w:r>
      <w:r w:rsidR="00CC5138">
        <w:rPr>
          <w:rFonts w:hint="eastAsia"/>
        </w:rPr>
        <w:t>蓄エネルギー</w:t>
      </w:r>
      <w:r w:rsidR="0095000E">
        <w:rPr>
          <w:rFonts w:hint="eastAsia"/>
        </w:rPr>
        <w:t>の</w:t>
      </w:r>
      <w:r w:rsidR="00CC5138">
        <w:rPr>
          <w:rFonts w:hint="eastAsia"/>
        </w:rPr>
        <w:t>技術イノベーションが求められる。特に</w:t>
      </w:r>
      <w:r w:rsidR="00011360">
        <w:rPr>
          <w:rFonts w:hint="eastAsia"/>
        </w:rPr>
        <w:t>、</w:t>
      </w:r>
      <w:r w:rsidR="00CC5138">
        <w:rPr>
          <w:rFonts w:hint="eastAsia"/>
        </w:rPr>
        <w:t>リチウムイオン二次電池は</w:t>
      </w:r>
      <w:r>
        <w:rPr>
          <w:rFonts w:hint="eastAsia"/>
        </w:rPr>
        <w:t>、</w:t>
      </w:r>
      <w:r w:rsidR="00CC5138">
        <w:rPr>
          <w:rFonts w:hint="eastAsia"/>
        </w:rPr>
        <w:t>電気自動車から</w:t>
      </w:r>
      <w:r w:rsidR="00DA619C">
        <w:rPr>
          <w:rFonts w:hint="eastAsia"/>
        </w:rPr>
        <w:t>電力網向け</w:t>
      </w:r>
      <w:r w:rsidR="00CC5138">
        <w:rPr>
          <w:rFonts w:hint="eastAsia"/>
        </w:rPr>
        <w:t>まで利用先</w:t>
      </w:r>
      <w:r w:rsidR="00011360">
        <w:rPr>
          <w:rFonts w:hint="eastAsia"/>
        </w:rPr>
        <w:t>が広がることで研究開発投資が集まり、</w:t>
      </w:r>
      <w:r w:rsidR="00DA619C">
        <w:rPr>
          <w:rFonts w:hint="eastAsia"/>
        </w:rPr>
        <w:t>容量や応答速度等の性能向上が急速に進んで</w:t>
      </w:r>
      <w:r w:rsidR="00011360">
        <w:rPr>
          <w:rFonts w:hint="eastAsia"/>
        </w:rPr>
        <w:t>いる。</w:t>
      </w:r>
      <w:r w:rsidR="00874FF3">
        <w:rPr>
          <w:rFonts w:hint="eastAsia"/>
        </w:rPr>
        <w:t>電力網</w:t>
      </w:r>
      <w:r w:rsidR="00011360">
        <w:rPr>
          <w:rFonts w:hint="eastAsia"/>
        </w:rPr>
        <w:t>の</w:t>
      </w:r>
      <w:r w:rsidR="00874FF3">
        <w:rPr>
          <w:rFonts w:hint="eastAsia"/>
        </w:rPr>
        <w:t>需給</w:t>
      </w:r>
      <w:r w:rsidR="00011360">
        <w:rPr>
          <w:rFonts w:hint="eastAsia"/>
        </w:rPr>
        <w:t>調整に使うことができる技術仕様を満たした上でコスト削減と大規模量産が可能となれば、リチウムイオン二次電池は</w:t>
      </w:r>
      <w:r w:rsidR="00DA619C">
        <w:rPr>
          <w:rFonts w:hint="eastAsia"/>
        </w:rPr>
        <w:t>R</w:t>
      </w:r>
      <w:r w:rsidR="00DA619C">
        <w:t>E</w:t>
      </w:r>
      <w:r w:rsidR="00011360">
        <w:rPr>
          <w:rFonts w:hint="eastAsia"/>
        </w:rPr>
        <w:t>に移行した際の出力変動性を解決しうる有効な蓄エネルギー</w:t>
      </w:r>
      <w:r w:rsidR="00DA619C">
        <w:rPr>
          <w:rFonts w:hint="eastAsia"/>
        </w:rPr>
        <w:t>技術として期待される。</w:t>
      </w:r>
      <w:r w:rsidR="00011360">
        <w:rPr>
          <w:rFonts w:hint="eastAsia"/>
        </w:rPr>
        <w:t>（3</w:t>
      </w:r>
      <w:r w:rsidR="00011360">
        <w:t>1</w:t>
      </w:r>
      <w:r w:rsidR="0095000E">
        <w:t>2</w:t>
      </w:r>
      <w:r w:rsidR="00011360">
        <w:rPr>
          <w:rFonts w:hint="eastAsia"/>
        </w:rPr>
        <w:t>字）</w:t>
      </w:r>
    </w:p>
    <w:p w14:paraId="35D971E6" w14:textId="77777777" w:rsidR="00CC5138" w:rsidRPr="00CC5138" w:rsidRDefault="00CC5138" w:rsidP="001D0D9C"/>
    <w:p w14:paraId="16D70F10" w14:textId="5D08F89A" w:rsidR="00861A58" w:rsidRDefault="00861A58" w:rsidP="00861A58">
      <w:pPr>
        <w:jc w:val="right"/>
      </w:pPr>
      <w:r>
        <w:rPr>
          <w:rFonts w:hint="eastAsia"/>
        </w:rPr>
        <w:t>以上</w:t>
      </w:r>
    </w:p>
    <w:sectPr w:rsidR="00861A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CEB"/>
    <w:multiLevelType w:val="hybridMultilevel"/>
    <w:tmpl w:val="CA56D8C4"/>
    <w:lvl w:ilvl="0" w:tplc="6AFE310A">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931C71"/>
    <w:multiLevelType w:val="hybridMultilevel"/>
    <w:tmpl w:val="7D8010B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90B7640"/>
    <w:multiLevelType w:val="hybridMultilevel"/>
    <w:tmpl w:val="8416CDE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32027343">
    <w:abstractNumId w:val="0"/>
  </w:num>
  <w:num w:numId="2" w16cid:durableId="860048569">
    <w:abstractNumId w:val="2"/>
  </w:num>
  <w:num w:numId="3" w16cid:durableId="1862468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9C"/>
    <w:rsid w:val="00011360"/>
    <w:rsid w:val="00026369"/>
    <w:rsid w:val="000977C7"/>
    <w:rsid w:val="0011023F"/>
    <w:rsid w:val="00151D35"/>
    <w:rsid w:val="001C3DE1"/>
    <w:rsid w:val="001D0D9C"/>
    <w:rsid w:val="00265E0D"/>
    <w:rsid w:val="00306E68"/>
    <w:rsid w:val="00324AB9"/>
    <w:rsid w:val="00376FA2"/>
    <w:rsid w:val="003A6B38"/>
    <w:rsid w:val="003F09CC"/>
    <w:rsid w:val="004111DB"/>
    <w:rsid w:val="004D5434"/>
    <w:rsid w:val="005223F6"/>
    <w:rsid w:val="005A2FEE"/>
    <w:rsid w:val="005B3D26"/>
    <w:rsid w:val="00610BCD"/>
    <w:rsid w:val="00675B53"/>
    <w:rsid w:val="00691604"/>
    <w:rsid w:val="00750CFD"/>
    <w:rsid w:val="00837ADA"/>
    <w:rsid w:val="00861A58"/>
    <w:rsid w:val="00874FF3"/>
    <w:rsid w:val="0095000E"/>
    <w:rsid w:val="00994407"/>
    <w:rsid w:val="009C3845"/>
    <w:rsid w:val="00A877FE"/>
    <w:rsid w:val="00AA608E"/>
    <w:rsid w:val="00B35762"/>
    <w:rsid w:val="00BB34AE"/>
    <w:rsid w:val="00BD465B"/>
    <w:rsid w:val="00CA590A"/>
    <w:rsid w:val="00CC5138"/>
    <w:rsid w:val="00CE3A96"/>
    <w:rsid w:val="00CF36C8"/>
    <w:rsid w:val="00D616CA"/>
    <w:rsid w:val="00DA619C"/>
    <w:rsid w:val="00DF78E5"/>
    <w:rsid w:val="00E14A3E"/>
    <w:rsid w:val="00E86B5E"/>
    <w:rsid w:val="00E91E85"/>
    <w:rsid w:val="00F43DDC"/>
    <w:rsid w:val="00F67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A61358"/>
  <w15:chartTrackingRefBased/>
  <w15:docId w15:val="{42D7C448-2CF3-4541-B694-912E6701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90A"/>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D9C"/>
    <w:pPr>
      <w:widowControl w:val="0"/>
      <w:ind w:leftChars="400" w:left="840"/>
      <w:jc w:val="both"/>
    </w:pPr>
    <w:rPr>
      <w:rFonts w:asciiTheme="minorHAnsi" w:eastAsiaTheme="minorEastAsia" w:hAnsiTheme="minorHAnsi" w:cstheme="minorBidi"/>
      <w:kern w:val="2"/>
      <w:sz w:val="21"/>
    </w:rPr>
  </w:style>
  <w:style w:type="character" w:styleId="a4">
    <w:name w:val="Hyperlink"/>
    <w:basedOn w:val="a0"/>
    <w:uiPriority w:val="99"/>
    <w:unhideWhenUsed/>
    <w:rsid w:val="00610BCD"/>
    <w:rPr>
      <w:color w:val="0563C1" w:themeColor="hyperlink"/>
      <w:u w:val="single"/>
    </w:rPr>
  </w:style>
  <w:style w:type="character" w:styleId="a5">
    <w:name w:val="Unresolved Mention"/>
    <w:basedOn w:val="a0"/>
    <w:uiPriority w:val="99"/>
    <w:semiHidden/>
    <w:unhideWhenUsed/>
    <w:rsid w:val="00610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01450">
      <w:bodyDiv w:val="1"/>
      <w:marLeft w:val="0"/>
      <w:marRight w:val="0"/>
      <w:marTop w:val="0"/>
      <w:marBottom w:val="0"/>
      <w:divBdr>
        <w:top w:val="none" w:sz="0" w:space="0" w:color="auto"/>
        <w:left w:val="none" w:sz="0" w:space="0" w:color="auto"/>
        <w:bottom w:val="none" w:sz="0" w:space="0" w:color="auto"/>
        <w:right w:val="none" w:sz="0" w:space="0" w:color="auto"/>
      </w:divBdr>
      <w:divsChild>
        <w:div w:id="1803577580">
          <w:marLeft w:val="0"/>
          <w:marRight w:val="0"/>
          <w:marTop w:val="0"/>
          <w:marBottom w:val="0"/>
          <w:divBdr>
            <w:top w:val="none" w:sz="0" w:space="0" w:color="auto"/>
            <w:left w:val="none" w:sz="0" w:space="0" w:color="auto"/>
            <w:bottom w:val="none" w:sz="0" w:space="0" w:color="auto"/>
            <w:right w:val="none" w:sz="0" w:space="0" w:color="auto"/>
          </w:divBdr>
          <w:divsChild>
            <w:div w:id="1464151152">
              <w:marLeft w:val="0"/>
              <w:marRight w:val="0"/>
              <w:marTop w:val="0"/>
              <w:marBottom w:val="0"/>
              <w:divBdr>
                <w:top w:val="none" w:sz="0" w:space="0" w:color="auto"/>
                <w:left w:val="none" w:sz="0" w:space="0" w:color="auto"/>
                <w:bottom w:val="none" w:sz="0" w:space="0" w:color="auto"/>
                <w:right w:val="none" w:sz="0" w:space="0" w:color="auto"/>
              </w:divBdr>
              <w:divsChild>
                <w:div w:id="8240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8772">
      <w:bodyDiv w:val="1"/>
      <w:marLeft w:val="0"/>
      <w:marRight w:val="0"/>
      <w:marTop w:val="0"/>
      <w:marBottom w:val="0"/>
      <w:divBdr>
        <w:top w:val="none" w:sz="0" w:space="0" w:color="auto"/>
        <w:left w:val="none" w:sz="0" w:space="0" w:color="auto"/>
        <w:bottom w:val="none" w:sz="0" w:space="0" w:color="auto"/>
        <w:right w:val="none" w:sz="0" w:space="0" w:color="auto"/>
      </w:divBdr>
      <w:divsChild>
        <w:div w:id="1694921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527</Words>
  <Characters>3007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Hiroyoshi Iwata</dc:creator>
  <cp:keywords/>
  <dc:description/>
  <cp:lastModifiedBy>Hiroyoshi Iwata</cp:lastModifiedBy>
  <cp:revision>24</cp:revision>
  <dcterms:created xsi:type="dcterms:W3CDTF">2022-06-25T06:22:00Z</dcterms:created>
  <dcterms:modified xsi:type="dcterms:W3CDTF">2022-08-04T05:42:00Z</dcterms:modified>
</cp:coreProperties>
</file>