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5176671" w:displacedByCustomXml="next"/>
    <w:bookmarkEnd w:id="0" w:displacedByCustomXml="next"/>
    <w:sdt>
      <w:sdtPr>
        <w:rPr>
          <w:rFonts w:asciiTheme="majorHAnsi" w:eastAsiaTheme="majorEastAsia" w:hAnsiTheme="majorHAnsi" w:cstheme="majorBidi"/>
          <w:b/>
          <w:iCs/>
          <w:color w:val="803359" w:themeColor="accent1" w:themeShade="BF"/>
          <w:sz w:val="28"/>
        </w:rPr>
        <w:id w:val="958464609"/>
        <w:docPartObj>
          <w:docPartGallery w:val="Cover Pages"/>
          <w:docPartUnique/>
        </w:docPartObj>
      </w:sdtPr>
      <w:sdtEndPr/>
      <w:sdtContent>
        <w:p w14:paraId="5E9BFFEB" w14:textId="77777777" w:rsidR="00656C1A" w:rsidRDefault="00100EB9" w:rsidP="000A2D43">
          <w:pPr>
            <w:jc w:val="center"/>
          </w:pPr>
          <w:r>
            <w:rPr>
              <w:noProof/>
              <w:lang w:eastAsia="en-GB"/>
            </w:rPr>
            <w:drawing>
              <wp:inline distT="0" distB="0" distL="0" distR="0" wp14:anchorId="5E29CDDD" wp14:editId="04CB801D">
                <wp:extent cx="2880000" cy="12028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296684" name="TFP log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80000" cy="1202805"/>
                        </a:xfrm>
                        <a:prstGeom prst="rect">
                          <a:avLst/>
                        </a:prstGeom>
                      </pic:spPr>
                    </pic:pic>
                  </a:graphicData>
                </a:graphic>
              </wp:inline>
            </w:drawing>
          </w:r>
        </w:p>
        <w:p w14:paraId="21B5B317" w14:textId="77777777" w:rsidR="000A2D43" w:rsidRDefault="000A2D43" w:rsidP="00656C1A">
          <w:pPr>
            <w:jc w:val="center"/>
          </w:pPr>
        </w:p>
        <w:p w14:paraId="52A42F3A" w14:textId="77777777" w:rsidR="00656C1A" w:rsidRDefault="00656C1A" w:rsidP="00656C1A">
          <w:pPr>
            <w:jc w:val="center"/>
            <w:sectPr w:rsidR="00656C1A" w:rsidSect="0029513E">
              <w:headerReference w:type="even" r:id="rId11"/>
              <w:headerReference w:type="default" r:id="rId12"/>
              <w:footerReference w:type="even" r:id="rId13"/>
              <w:footerReference w:type="default" r:id="rId14"/>
              <w:headerReference w:type="first" r:id="rId15"/>
              <w:footerReference w:type="first" r:id="rId16"/>
              <w:pgSz w:w="11906" w:h="16838" w:code="9"/>
              <w:pgMar w:top="1418" w:right="1418" w:bottom="1134" w:left="1418" w:header="397" w:footer="397" w:gutter="0"/>
              <w:pgNumType w:start="1"/>
              <w:cols w:space="708"/>
              <w:titlePg/>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2773C8" w14:paraId="528D3D9D" w14:textId="77777777" w:rsidTr="00656C1A">
            <w:trPr>
              <w:trHeight w:val="737"/>
            </w:trPr>
            <w:tc>
              <w:tcPr>
                <w:tcW w:w="9060" w:type="dxa"/>
                <w:tcBorders>
                  <w:top w:val="single" w:sz="18" w:space="0" w:color="660045" w:themeColor="accent2"/>
                </w:tcBorders>
                <w:vAlign w:val="center"/>
              </w:tcPr>
              <w:p w14:paraId="7FB4B4E9" w14:textId="77777777" w:rsidR="00656C1A" w:rsidRPr="000A2D43" w:rsidRDefault="00100EB9" w:rsidP="0026157D">
                <w:pPr>
                  <w:pStyle w:val="Heading1"/>
                  <w:jc w:val="center"/>
                  <w:rPr>
                    <w:sz w:val="16"/>
                  </w:rPr>
                </w:pPr>
                <w:r w:rsidRPr="00656C1A">
                  <w:rPr>
                    <w:sz w:val="44"/>
                  </w:rPr>
                  <w:t>STANDARD OPERATING PROCEDURE</w:t>
                </w:r>
                <w:r>
                  <w:rPr>
                    <w:sz w:val="44"/>
                  </w:rPr>
                  <w:t xml:space="preserve"> </w:t>
                </w:r>
              </w:p>
            </w:tc>
          </w:tr>
          <w:tr w:rsidR="002773C8" w14:paraId="77A46745" w14:textId="77777777" w:rsidTr="000A2D43">
            <w:trPr>
              <w:trHeight w:val="907"/>
            </w:trPr>
            <w:tc>
              <w:tcPr>
                <w:tcW w:w="9060" w:type="dxa"/>
                <w:tcBorders>
                  <w:bottom w:val="single" w:sz="18" w:space="0" w:color="660045" w:themeColor="accent2"/>
                </w:tcBorders>
                <w:vAlign w:val="center"/>
              </w:tcPr>
              <w:p w14:paraId="0F818A54" w14:textId="77777777" w:rsidR="00656C1A" w:rsidRPr="00656C1A" w:rsidRDefault="00100EB9" w:rsidP="00656C1A">
                <w:pPr>
                  <w:pStyle w:val="Heading2"/>
                  <w:jc w:val="center"/>
                </w:pPr>
                <w:r>
                  <w:rPr>
                    <w:sz w:val="40"/>
                  </w:rPr>
                  <w:t>Blastocyst Vitrification - Vitrolife</w:t>
                </w:r>
              </w:p>
            </w:tc>
          </w:tr>
        </w:tbl>
        <w:p w14:paraId="791AA917" w14:textId="77777777" w:rsidR="000A2D43" w:rsidRDefault="000A2D43">
          <w:pPr>
            <w:jc w:val="left"/>
          </w:pPr>
        </w:p>
        <w:p w14:paraId="0ED5CE45" w14:textId="77777777" w:rsidR="000A2D43" w:rsidRDefault="000A2D43">
          <w:pPr>
            <w:jc w:val="left"/>
          </w:pPr>
        </w:p>
        <w:p w14:paraId="3B56EABC" w14:textId="77777777" w:rsidR="000A2D43" w:rsidRDefault="000A2D43">
          <w:pPr>
            <w:jc w:val="left"/>
          </w:pPr>
        </w:p>
        <w:p w14:paraId="1077F495" w14:textId="77777777" w:rsidR="0026157D" w:rsidRDefault="0026157D">
          <w:pPr>
            <w:jc w:val="left"/>
          </w:pPr>
        </w:p>
        <w:p w14:paraId="64EEBA24" w14:textId="77777777" w:rsidR="0073237A" w:rsidRDefault="0073237A">
          <w:pPr>
            <w:jc w:val="left"/>
          </w:pPr>
        </w:p>
        <w:p w14:paraId="3567D1E4" w14:textId="77777777" w:rsidR="0073237A" w:rsidRDefault="0073237A">
          <w:pPr>
            <w:jc w:val="left"/>
          </w:pPr>
        </w:p>
        <w:p w14:paraId="6AEBF75C" w14:textId="77777777" w:rsidR="00B272FC" w:rsidRDefault="00B272FC">
          <w:pPr>
            <w:jc w:val="left"/>
          </w:pPr>
        </w:p>
        <w:p w14:paraId="797D74F6" w14:textId="77777777" w:rsidR="00B272FC" w:rsidRDefault="00B272FC">
          <w:pPr>
            <w:jc w:val="left"/>
          </w:pPr>
        </w:p>
        <w:p w14:paraId="5CFCFAF9" w14:textId="77777777" w:rsidR="0073237A" w:rsidRDefault="0073237A">
          <w:pPr>
            <w:jc w:val="left"/>
          </w:pPr>
        </w:p>
        <w:p w14:paraId="70351B2A" w14:textId="77777777" w:rsidR="0073237A" w:rsidRDefault="0073237A">
          <w:pPr>
            <w:jc w:val="left"/>
          </w:pPr>
        </w:p>
        <w:p w14:paraId="40600C00" w14:textId="77777777" w:rsidR="0073237A" w:rsidRDefault="0073237A">
          <w:pPr>
            <w:jc w:val="left"/>
          </w:pPr>
        </w:p>
        <w:p w14:paraId="3FB92BA6" w14:textId="77777777" w:rsidR="0073237A" w:rsidRDefault="0073237A">
          <w:pPr>
            <w:jc w:val="left"/>
          </w:pPr>
        </w:p>
        <w:p w14:paraId="3DCC5C5E" w14:textId="77777777" w:rsidR="0073237A" w:rsidRDefault="0073237A">
          <w:pPr>
            <w:jc w:val="left"/>
          </w:pPr>
        </w:p>
        <w:p w14:paraId="64004C8D" w14:textId="77777777" w:rsidR="0073237A" w:rsidRDefault="0073237A">
          <w:pPr>
            <w:jc w:val="left"/>
          </w:pPr>
        </w:p>
        <w:p w14:paraId="7A85A538" w14:textId="77777777" w:rsidR="00ED4B96" w:rsidRDefault="00ED4B96">
          <w:pPr>
            <w:jc w:val="left"/>
          </w:pPr>
        </w:p>
        <w:tbl>
          <w:tblPr>
            <w:tblStyle w:val="TableGrid"/>
            <w:tblpPr w:leftFromText="180" w:rightFromText="180" w:vertAnchor="text" w:horzAnchor="margin" w:tblpY="234"/>
            <w:tblW w:w="0" w:type="auto"/>
            <w:tblLook w:val="04A0" w:firstRow="1" w:lastRow="0" w:firstColumn="1" w:lastColumn="0" w:noHBand="0" w:noVBand="1"/>
          </w:tblPr>
          <w:tblGrid>
            <w:gridCol w:w="9060"/>
          </w:tblGrid>
          <w:tr w:rsidR="002773C8" w14:paraId="4A57C52E" w14:textId="77777777" w:rsidTr="00ED4B96">
            <w:trPr>
              <w:trHeight w:val="1361"/>
            </w:trPr>
            <w:tc>
              <w:tcPr>
                <w:tcW w:w="9060" w:type="dxa"/>
                <w:tcBorders>
                  <w:top w:val="single" w:sz="4" w:space="0" w:color="AB4478" w:themeColor="accent1"/>
                  <w:left w:val="single" w:sz="4" w:space="0" w:color="AB4478" w:themeColor="accent1"/>
                  <w:bottom w:val="single" w:sz="4" w:space="0" w:color="AB4478" w:themeColor="accent1"/>
                  <w:right w:val="single" w:sz="4" w:space="0" w:color="AB4478" w:themeColor="accent1"/>
                </w:tcBorders>
                <w:vAlign w:val="center"/>
              </w:tcPr>
              <w:p w14:paraId="74205A0A" w14:textId="77777777" w:rsidR="00ED4B96" w:rsidRPr="0073237A" w:rsidRDefault="00100EB9" w:rsidP="00ED4B96">
                <w:pPr>
                  <w:jc w:val="center"/>
                  <w:rPr>
                    <w:b/>
                    <w:color w:val="245980" w:themeColor="text1"/>
                    <w:sz w:val="36"/>
                    <w:szCs w:val="32"/>
                  </w:rPr>
                </w:pPr>
                <w:r w:rsidRPr="0073237A">
                  <w:rPr>
                    <w:b/>
                    <w:color w:val="245980" w:themeColor="text1"/>
                    <w:sz w:val="36"/>
                    <w:szCs w:val="32"/>
                  </w:rPr>
                  <w:t xml:space="preserve">PRINTED COPIES OF THIS </w:t>
                </w:r>
                <w:r w:rsidRPr="0073237A">
                  <w:rPr>
                    <w:b/>
                    <w:color w:val="245980" w:themeColor="text1"/>
                    <w:sz w:val="36"/>
                    <w:szCs w:val="32"/>
                  </w:rPr>
                  <w:t>DOCUMENT ARE UNCONTROLLED</w:t>
                </w:r>
              </w:p>
              <w:p w14:paraId="182B25D9" w14:textId="77777777" w:rsidR="00ED4B96" w:rsidRPr="0073237A" w:rsidRDefault="00100EB9" w:rsidP="00ED4B96">
                <w:pPr>
                  <w:jc w:val="center"/>
                  <w:rPr>
                    <w:sz w:val="36"/>
                  </w:rPr>
                </w:pPr>
                <w:r w:rsidRPr="0073237A">
                  <w:rPr>
                    <w:b/>
                    <w:color w:val="245980" w:themeColor="text1"/>
                    <w:sz w:val="36"/>
                    <w:szCs w:val="32"/>
                  </w:rPr>
                  <w:t>PLEASE REFER TO Q PULSE FOR THE LATEST VERSION</w:t>
                </w:r>
              </w:p>
            </w:tc>
          </w:tr>
        </w:tbl>
        <w:p w14:paraId="24345D44" w14:textId="77777777" w:rsidR="0073237A" w:rsidRDefault="0073237A">
          <w:pPr>
            <w:jc w:val="left"/>
          </w:pPr>
        </w:p>
        <w:p w14:paraId="07EAAE3B" w14:textId="77777777" w:rsidR="000A2D43" w:rsidRDefault="00100EB9">
          <w:pPr>
            <w:jc w:val="left"/>
          </w:pPr>
          <w:r>
            <w:br w:type="page"/>
          </w:r>
        </w:p>
        <w:tbl>
          <w:tblPr>
            <w:tblStyle w:val="TableGrid"/>
            <w:tblW w:w="0" w:type="auto"/>
            <w:jc w:val="center"/>
            <w:tblLook w:val="04A0" w:firstRow="1" w:lastRow="0" w:firstColumn="1" w:lastColumn="0" w:noHBand="0" w:noVBand="1"/>
          </w:tblPr>
          <w:tblGrid>
            <w:gridCol w:w="1104"/>
            <w:gridCol w:w="1482"/>
            <w:gridCol w:w="528"/>
            <w:gridCol w:w="5946"/>
          </w:tblGrid>
          <w:tr w:rsidR="002773C8" w14:paraId="721D4675" w14:textId="77777777" w:rsidTr="00AA7A98">
            <w:trPr>
              <w:trHeight w:val="340"/>
              <w:jc w:val="center"/>
            </w:trPr>
            <w:tc>
              <w:tcPr>
                <w:tcW w:w="9060" w:type="dxa"/>
                <w:gridSpan w:val="4"/>
                <w:tcBorders>
                  <w:left w:val="single" w:sz="4" w:space="0" w:color="245980" w:themeColor="text1"/>
                  <w:bottom w:val="single" w:sz="4" w:space="0" w:color="245980" w:themeColor="text1"/>
                </w:tcBorders>
                <w:shd w:val="clear" w:color="auto" w:fill="245980" w:themeFill="text1"/>
                <w:vAlign w:val="center"/>
              </w:tcPr>
              <w:p w14:paraId="512ACD92" w14:textId="77777777" w:rsidR="00AA7A98" w:rsidRPr="001A437B" w:rsidRDefault="00100EB9" w:rsidP="00AA7A98">
                <w:pPr>
                  <w:jc w:val="center"/>
                  <w:rPr>
                    <w:b/>
                    <w:color w:val="FFFFFF" w:themeColor="background1"/>
                    <w:sz w:val="24"/>
                  </w:rPr>
                </w:pPr>
                <w:r w:rsidRPr="001A437B">
                  <w:rPr>
                    <w:b/>
                    <w:color w:val="FFFFFF" w:themeColor="background1"/>
                    <w:sz w:val="24"/>
                  </w:rPr>
                  <w:lastRenderedPageBreak/>
                  <w:t>DOCUMENT DETAILS</w:t>
                </w:r>
              </w:p>
            </w:tc>
          </w:tr>
          <w:tr w:rsidR="002773C8" w14:paraId="61AD7905"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6824F056" w14:textId="77777777" w:rsidR="00AA7A98" w:rsidRPr="00AF18B4" w:rsidRDefault="00100EB9" w:rsidP="00AA7A98">
                <w:pPr>
                  <w:rPr>
                    <w:b/>
                    <w:lang w:val="en-US"/>
                  </w:rPr>
                </w:pPr>
                <w:r w:rsidRPr="00AF18B4">
                  <w:rPr>
                    <w:b/>
                    <w:lang w:val="en-US"/>
                  </w:rPr>
                  <w:t>AUTHOR (NAME &amp; JOB ROLE):</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6C24FA91" w14:textId="77777777" w:rsidR="00AA7A98" w:rsidRPr="00086AA8" w:rsidRDefault="00100EB9" w:rsidP="0026157D">
                <w:r>
                  <w:t>Lyndsey Zujovic, Group Director of Embryology</w:t>
                </w:r>
              </w:p>
            </w:tc>
          </w:tr>
          <w:tr w:rsidR="002773C8" w14:paraId="70A1920A"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5708A7D5" w14:textId="77777777" w:rsidR="00AA7A98" w:rsidRPr="00AF18B4" w:rsidRDefault="00100EB9" w:rsidP="00AA7A98">
                <w:pPr>
                  <w:rPr>
                    <w:b/>
                  </w:rPr>
                </w:pPr>
                <w:r w:rsidRPr="00AF18B4">
                  <w:rPr>
                    <w:b/>
                    <w:lang w:val="en-US"/>
                  </w:rPr>
                  <w:t>DOCUMENT APPLICABLE TO:</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021B6941" w14:textId="77777777" w:rsidR="00AA7A98" w:rsidRPr="00086AA8" w:rsidRDefault="00100EB9" w:rsidP="00AA7A98">
                <w:r w:rsidRPr="00086AA8">
                  <w:rPr>
                    <w:b/>
                    <w:lang w:val="en-US"/>
                  </w:rPr>
                  <w:t xml:space="preserve">TFP GROUP (ALL) </w:t>
                </w:r>
              </w:p>
            </w:tc>
          </w:tr>
          <w:tr w:rsidR="002773C8" w14:paraId="60E88F44" w14:textId="77777777" w:rsidTr="00AA7A98">
            <w:trPr>
              <w:trHeight w:val="454"/>
              <w:jc w:val="center"/>
            </w:trPr>
            <w:tc>
              <w:tcPr>
                <w:tcW w:w="3114" w:type="dxa"/>
                <w:gridSpan w:val="3"/>
                <w:tcBorders>
                  <w:top w:val="single" w:sz="4" w:space="0" w:color="245980" w:themeColor="text1"/>
                  <w:left w:val="single" w:sz="4" w:space="0" w:color="245980" w:themeColor="text1"/>
                  <w:bottom w:val="single" w:sz="4" w:space="0" w:color="245980" w:themeColor="text1"/>
                  <w:right w:val="single" w:sz="4" w:space="0" w:color="4FA2DC" w:themeColor="text2" w:themeTint="80"/>
                </w:tcBorders>
                <w:vAlign w:val="center"/>
              </w:tcPr>
              <w:p w14:paraId="016C8904" w14:textId="77777777" w:rsidR="00AA7A98" w:rsidRPr="00AF18B4" w:rsidRDefault="00100EB9" w:rsidP="00AA7A98">
                <w:pPr>
                  <w:rPr>
                    <w:b/>
                  </w:rPr>
                </w:pPr>
                <w:r w:rsidRPr="00AF18B4">
                  <w:rPr>
                    <w:b/>
                    <w:lang w:val="en-US"/>
                  </w:rPr>
                  <w:t>DISTRIBUTION GROUP:</w:t>
                </w:r>
              </w:p>
            </w:tc>
            <w:tc>
              <w:tcPr>
                <w:tcW w:w="5946" w:type="dxa"/>
                <w:tcBorders>
                  <w:top w:val="single" w:sz="4" w:space="0" w:color="245980" w:themeColor="text1"/>
                  <w:left w:val="single" w:sz="4" w:space="0" w:color="4FA2DC" w:themeColor="text2" w:themeTint="80"/>
                  <w:bottom w:val="single" w:sz="4" w:space="0" w:color="245980" w:themeColor="text1"/>
                </w:tcBorders>
                <w:vAlign w:val="center"/>
              </w:tcPr>
              <w:p w14:paraId="3BD120EA" w14:textId="77777777" w:rsidR="00AA7A98" w:rsidRPr="00086AA8" w:rsidRDefault="00100EB9" w:rsidP="00AA7A98">
                <w:r w:rsidRPr="00086AA8">
                  <w:rPr>
                    <w:b/>
                    <w:lang w:val="en-US"/>
                  </w:rPr>
                  <w:t>A</w:t>
                </w:r>
                <w:r w:rsidR="00086AA8">
                  <w:rPr>
                    <w:b/>
                    <w:lang w:val="en-US"/>
                  </w:rPr>
                  <w:t>ll Laboratory Staff</w:t>
                </w:r>
              </w:p>
            </w:tc>
          </w:tr>
          <w:tr w:rsidR="002773C8" w14:paraId="5BC4FA03" w14:textId="77777777" w:rsidTr="00AA7A98">
            <w:trPr>
              <w:trHeight w:val="340"/>
              <w:jc w:val="center"/>
            </w:trPr>
            <w:tc>
              <w:tcPr>
                <w:tcW w:w="9060" w:type="dxa"/>
                <w:gridSpan w:val="4"/>
                <w:tcBorders>
                  <w:top w:val="single" w:sz="4" w:space="0" w:color="245980" w:themeColor="text1"/>
                  <w:left w:val="single" w:sz="4" w:space="0" w:color="245980" w:themeColor="text1"/>
                  <w:bottom w:val="single" w:sz="4" w:space="0" w:color="245980" w:themeColor="text1"/>
                </w:tcBorders>
                <w:shd w:val="clear" w:color="auto" w:fill="245980" w:themeFill="text1"/>
                <w:vAlign w:val="center"/>
              </w:tcPr>
              <w:p w14:paraId="54CD1C56" w14:textId="77777777" w:rsidR="00AA7A98" w:rsidRPr="00086AA8" w:rsidRDefault="00100EB9" w:rsidP="00AA7A98">
                <w:pPr>
                  <w:jc w:val="center"/>
                  <w:rPr>
                    <w:b/>
                    <w:color w:val="245980" w:themeColor="text1"/>
                    <w:lang w:val="en-US"/>
                  </w:rPr>
                </w:pPr>
                <w:r w:rsidRPr="00086AA8">
                  <w:rPr>
                    <w:b/>
                    <w:color w:val="FFFFFF" w:themeColor="background1"/>
                    <w:sz w:val="24"/>
                    <w:lang w:val="en-US"/>
                  </w:rPr>
                  <w:t>AMMENDMENT HISTORY</w:t>
                </w:r>
              </w:p>
            </w:tc>
          </w:tr>
          <w:tr w:rsidR="002773C8" w14:paraId="44FC2D63" w14:textId="77777777" w:rsidTr="00AA7A98">
            <w:trPr>
              <w:trHeight w:val="331"/>
              <w:jc w:val="center"/>
            </w:trPr>
            <w:tc>
              <w:tcPr>
                <w:tcW w:w="1104"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2EB83F13" w14:textId="77777777" w:rsidR="00AA7A98" w:rsidRPr="00AF18B4" w:rsidRDefault="00100EB9" w:rsidP="00AA7A98">
                <w:pPr>
                  <w:jc w:val="center"/>
                  <w:rPr>
                    <w:b/>
                    <w:highlight w:val="yellow"/>
                    <w:lang w:val="en-US"/>
                  </w:rPr>
                </w:pPr>
                <w:r w:rsidRPr="00AF18B4">
                  <w:rPr>
                    <w:b/>
                    <w:bCs/>
                    <w:lang w:val="en-US"/>
                  </w:rPr>
                  <w:t>REVISION</w:t>
                </w:r>
              </w:p>
            </w:tc>
            <w:tc>
              <w:tcPr>
                <w:tcW w:w="1482" w:type="dxa"/>
                <w:tcBorders>
                  <w:top w:val="single" w:sz="4" w:space="0" w:color="245980" w:themeColor="text1"/>
                  <w:left w:val="single" w:sz="4" w:space="0" w:color="245980" w:themeColor="text1"/>
                  <w:bottom w:val="single" w:sz="4" w:space="0" w:color="245980" w:themeColor="text1"/>
                  <w:right w:val="single" w:sz="4" w:space="0" w:color="245980" w:themeColor="text1"/>
                </w:tcBorders>
                <w:vAlign w:val="center"/>
              </w:tcPr>
              <w:p w14:paraId="6D588AA6" w14:textId="77777777" w:rsidR="00AA7A98" w:rsidRPr="00AF18B4" w:rsidRDefault="00100EB9" w:rsidP="00AA7A98">
                <w:pPr>
                  <w:jc w:val="center"/>
                  <w:rPr>
                    <w:b/>
                    <w:highlight w:val="yellow"/>
                    <w:lang w:val="en-US"/>
                  </w:rPr>
                </w:pPr>
                <w:r w:rsidRPr="00AF18B4">
                  <w:rPr>
                    <w:b/>
                    <w:bCs/>
                    <w:lang w:val="en-US"/>
                  </w:rPr>
                  <w:t>ACTIVE DATE</w:t>
                </w:r>
              </w:p>
            </w:tc>
            <w:tc>
              <w:tcPr>
                <w:tcW w:w="6474" w:type="dxa"/>
                <w:gridSpan w:val="2"/>
                <w:tcBorders>
                  <w:top w:val="single" w:sz="4" w:space="0" w:color="245980" w:themeColor="text1"/>
                  <w:left w:val="single" w:sz="4" w:space="0" w:color="245980" w:themeColor="text1"/>
                  <w:bottom w:val="single" w:sz="4" w:space="0" w:color="245980" w:themeColor="text1"/>
                </w:tcBorders>
                <w:vAlign w:val="center"/>
              </w:tcPr>
              <w:p w14:paraId="78CBFED5" w14:textId="77777777" w:rsidR="00AA7A98" w:rsidRPr="00086AA8" w:rsidRDefault="00100EB9" w:rsidP="00AA7A98">
                <w:pPr>
                  <w:jc w:val="center"/>
                  <w:rPr>
                    <w:b/>
                    <w:lang w:val="en-US"/>
                  </w:rPr>
                </w:pPr>
                <w:r w:rsidRPr="00086AA8">
                  <w:rPr>
                    <w:b/>
                    <w:lang w:val="en-US"/>
                  </w:rPr>
                  <w:t>CHANGES MADE</w:t>
                </w:r>
              </w:p>
            </w:tc>
          </w:tr>
          <w:tr w:rsidR="002773C8" w14:paraId="1060764C" w14:textId="77777777" w:rsidTr="00AA7A98">
            <w:trPr>
              <w:trHeight w:val="329"/>
              <w:jc w:val="center"/>
            </w:trPr>
            <w:tc>
              <w:tcPr>
                <w:tcW w:w="1104"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1965FA1F" w14:textId="77777777" w:rsidR="00AA7A98" w:rsidRPr="00AF18B4" w:rsidRDefault="00AA7A98" w:rsidP="00AA7A98">
                <w:pPr>
                  <w:jc w:val="center"/>
                  <w:rPr>
                    <w:sz w:val="4"/>
                    <w:szCs w:val="4"/>
                    <w:lang w:val="en-US"/>
                  </w:rPr>
                </w:pPr>
              </w:p>
              <w:p w14:paraId="783931DA" w14:textId="77777777" w:rsidR="00AA7A98" w:rsidRPr="00AF18B4" w:rsidRDefault="00100EB9" w:rsidP="00AA7A98">
                <w:pPr>
                  <w:jc w:val="center"/>
                  <w:rPr>
                    <w:szCs w:val="20"/>
                    <w:lang w:val="en-US"/>
                  </w:rPr>
                </w:pPr>
                <w:r w:rsidRPr="00AF18B4">
                  <w:rPr>
                    <w:szCs w:val="20"/>
                    <w:lang w:val="en-US"/>
                  </w:rPr>
                  <w:t>1</w:t>
                </w:r>
                <w:r>
                  <w:rPr>
                    <w:szCs w:val="20"/>
                    <w:lang w:val="en-US"/>
                  </w:rPr>
                  <w:t>.0</w:t>
                </w:r>
              </w:p>
            </w:tc>
            <w:tc>
              <w:tcPr>
                <w:tcW w:w="1482" w:type="dxa"/>
                <w:tcBorders>
                  <w:top w:val="single" w:sz="4" w:space="0" w:color="245980" w:themeColor="text1"/>
                  <w:left w:val="single" w:sz="4" w:space="0" w:color="245980" w:themeColor="text1"/>
                  <w:bottom w:val="single" w:sz="4" w:space="0" w:color="FFFFFF" w:themeColor="background1"/>
                  <w:right w:val="single" w:sz="4" w:space="0" w:color="245980" w:themeColor="text1"/>
                </w:tcBorders>
                <w:vAlign w:val="center"/>
              </w:tcPr>
              <w:p w14:paraId="453A7A0C" w14:textId="77777777" w:rsidR="00AA7A98" w:rsidRPr="00AF18B4" w:rsidRDefault="00AA7A98" w:rsidP="00AA7A98">
                <w:pPr>
                  <w:jc w:val="center"/>
                  <w:rPr>
                    <w:sz w:val="4"/>
                    <w:szCs w:val="4"/>
                    <w:lang w:val="en-US"/>
                  </w:rPr>
                </w:pPr>
              </w:p>
              <w:p w14:paraId="6F68EFF4" w14:textId="77777777" w:rsidR="00AA7A98" w:rsidRPr="00AF18B4" w:rsidRDefault="00100EB9" w:rsidP="00AA7A98">
                <w:pPr>
                  <w:jc w:val="center"/>
                  <w:rPr>
                    <w:szCs w:val="20"/>
                    <w:lang w:val="en-US"/>
                  </w:rPr>
                </w:pPr>
                <w:r>
                  <w:rPr>
                    <w:szCs w:val="20"/>
                    <w:lang w:val="en-US"/>
                  </w:rPr>
                  <w:t>28</w:t>
                </w:r>
                <w:r w:rsidRPr="00AF18B4">
                  <w:rPr>
                    <w:szCs w:val="20"/>
                    <w:lang w:val="en-US"/>
                  </w:rPr>
                  <w:t>/</w:t>
                </w:r>
                <w:r>
                  <w:rPr>
                    <w:szCs w:val="20"/>
                    <w:lang w:val="en-US"/>
                  </w:rPr>
                  <w:t>01</w:t>
                </w:r>
                <w:r w:rsidRPr="00AF18B4">
                  <w:rPr>
                    <w:szCs w:val="20"/>
                    <w:lang w:val="en-US"/>
                  </w:rPr>
                  <w:t>/</w:t>
                </w:r>
                <w:r>
                  <w:rPr>
                    <w:szCs w:val="20"/>
                    <w:lang w:val="en-US"/>
                  </w:rPr>
                  <w:t>2020</w:t>
                </w:r>
              </w:p>
            </w:tc>
            <w:tc>
              <w:tcPr>
                <w:tcW w:w="6474" w:type="dxa"/>
                <w:gridSpan w:val="2"/>
                <w:tcBorders>
                  <w:top w:val="single" w:sz="4" w:space="0" w:color="245980" w:themeColor="text1"/>
                  <w:left w:val="single" w:sz="4" w:space="0" w:color="245980" w:themeColor="text1"/>
                  <w:bottom w:val="single" w:sz="4" w:space="0" w:color="FFFFFF" w:themeColor="background1"/>
                </w:tcBorders>
                <w:vAlign w:val="center"/>
              </w:tcPr>
              <w:p w14:paraId="27CA5C6D" w14:textId="77777777" w:rsidR="00AA7A98" w:rsidRPr="00086AA8" w:rsidRDefault="00AA7A98" w:rsidP="00AA7A98">
                <w:pPr>
                  <w:rPr>
                    <w:sz w:val="4"/>
                    <w:szCs w:val="4"/>
                    <w:lang w:val="en-US"/>
                  </w:rPr>
                </w:pPr>
              </w:p>
              <w:p w14:paraId="194893F2" w14:textId="77777777" w:rsidR="00AA7A98" w:rsidRPr="00086AA8" w:rsidRDefault="00100EB9" w:rsidP="00AA7A98">
                <w:pPr>
                  <w:rPr>
                    <w:szCs w:val="20"/>
                    <w:lang w:val="en-US"/>
                  </w:rPr>
                </w:pPr>
                <w:r w:rsidRPr="00086AA8">
                  <w:rPr>
                    <w:szCs w:val="20"/>
                    <w:lang w:val="en-US"/>
                  </w:rPr>
                  <w:t>Initial release.</w:t>
                </w:r>
              </w:p>
            </w:tc>
          </w:tr>
          <w:tr w:rsidR="002773C8" w14:paraId="2D81421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FA6EABE" w14:textId="77777777" w:rsidR="00AA7A98" w:rsidRDefault="00AA7A98" w:rsidP="00AA7A98">
                <w:pPr>
                  <w:jc w:val="center"/>
                  <w:rPr>
                    <w:szCs w:val="20"/>
                    <w:lang w:val="en-US"/>
                  </w:rPr>
                </w:pPr>
              </w:p>
              <w:p w14:paraId="21887083" w14:textId="77777777" w:rsidR="00AA7A98" w:rsidRPr="001F56AF" w:rsidRDefault="00100EB9" w:rsidP="00AA7A98">
                <w:pPr>
                  <w:jc w:val="center"/>
                  <w:rPr>
                    <w:szCs w:val="20"/>
                    <w:lang w:val="en-US"/>
                  </w:rPr>
                </w:pPr>
                <w:r w:rsidRPr="001F56AF">
                  <w:rPr>
                    <w:szCs w:val="20"/>
                    <w:lang w:val="en-US"/>
                  </w:rPr>
                  <w:t>2.0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0A51243D" w14:textId="77777777" w:rsidR="00AA7A98" w:rsidRDefault="00AA7A98" w:rsidP="00AA7A98">
                <w:pPr>
                  <w:jc w:val="center"/>
                  <w:rPr>
                    <w:szCs w:val="20"/>
                    <w:lang w:val="en-US"/>
                  </w:rPr>
                </w:pPr>
              </w:p>
              <w:p w14:paraId="65E7F90C" w14:textId="77777777" w:rsidR="00AA7A98" w:rsidRPr="001F56AF" w:rsidRDefault="00100EB9" w:rsidP="00AA7A98">
                <w:pPr>
                  <w:jc w:val="center"/>
                  <w:rPr>
                    <w:b/>
                    <w:szCs w:val="20"/>
                    <w:lang w:val="en-US"/>
                  </w:rPr>
                </w:pPr>
                <w:r>
                  <w:rPr>
                    <w:szCs w:val="20"/>
                    <w:lang w:val="en-US"/>
                  </w:rPr>
                  <w:t>10</w:t>
                </w:r>
                <w:r w:rsidRPr="001F56AF">
                  <w:rPr>
                    <w:szCs w:val="20"/>
                    <w:lang w:val="en-US"/>
                  </w:rPr>
                  <w:t>/</w:t>
                </w:r>
                <w:r>
                  <w:rPr>
                    <w:szCs w:val="20"/>
                    <w:lang w:val="en-US"/>
                  </w:rPr>
                  <w:t>05</w:t>
                </w:r>
                <w:r w:rsidRPr="001F56AF">
                  <w:rPr>
                    <w:szCs w:val="20"/>
                    <w:lang w:val="en-US"/>
                  </w:rPr>
                  <w:t>/</w:t>
                </w:r>
                <w:r>
                  <w:rPr>
                    <w:szCs w:val="20"/>
                    <w:lang w:val="en-US"/>
                  </w:rPr>
                  <w:t>2020</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F4A26BE" w14:textId="77777777" w:rsidR="000A39DB" w:rsidRPr="00086AA8" w:rsidRDefault="000A39DB" w:rsidP="000A39DB">
                <w:pPr>
                  <w:rPr>
                    <w:szCs w:val="20"/>
                    <w:lang w:val="en-US"/>
                  </w:rPr>
                </w:pPr>
              </w:p>
              <w:p w14:paraId="2ABCF149" w14:textId="77777777" w:rsidR="00AA7A98" w:rsidRPr="00086AA8" w:rsidRDefault="00100EB9" w:rsidP="00086AA8">
                <w:pPr>
                  <w:rPr>
                    <w:szCs w:val="20"/>
                    <w:lang w:val="en-US"/>
                  </w:rPr>
                </w:pPr>
                <w:r>
                  <w:rPr>
                    <w:szCs w:val="20"/>
                    <w:lang w:val="en-US"/>
                  </w:rPr>
                  <w:t>Oil overlay added (excluding Vitri 3)</w:t>
                </w:r>
              </w:p>
            </w:tc>
          </w:tr>
          <w:tr w:rsidR="002773C8" w14:paraId="1E8C090C"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2D0DAD2" w14:textId="77777777" w:rsidR="00AA7A98" w:rsidRPr="00086AA8" w:rsidRDefault="00AA7A98" w:rsidP="00AA7A98">
                <w:pPr>
                  <w:jc w:val="center"/>
                  <w:rPr>
                    <w:bCs/>
                    <w:lang w:val="en-US"/>
                  </w:rPr>
                </w:pPr>
              </w:p>
              <w:p w14:paraId="31679729" w14:textId="77777777" w:rsidR="00086AA8" w:rsidRDefault="00100EB9" w:rsidP="00AA7A98">
                <w:pPr>
                  <w:jc w:val="center"/>
                  <w:rPr>
                    <w:bCs/>
                    <w:lang w:val="en-US"/>
                  </w:rPr>
                </w:pPr>
                <w:r w:rsidRPr="00086AA8">
                  <w:rPr>
                    <w:bCs/>
                    <w:lang w:val="en-US"/>
                  </w:rPr>
                  <w:t>3.0</w:t>
                </w:r>
              </w:p>
              <w:p w14:paraId="6E1ED6CF" w14:textId="77777777" w:rsidR="002D3D88" w:rsidRDefault="002D3D88" w:rsidP="00AA7A98">
                <w:pPr>
                  <w:jc w:val="center"/>
                  <w:rPr>
                    <w:bCs/>
                    <w:lang w:val="en-US"/>
                  </w:rPr>
                </w:pPr>
              </w:p>
              <w:p w14:paraId="3023B804" w14:textId="77777777" w:rsidR="002D3D88" w:rsidRDefault="002D3D88" w:rsidP="00AA7A98">
                <w:pPr>
                  <w:jc w:val="center"/>
                  <w:rPr>
                    <w:bCs/>
                    <w:lang w:val="en-US"/>
                  </w:rPr>
                </w:pPr>
              </w:p>
              <w:p w14:paraId="65572BD2" w14:textId="77777777" w:rsidR="002D3D88" w:rsidRDefault="00100EB9" w:rsidP="00AA7A98">
                <w:pPr>
                  <w:jc w:val="center"/>
                  <w:rPr>
                    <w:bCs/>
                    <w:lang w:val="en-US"/>
                  </w:rPr>
                </w:pPr>
                <w:r>
                  <w:rPr>
                    <w:bCs/>
                    <w:lang w:val="en-US"/>
                  </w:rPr>
                  <w:t>4.0</w:t>
                </w:r>
              </w:p>
              <w:p w14:paraId="5C39043C" w14:textId="77777777" w:rsidR="00030553" w:rsidRDefault="00030553" w:rsidP="00AA7A98">
                <w:pPr>
                  <w:jc w:val="center"/>
                  <w:rPr>
                    <w:bCs/>
                    <w:lang w:val="en-US"/>
                  </w:rPr>
                </w:pPr>
              </w:p>
              <w:p w14:paraId="12644FAF" w14:textId="77777777" w:rsidR="00030553" w:rsidRPr="00086AA8" w:rsidRDefault="00100EB9" w:rsidP="00AA7A98">
                <w:pPr>
                  <w:jc w:val="center"/>
                  <w:rPr>
                    <w:bCs/>
                    <w:lang w:val="en-US"/>
                  </w:rPr>
                </w:pPr>
                <w:r>
                  <w:rPr>
                    <w:bCs/>
                    <w:lang w:val="en-US"/>
                  </w:rPr>
                  <w:t>5.0</w:t>
                </w: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D51B6E8" w14:textId="77777777" w:rsidR="00AA7A98" w:rsidRPr="00086AA8" w:rsidRDefault="00AA7A98" w:rsidP="00AA7A98">
                <w:pPr>
                  <w:jc w:val="center"/>
                  <w:rPr>
                    <w:bCs/>
                    <w:lang w:val="en-US"/>
                  </w:rPr>
                </w:pPr>
              </w:p>
              <w:p w14:paraId="32E29CF4" w14:textId="77777777" w:rsidR="00086AA8" w:rsidRDefault="00100EB9" w:rsidP="00AA7A98">
                <w:pPr>
                  <w:jc w:val="center"/>
                  <w:rPr>
                    <w:bCs/>
                    <w:lang w:val="en-US"/>
                  </w:rPr>
                </w:pPr>
                <w:r w:rsidRPr="00086AA8">
                  <w:rPr>
                    <w:bCs/>
                    <w:lang w:val="en-US"/>
                  </w:rPr>
                  <w:t>20/05/2021</w:t>
                </w:r>
              </w:p>
              <w:p w14:paraId="3AABF8BC" w14:textId="77777777" w:rsidR="002D3D88" w:rsidRDefault="002D3D88" w:rsidP="00AA7A98">
                <w:pPr>
                  <w:jc w:val="center"/>
                  <w:rPr>
                    <w:bCs/>
                    <w:lang w:val="en-US"/>
                  </w:rPr>
                </w:pPr>
              </w:p>
              <w:p w14:paraId="727211B2" w14:textId="77777777" w:rsidR="002D3D88" w:rsidRDefault="002D3D88" w:rsidP="00AA7A98">
                <w:pPr>
                  <w:jc w:val="center"/>
                  <w:rPr>
                    <w:bCs/>
                    <w:lang w:val="en-US"/>
                  </w:rPr>
                </w:pPr>
              </w:p>
              <w:p w14:paraId="1D1DCBDB" w14:textId="77777777" w:rsidR="002D3D88" w:rsidRDefault="00100EB9" w:rsidP="00AA7A98">
                <w:pPr>
                  <w:jc w:val="center"/>
                  <w:rPr>
                    <w:bCs/>
                    <w:lang w:val="en-US"/>
                  </w:rPr>
                </w:pPr>
                <w:r>
                  <w:rPr>
                    <w:bCs/>
                    <w:lang w:val="en-US"/>
                  </w:rPr>
                  <w:t>02/10/2021</w:t>
                </w:r>
              </w:p>
              <w:p w14:paraId="1B226382" w14:textId="77777777" w:rsidR="00030553" w:rsidRDefault="00030553" w:rsidP="00AA7A98">
                <w:pPr>
                  <w:jc w:val="center"/>
                  <w:rPr>
                    <w:bCs/>
                    <w:lang w:val="en-US"/>
                  </w:rPr>
                </w:pPr>
              </w:p>
              <w:p w14:paraId="115028A1" w14:textId="77777777" w:rsidR="00030553" w:rsidRPr="00086AA8" w:rsidRDefault="00100EB9" w:rsidP="00AA7A98">
                <w:pPr>
                  <w:jc w:val="center"/>
                  <w:rPr>
                    <w:bCs/>
                    <w:lang w:val="en-US"/>
                  </w:rPr>
                </w:pPr>
                <w:r>
                  <w:rPr>
                    <w:bCs/>
                    <w:lang w:val="en-US"/>
                  </w:rPr>
                  <w:t>29/07/2022</w:t>
                </w: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4B335705" w14:textId="77777777" w:rsidR="00AA7A98" w:rsidRPr="00086AA8" w:rsidRDefault="00AA7A98" w:rsidP="00AA7A98">
                <w:pPr>
                  <w:rPr>
                    <w:bCs/>
                    <w:lang w:val="en-US"/>
                  </w:rPr>
                </w:pPr>
              </w:p>
              <w:p w14:paraId="0B9E2CF1" w14:textId="77777777" w:rsidR="00AA7A98" w:rsidRDefault="00100EB9" w:rsidP="002C6ED0">
                <w:pPr>
                  <w:rPr>
                    <w:bCs/>
                    <w:lang w:val="en-US"/>
                  </w:rPr>
                </w:pPr>
                <w:r w:rsidRPr="00086AA8">
                  <w:rPr>
                    <w:bCs/>
                    <w:lang w:val="en-US"/>
                  </w:rPr>
                  <w:t xml:space="preserve">Additional details added about how to collapse </w:t>
                </w:r>
                <w:r w:rsidRPr="00086AA8">
                  <w:rPr>
                    <w:bCs/>
                    <w:lang w:val="en-US"/>
                  </w:rPr>
                  <w:t>blastocysts</w:t>
                </w:r>
                <w:r w:rsidR="002C6ED0">
                  <w:rPr>
                    <w:bCs/>
                    <w:lang w:val="en-US"/>
                  </w:rPr>
                  <w:t>.  Additional witnessing checks added for split cycles.</w:t>
                </w:r>
              </w:p>
              <w:p w14:paraId="4E2ED006" w14:textId="77777777" w:rsidR="002D3D88" w:rsidRDefault="002D3D88" w:rsidP="002C6ED0">
                <w:pPr>
                  <w:rPr>
                    <w:bCs/>
                    <w:lang w:val="en-US"/>
                  </w:rPr>
                </w:pPr>
              </w:p>
              <w:p w14:paraId="74EF520A" w14:textId="77777777" w:rsidR="002D3D88" w:rsidRDefault="00100EB9" w:rsidP="002C6ED0">
                <w:pPr>
                  <w:rPr>
                    <w:bCs/>
                    <w:lang w:val="en-US"/>
                  </w:rPr>
                </w:pPr>
                <w:r>
                  <w:rPr>
                    <w:bCs/>
                    <w:lang w:val="en-US"/>
                  </w:rPr>
                  <w:t>Witnessing checks updated to include the use of three identifiers</w:t>
                </w:r>
              </w:p>
              <w:p w14:paraId="1C2B3E00" w14:textId="77777777" w:rsidR="00030553" w:rsidRDefault="00030553" w:rsidP="002C6ED0">
                <w:pPr>
                  <w:rPr>
                    <w:bCs/>
                    <w:lang w:val="en-US"/>
                  </w:rPr>
                </w:pPr>
              </w:p>
              <w:p w14:paraId="41F63CEC" w14:textId="77777777" w:rsidR="00030553" w:rsidRPr="00086AA8" w:rsidRDefault="00100EB9" w:rsidP="002C6ED0">
                <w:pPr>
                  <w:rPr>
                    <w:bCs/>
                    <w:lang w:val="en-US"/>
                  </w:rPr>
                </w:pPr>
                <w:r>
                  <w:rPr>
                    <w:bCs/>
                    <w:lang w:val="en-US"/>
                  </w:rPr>
                  <w:t>Direct cleavage/reverse cleavage embryos that form blasts A-C can be vitrified.  Pipette range adjusted to include a 200-</w:t>
                </w:r>
                <w:r>
                  <w:rPr>
                    <w:bCs/>
                    <w:lang w:val="en-US"/>
                  </w:rPr>
                  <w:t>310</w:t>
                </w:r>
                <w:r>
                  <w:rPr>
                    <w:rFonts w:ascii="Calibri" w:hAnsi="Calibri" w:cs="Calibri"/>
                    <w:bCs/>
                    <w:lang w:val="en-US"/>
                  </w:rPr>
                  <w:t>µ</w:t>
                </w:r>
                <w:r>
                  <w:rPr>
                    <w:bCs/>
                    <w:lang w:val="en-US"/>
                  </w:rPr>
                  <w:t>l pipette for use in Vitri 1 and Vitri2</w:t>
                </w:r>
              </w:p>
            </w:tc>
          </w:tr>
          <w:tr w:rsidR="002773C8" w14:paraId="09493D49"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7D43C6A1" w14:textId="77777777" w:rsidR="00AA7A98" w:rsidRPr="00086AA8" w:rsidRDefault="00AA7A98" w:rsidP="00AA7A98">
                <w:pPr>
                  <w:jc w:val="center"/>
                  <w:rPr>
                    <w:bCs/>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2C281450" w14:textId="77777777" w:rsidR="00AA7A98" w:rsidRPr="00086AA8" w:rsidRDefault="00AA7A98" w:rsidP="00AA7A98">
                <w:pPr>
                  <w:jc w:val="center"/>
                  <w:rPr>
                    <w:bCs/>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8A0046D" w14:textId="77777777" w:rsidR="00AA7A98" w:rsidRPr="00086AA8" w:rsidRDefault="00AA7A98" w:rsidP="00AA7A98">
                <w:pPr>
                  <w:rPr>
                    <w:bCs/>
                    <w:lang w:val="en-US"/>
                  </w:rPr>
                </w:pPr>
              </w:p>
              <w:p w14:paraId="4DD68863" w14:textId="77777777" w:rsidR="00AA7A98" w:rsidRPr="00086AA8" w:rsidRDefault="00AA7A98" w:rsidP="00AA7A98">
                <w:pPr>
                  <w:rPr>
                    <w:bCs/>
                    <w:lang w:val="en-US"/>
                  </w:rPr>
                </w:pPr>
              </w:p>
              <w:p w14:paraId="3A3B200C" w14:textId="77777777" w:rsidR="00AA7A98" w:rsidRPr="00086AA8" w:rsidRDefault="00AA7A98" w:rsidP="00AA7A98">
                <w:pPr>
                  <w:rPr>
                    <w:bCs/>
                    <w:lang w:val="en-US"/>
                  </w:rPr>
                </w:pPr>
              </w:p>
            </w:tc>
          </w:tr>
          <w:tr w:rsidR="002773C8" w14:paraId="02DE00DA"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9C0D396"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tcPr>
              <w:p w14:paraId="558218ED"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B032A77" w14:textId="77777777" w:rsidR="00AA7A98" w:rsidRPr="001F56AF" w:rsidRDefault="00AA7A98" w:rsidP="00AA7A98">
                <w:pPr>
                  <w:rPr>
                    <w:lang w:val="en-US"/>
                  </w:rPr>
                </w:pPr>
              </w:p>
              <w:p w14:paraId="4381066D" w14:textId="77777777" w:rsidR="00AA7A98" w:rsidRPr="001F56AF" w:rsidRDefault="00AA7A98" w:rsidP="00AA7A98">
                <w:pPr>
                  <w:rPr>
                    <w:lang w:val="en-US"/>
                  </w:rPr>
                </w:pPr>
              </w:p>
              <w:p w14:paraId="47E04C5A" w14:textId="77777777" w:rsidR="00AA7A98" w:rsidRPr="001F56AF" w:rsidRDefault="00AA7A98" w:rsidP="00AA7A98">
                <w:pPr>
                  <w:rPr>
                    <w:lang w:val="en-US"/>
                  </w:rPr>
                </w:pPr>
              </w:p>
            </w:tc>
          </w:tr>
          <w:tr w:rsidR="002773C8" w14:paraId="3EBB9360"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19D34ABE"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9E7208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12D8EE03" w14:textId="77777777" w:rsidR="00AA7A98" w:rsidRDefault="00AA7A98" w:rsidP="00AA7A98">
                <w:pPr>
                  <w:rPr>
                    <w:b/>
                    <w:highlight w:val="yellow"/>
                    <w:lang w:val="en-US"/>
                  </w:rPr>
                </w:pPr>
              </w:p>
              <w:p w14:paraId="272F9753" w14:textId="77777777" w:rsidR="00AA7A98" w:rsidRDefault="00AA7A98" w:rsidP="00AA7A98">
                <w:pPr>
                  <w:rPr>
                    <w:b/>
                    <w:highlight w:val="yellow"/>
                    <w:lang w:val="en-US"/>
                  </w:rPr>
                </w:pPr>
              </w:p>
              <w:p w14:paraId="67CD0166" w14:textId="77777777" w:rsidR="00AA7A98" w:rsidRPr="00AF18B4" w:rsidRDefault="00AA7A98" w:rsidP="00AA7A98">
                <w:pPr>
                  <w:rPr>
                    <w:b/>
                    <w:highlight w:val="yellow"/>
                    <w:lang w:val="en-US"/>
                  </w:rPr>
                </w:pPr>
              </w:p>
            </w:tc>
          </w:tr>
          <w:tr w:rsidR="002773C8" w14:paraId="1318BDC5"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D11A43D"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8D6943F"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0B0217CC" w14:textId="77777777" w:rsidR="00AA7A98" w:rsidRDefault="00AA7A98" w:rsidP="00AA7A98">
                <w:pPr>
                  <w:rPr>
                    <w:b/>
                    <w:highlight w:val="yellow"/>
                    <w:lang w:val="en-US"/>
                  </w:rPr>
                </w:pPr>
              </w:p>
              <w:p w14:paraId="6A579797" w14:textId="77777777" w:rsidR="00AA7A98" w:rsidRDefault="00AA7A98" w:rsidP="00AA7A98">
                <w:pPr>
                  <w:rPr>
                    <w:b/>
                    <w:highlight w:val="yellow"/>
                    <w:lang w:val="en-US"/>
                  </w:rPr>
                </w:pPr>
              </w:p>
              <w:p w14:paraId="3D5F7BAF" w14:textId="77777777" w:rsidR="00AA7A98" w:rsidRPr="00AF18B4" w:rsidRDefault="00AA7A98" w:rsidP="00AA7A98">
                <w:pPr>
                  <w:rPr>
                    <w:b/>
                    <w:highlight w:val="yellow"/>
                    <w:lang w:val="en-US"/>
                  </w:rPr>
                </w:pPr>
              </w:p>
            </w:tc>
          </w:tr>
          <w:tr w:rsidR="002773C8" w14:paraId="51427AE4" w14:textId="77777777" w:rsidTr="00AA7A98">
            <w:trPr>
              <w:trHeight w:val="329"/>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3734F633" w14:textId="77777777" w:rsidR="00AA7A98" w:rsidRPr="00AF18B4" w:rsidRDefault="00AA7A98"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05D5CEE2" w14:textId="77777777" w:rsidR="00AA7A98" w:rsidRPr="00AF18B4" w:rsidRDefault="00AA7A98"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766E6B19" w14:textId="77777777" w:rsidR="00AA7A98" w:rsidRDefault="00AA7A98" w:rsidP="00AA7A98">
                <w:pPr>
                  <w:rPr>
                    <w:b/>
                    <w:highlight w:val="yellow"/>
                    <w:lang w:val="en-US"/>
                  </w:rPr>
                </w:pPr>
              </w:p>
              <w:p w14:paraId="050F845D" w14:textId="77777777" w:rsidR="00ED4B96" w:rsidRDefault="00ED4B96" w:rsidP="00AA7A98">
                <w:pPr>
                  <w:rPr>
                    <w:b/>
                    <w:highlight w:val="yellow"/>
                    <w:lang w:val="en-US"/>
                  </w:rPr>
                </w:pPr>
              </w:p>
              <w:p w14:paraId="3F559503" w14:textId="77777777" w:rsidR="00ED4B96" w:rsidRPr="00AF18B4" w:rsidRDefault="00ED4B96" w:rsidP="00AA7A98">
                <w:pPr>
                  <w:rPr>
                    <w:b/>
                    <w:highlight w:val="yellow"/>
                    <w:lang w:val="en-US"/>
                  </w:rPr>
                </w:pPr>
              </w:p>
            </w:tc>
          </w:tr>
          <w:tr w:rsidR="002773C8" w14:paraId="0CE59F9E"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7E715EC2"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5E4D21D3"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5017847A" w14:textId="77777777" w:rsidR="00ED4B96" w:rsidRDefault="00ED4B96" w:rsidP="00AA7A98">
                <w:pPr>
                  <w:rPr>
                    <w:b/>
                    <w:highlight w:val="yellow"/>
                    <w:lang w:val="en-US"/>
                  </w:rPr>
                </w:pPr>
              </w:p>
              <w:p w14:paraId="31421A95" w14:textId="77777777" w:rsidR="00ED4B96" w:rsidRDefault="00ED4B96" w:rsidP="00AA7A98">
                <w:pPr>
                  <w:rPr>
                    <w:b/>
                    <w:highlight w:val="yellow"/>
                    <w:lang w:val="en-US"/>
                  </w:rPr>
                </w:pPr>
              </w:p>
              <w:p w14:paraId="50028CEF" w14:textId="77777777" w:rsidR="00ED4B96" w:rsidRPr="00AF18B4" w:rsidRDefault="00ED4B96" w:rsidP="00AA7A98">
                <w:pPr>
                  <w:rPr>
                    <w:b/>
                    <w:highlight w:val="yellow"/>
                    <w:lang w:val="en-US"/>
                  </w:rPr>
                </w:pPr>
              </w:p>
            </w:tc>
          </w:tr>
          <w:tr w:rsidR="002773C8" w14:paraId="3A5DCB5D" w14:textId="77777777" w:rsidTr="00ED4B96">
            <w:trPr>
              <w:trHeight w:val="60"/>
              <w:jc w:val="center"/>
            </w:trPr>
            <w:tc>
              <w:tcPr>
                <w:tcW w:w="1104"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60292E5D"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FFFFFF" w:themeColor="background1"/>
                  <w:right w:val="single" w:sz="4" w:space="0" w:color="245980" w:themeColor="text1"/>
                </w:tcBorders>
                <w:vAlign w:val="center"/>
              </w:tcPr>
              <w:p w14:paraId="26E487F1"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FFFFFF" w:themeColor="background1"/>
                </w:tcBorders>
                <w:vAlign w:val="center"/>
              </w:tcPr>
              <w:p w14:paraId="28400072" w14:textId="77777777" w:rsidR="00ED4B96" w:rsidRPr="00AF18B4" w:rsidRDefault="00ED4B96" w:rsidP="00AA7A98">
                <w:pPr>
                  <w:rPr>
                    <w:b/>
                    <w:highlight w:val="yellow"/>
                    <w:lang w:val="en-US"/>
                  </w:rPr>
                </w:pPr>
              </w:p>
            </w:tc>
          </w:tr>
          <w:tr w:rsidR="002773C8" w14:paraId="4BF4D017" w14:textId="77777777" w:rsidTr="00362131">
            <w:trPr>
              <w:trHeight w:val="60"/>
              <w:jc w:val="center"/>
            </w:trPr>
            <w:tc>
              <w:tcPr>
                <w:tcW w:w="1104"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3B4F803C" w14:textId="77777777" w:rsidR="00ED4B96" w:rsidRPr="00AF18B4" w:rsidRDefault="00ED4B96" w:rsidP="00AA7A98">
                <w:pPr>
                  <w:jc w:val="center"/>
                  <w:rPr>
                    <w:b/>
                    <w:highlight w:val="yellow"/>
                    <w:lang w:val="en-US"/>
                  </w:rPr>
                </w:pPr>
              </w:p>
            </w:tc>
            <w:tc>
              <w:tcPr>
                <w:tcW w:w="1482" w:type="dxa"/>
                <w:tcBorders>
                  <w:top w:val="single" w:sz="4" w:space="0" w:color="FFFFFF" w:themeColor="background1"/>
                  <w:left w:val="single" w:sz="4" w:space="0" w:color="245980" w:themeColor="text1"/>
                  <w:bottom w:val="single" w:sz="4" w:space="0" w:color="122C3F" w:themeColor="text1" w:themeShade="80"/>
                  <w:right w:val="single" w:sz="4" w:space="0" w:color="245980" w:themeColor="text1"/>
                </w:tcBorders>
                <w:vAlign w:val="center"/>
              </w:tcPr>
              <w:p w14:paraId="73F74247" w14:textId="77777777" w:rsidR="00ED4B96" w:rsidRPr="00AF18B4" w:rsidRDefault="00ED4B96" w:rsidP="00AA7A98">
                <w:pPr>
                  <w:jc w:val="center"/>
                  <w:rPr>
                    <w:b/>
                    <w:highlight w:val="yellow"/>
                    <w:lang w:val="en-US"/>
                  </w:rPr>
                </w:pPr>
              </w:p>
            </w:tc>
            <w:tc>
              <w:tcPr>
                <w:tcW w:w="6474" w:type="dxa"/>
                <w:gridSpan w:val="2"/>
                <w:tcBorders>
                  <w:top w:val="single" w:sz="4" w:space="0" w:color="FFFFFF" w:themeColor="background1"/>
                  <w:left w:val="single" w:sz="4" w:space="0" w:color="245980" w:themeColor="text1"/>
                  <w:bottom w:val="single" w:sz="4" w:space="0" w:color="122C3F" w:themeColor="text1" w:themeShade="80"/>
                </w:tcBorders>
                <w:vAlign w:val="center"/>
              </w:tcPr>
              <w:p w14:paraId="6FB69EBE" w14:textId="77777777" w:rsidR="00ED4B96" w:rsidRPr="00AF18B4" w:rsidRDefault="00ED4B96" w:rsidP="00AA7A98">
                <w:pPr>
                  <w:rPr>
                    <w:b/>
                    <w:highlight w:val="yellow"/>
                    <w:lang w:val="en-US"/>
                  </w:rPr>
                </w:pPr>
              </w:p>
            </w:tc>
          </w:tr>
        </w:tbl>
        <w:p w14:paraId="09DFDFF2" w14:textId="77777777" w:rsidR="00362131" w:rsidRDefault="00100EB9">
          <w:pPr>
            <w:jc w:val="left"/>
            <w:rPr>
              <w:rFonts w:asciiTheme="majorHAnsi" w:eastAsiaTheme="majorEastAsia" w:hAnsiTheme="majorHAnsi" w:cstheme="majorBidi"/>
              <w:b/>
              <w:iCs/>
              <w:color w:val="803359" w:themeColor="accent1" w:themeShade="BF"/>
              <w:sz w:val="28"/>
              <w:highlight w:val="lightGray"/>
            </w:rPr>
          </w:pPr>
          <w:r>
            <w:rPr>
              <w:highlight w:val="lightGray"/>
            </w:rPr>
            <w:br w:type="page"/>
          </w:r>
        </w:p>
        <w:p w14:paraId="6C9EF55E" w14:textId="77777777" w:rsidR="006A14BC" w:rsidRPr="00275D44" w:rsidRDefault="00100EB9" w:rsidP="00275D44">
          <w:pPr>
            <w:pStyle w:val="Heading4"/>
            <w:numPr>
              <w:ilvl w:val="0"/>
              <w:numId w:val="35"/>
            </w:numPr>
          </w:pPr>
          <w:r w:rsidRPr="00275D44">
            <w:lastRenderedPageBreak/>
            <w:t xml:space="preserve">Purpose </w:t>
          </w:r>
        </w:p>
        <w:p w14:paraId="293808AB" w14:textId="77777777" w:rsidR="004F2FF8" w:rsidRPr="004F2FF8" w:rsidRDefault="00100EB9" w:rsidP="00086AA8">
          <w:pPr>
            <w:autoSpaceDE w:val="0"/>
            <w:autoSpaceDN w:val="0"/>
            <w:adjustRightInd w:val="0"/>
            <w:ind w:left="680"/>
            <w:rPr>
              <w:rFonts w:cstheme="minorHAnsi"/>
            </w:rPr>
          </w:pPr>
          <w:r w:rsidRPr="004F2FF8">
            <w:rPr>
              <w:rFonts w:cstheme="minorHAnsi"/>
            </w:rPr>
            <w:t xml:space="preserve">To describe the procedure for vitrifying blastocysts using the Rapid I device with Vitrolife vitrification kits.  </w:t>
          </w:r>
          <w:r w:rsidRPr="00086AA8">
            <w:rPr>
              <w:rFonts w:cstheme="minorHAnsi"/>
            </w:rPr>
            <w:t>Blastocyst cryopreservation can be used to preserve fertility or store blastocysts following treatment.  Excess blastocysts can be stored foll</w:t>
          </w:r>
          <w:r w:rsidRPr="00086AA8">
            <w:rPr>
              <w:rFonts w:cstheme="minorHAnsi"/>
            </w:rPr>
            <w:t>owing embryo transfer or a ‘freeze all’ strategy may be adopted for medical reasons.</w:t>
          </w:r>
        </w:p>
        <w:p w14:paraId="65B142CA" w14:textId="77777777" w:rsidR="00FA7188" w:rsidRDefault="00FA7188" w:rsidP="00ED4B96"/>
        <w:p w14:paraId="5C5C21D6" w14:textId="77777777" w:rsidR="00275D44" w:rsidRPr="00275D44" w:rsidRDefault="00100EB9" w:rsidP="00275D44">
          <w:pPr>
            <w:pStyle w:val="Heading4"/>
            <w:numPr>
              <w:ilvl w:val="0"/>
              <w:numId w:val="35"/>
            </w:numPr>
          </w:pPr>
          <w:r w:rsidRPr="00275D44">
            <w:t xml:space="preserve">Scope  </w:t>
          </w:r>
        </w:p>
        <w:p w14:paraId="558B0281" w14:textId="77777777" w:rsidR="004F2FF8" w:rsidRPr="004F2FF8" w:rsidRDefault="00100EB9" w:rsidP="00086AA8">
          <w:pPr>
            <w:ind w:firstLine="680"/>
            <w:rPr>
              <w:rFonts w:cstheme="minorHAnsi"/>
              <w:b/>
            </w:rPr>
          </w:pPr>
          <w:r w:rsidRPr="004F2FF8">
            <w:rPr>
              <w:rFonts w:cstheme="minorHAnsi"/>
            </w:rPr>
            <w:t>Applicable to all Embryologists and practitioners trained to carry out vitrification of blastocysts:</w:t>
          </w:r>
        </w:p>
        <w:p w14:paraId="50EC010E" w14:textId="0D7828D2" w:rsidR="008F3AAA" w:rsidRDefault="001169E4" w:rsidP="001169E4">
          <w:pPr>
            <w:ind w:left="680"/>
          </w:pPr>
          <w:r>
            <w:tab/>
          </w:r>
          <w:r>
            <w:t>Gamete/embryo donation and surrogacy are prohibited in Kuwait, as such any references to this are not applicable to clinics in Kuwait.</w:t>
          </w:r>
        </w:p>
        <w:p w14:paraId="08F14909" w14:textId="77777777" w:rsidR="00263D55" w:rsidRPr="00263D55" w:rsidRDefault="00100EB9" w:rsidP="00263D55">
          <w:pPr>
            <w:pStyle w:val="Heading4"/>
            <w:numPr>
              <w:ilvl w:val="0"/>
              <w:numId w:val="35"/>
            </w:numPr>
          </w:pPr>
          <w:r w:rsidRPr="00275D44">
            <w:t>Definitions</w:t>
          </w:r>
        </w:p>
        <w:p w14:paraId="2B8B94AB" w14:textId="77777777" w:rsidR="008F3AAA" w:rsidRDefault="00100EB9" w:rsidP="00086AA8">
          <w:pPr>
            <w:ind w:firstLine="680"/>
          </w:pPr>
          <w:r w:rsidRPr="004F2FF8">
            <w:t>PPE</w:t>
          </w:r>
          <w:r w:rsidRPr="004F2FF8">
            <w:tab/>
          </w:r>
          <w:r w:rsidRPr="004F2FF8">
            <w:tab/>
            <w:t>Personal Protective Equipment</w:t>
          </w:r>
        </w:p>
        <w:p w14:paraId="24D33904" w14:textId="77777777" w:rsidR="004F2FF8" w:rsidRDefault="004F2FF8" w:rsidP="008F3AAA"/>
        <w:p w14:paraId="563F2093" w14:textId="77777777" w:rsidR="006A14BC" w:rsidRPr="00275D44" w:rsidRDefault="00100EB9" w:rsidP="00263D55">
          <w:pPr>
            <w:pStyle w:val="Heading4"/>
            <w:numPr>
              <w:ilvl w:val="0"/>
              <w:numId w:val="35"/>
            </w:numPr>
          </w:pPr>
          <w:r w:rsidRPr="00275D44">
            <w:t>Responsibili</w:t>
          </w:r>
          <w:r w:rsidRPr="00275D44">
            <w:t xml:space="preserve">ties  </w:t>
          </w:r>
        </w:p>
        <w:p w14:paraId="4ED1843D" w14:textId="77777777" w:rsidR="006A14BC" w:rsidRDefault="00100EB9" w:rsidP="000A39DB">
          <w:pPr>
            <w:pStyle w:val="ListParagraph"/>
            <w:numPr>
              <w:ilvl w:val="6"/>
              <w:numId w:val="17"/>
            </w:numPr>
            <w:spacing w:after="40"/>
          </w:pPr>
          <w:r w:rsidRPr="00ED4B96">
            <w:rPr>
              <w:rStyle w:val="Heading5Char"/>
            </w:rPr>
            <w:t>General Manager</w:t>
          </w:r>
          <w:r>
            <w:t xml:space="preserve"> </w:t>
          </w:r>
        </w:p>
        <w:p w14:paraId="56CAF405" w14:textId="77777777" w:rsidR="006A14BC" w:rsidRDefault="00100EB9" w:rsidP="00086AA8">
          <w:pPr>
            <w:ind w:firstLine="720"/>
          </w:pPr>
          <w:r>
            <w:t>The General Manager (GM) is accountable for the implementation of this clinic-wide process</w:t>
          </w:r>
          <w:r w:rsidR="008C70AB">
            <w:t>.</w:t>
          </w:r>
        </w:p>
        <w:p w14:paraId="4300582E" w14:textId="77777777" w:rsidR="006A14BC" w:rsidRPr="000A39DB" w:rsidRDefault="00100EB9" w:rsidP="00086AA8">
          <w:pPr>
            <w:pStyle w:val="ListParagraph"/>
            <w:numPr>
              <w:ilvl w:val="6"/>
              <w:numId w:val="17"/>
            </w:numPr>
            <w:spacing w:after="40"/>
            <w:rPr>
              <w:rStyle w:val="Heading5Char"/>
            </w:rPr>
          </w:pPr>
          <w:r>
            <w:rPr>
              <w:rStyle w:val="Heading5Char"/>
            </w:rPr>
            <w:t>Laboratory</w:t>
          </w:r>
          <w:r w:rsidRPr="00ED4B96">
            <w:rPr>
              <w:rStyle w:val="Heading5Char"/>
            </w:rPr>
            <w:t xml:space="preserve"> Manager</w:t>
          </w:r>
          <w:r>
            <w:rPr>
              <w:rStyle w:val="Heading5Char"/>
            </w:rPr>
            <w:t xml:space="preserve"> (Clinic)</w:t>
          </w:r>
        </w:p>
        <w:p w14:paraId="7F43B9EB" w14:textId="77777777" w:rsidR="004F2FF8" w:rsidRDefault="00100EB9" w:rsidP="00086AA8">
          <w:pPr>
            <w:pStyle w:val="ListParagraph"/>
            <w:spacing w:after="40"/>
            <w:ind w:left="709"/>
          </w:pPr>
          <w:r w:rsidRPr="004F2FF8">
            <w:t xml:space="preserve">The Laboratory Lead is responsible for ensuring that current practice is in line with this SOP, all staff </w:t>
          </w:r>
          <w:r w:rsidRPr="004F2FF8">
            <w:t>have been trained appropriately and signed off as competent to enable them to work safely and ensure patient’s safety at all times. The Laboratory Lead is also responsible for ensuring that all non-compliance with this SOP or incidents occurring are proper</w:t>
          </w:r>
          <w:r w:rsidRPr="004F2FF8">
            <w:t>ly investigated and any corrective action taken. They are also responsible for auditing compliance to this SOP.</w:t>
          </w:r>
        </w:p>
        <w:p w14:paraId="64406B13" w14:textId="77777777" w:rsidR="002D3D88" w:rsidRDefault="002D3D88" w:rsidP="00086AA8">
          <w:pPr>
            <w:pStyle w:val="ListParagraph"/>
            <w:spacing w:after="40"/>
            <w:ind w:left="709"/>
          </w:pPr>
        </w:p>
        <w:p w14:paraId="165897BD" w14:textId="77777777" w:rsidR="000A39DB" w:rsidRDefault="00100EB9" w:rsidP="00086AA8">
          <w:pPr>
            <w:pStyle w:val="ListParagraph"/>
            <w:numPr>
              <w:ilvl w:val="6"/>
              <w:numId w:val="17"/>
            </w:numPr>
            <w:spacing w:after="40"/>
          </w:pPr>
          <w:r>
            <w:rPr>
              <w:rStyle w:val="Heading5Char"/>
            </w:rPr>
            <w:t>Quality</w:t>
          </w:r>
          <w:r w:rsidRPr="00ED4B96">
            <w:rPr>
              <w:rStyle w:val="Heading5Char"/>
            </w:rPr>
            <w:t xml:space="preserve"> Manager</w:t>
          </w:r>
          <w:r>
            <w:t xml:space="preserve"> </w:t>
          </w:r>
        </w:p>
        <w:p w14:paraId="5FC1ED59" w14:textId="77777777" w:rsidR="008F3AAA" w:rsidRDefault="00100EB9" w:rsidP="00086AA8">
          <w:pPr>
            <w:pStyle w:val="ListParagraph"/>
            <w:spacing w:after="40"/>
            <w:ind w:left="709"/>
          </w:pPr>
          <w:r w:rsidRPr="008F3AAA">
            <w:t>The Quality Manager is responsible for ensuring that all staff are aware of and comply with the requirements specified in this</w:t>
          </w:r>
          <w:r w:rsidRPr="008F3AAA">
            <w:t xml:space="preserve"> document.</w:t>
          </w:r>
          <w:r>
            <w:t xml:space="preserve"> </w:t>
          </w:r>
          <w:r w:rsidRPr="008F3AAA">
            <w:t>The QM is also responsible for ensuring all non-compliance with this SOP, or incidents occurring are properly investigated and any corrective action taken is recorded on QPulse.</w:t>
          </w:r>
        </w:p>
        <w:p w14:paraId="2DBB584F" w14:textId="77777777" w:rsidR="002D3D88" w:rsidRDefault="002D3D88" w:rsidP="00086AA8">
          <w:pPr>
            <w:pStyle w:val="ListParagraph"/>
            <w:spacing w:after="40"/>
            <w:ind w:left="709"/>
          </w:pPr>
        </w:p>
        <w:p w14:paraId="07379489" w14:textId="77777777" w:rsidR="000A39DB" w:rsidRDefault="00100EB9" w:rsidP="00086AA8">
          <w:pPr>
            <w:pStyle w:val="ListParagraph"/>
            <w:numPr>
              <w:ilvl w:val="6"/>
              <w:numId w:val="17"/>
            </w:numPr>
            <w:spacing w:after="40"/>
          </w:pPr>
          <w:r>
            <w:rPr>
              <w:rStyle w:val="Heading5Char"/>
            </w:rPr>
            <w:t xml:space="preserve">All Staff </w:t>
          </w:r>
        </w:p>
        <w:p w14:paraId="7A4A0A55" w14:textId="77777777" w:rsidR="006A14BC" w:rsidRDefault="00100EB9" w:rsidP="00086AA8">
          <w:pPr>
            <w:ind w:left="680"/>
          </w:pPr>
          <w:r w:rsidRPr="008F3AAA">
            <w:t>A</w:t>
          </w:r>
          <w:r>
            <w:t xml:space="preserve">ll staff </w:t>
          </w:r>
          <w:r w:rsidR="007B5C14">
            <w:t>a</w:t>
          </w:r>
          <w:r w:rsidRPr="008F3AAA">
            <w:t>re responsible for following the process lai</w:t>
          </w:r>
          <w:r w:rsidRPr="008F3AAA">
            <w:t>d out in this document, ensure they receive up-to-date training to enable safe working and to request further training if they feel it is required. Staff are also responsible for reporting any non-compliance or incidents occurring on QPulse</w:t>
          </w:r>
          <w:r>
            <w:t xml:space="preserve"> </w:t>
          </w:r>
          <w:r w:rsidRPr="008F3AAA">
            <w:t>and following u</w:t>
          </w:r>
          <w:r w:rsidRPr="008F3AAA">
            <w:t>p the outcome of any reported incidents/non-conformities.</w:t>
          </w:r>
        </w:p>
        <w:p w14:paraId="057B526C" w14:textId="77777777" w:rsidR="009F2811" w:rsidRDefault="009F2811" w:rsidP="008F3AAA">
          <w:pPr>
            <w:ind w:left="680"/>
            <w:jc w:val="left"/>
          </w:pPr>
        </w:p>
        <w:p w14:paraId="6715B04E" w14:textId="77777777" w:rsidR="009F2811" w:rsidRDefault="009F2811" w:rsidP="008F3AAA">
          <w:pPr>
            <w:ind w:left="680"/>
            <w:jc w:val="left"/>
          </w:pPr>
        </w:p>
        <w:p w14:paraId="46198D95" w14:textId="77777777" w:rsidR="009F2811" w:rsidRDefault="009F2811" w:rsidP="008F3AAA">
          <w:pPr>
            <w:ind w:left="680"/>
            <w:jc w:val="left"/>
          </w:pPr>
        </w:p>
        <w:p w14:paraId="5D596086" w14:textId="77777777" w:rsidR="009F2811" w:rsidRDefault="009F2811" w:rsidP="00306359">
          <w:pPr>
            <w:jc w:val="left"/>
          </w:pPr>
        </w:p>
        <w:p w14:paraId="48D8D4E3" w14:textId="77777777" w:rsidR="00306359" w:rsidRDefault="00306359" w:rsidP="00306359">
          <w:pPr>
            <w:jc w:val="left"/>
          </w:pPr>
        </w:p>
        <w:p w14:paraId="416BEAFF" w14:textId="77777777" w:rsidR="00275D44" w:rsidRDefault="00100EB9" w:rsidP="00263D55">
          <w:pPr>
            <w:pStyle w:val="Heading4"/>
            <w:numPr>
              <w:ilvl w:val="0"/>
              <w:numId w:val="35"/>
            </w:numPr>
          </w:pPr>
          <w:r>
            <w:lastRenderedPageBreak/>
            <w:t xml:space="preserve">Procedure  </w:t>
          </w:r>
        </w:p>
        <w:p w14:paraId="64230D01" w14:textId="77777777" w:rsidR="00D91B07" w:rsidRDefault="00100EB9" w:rsidP="00086AA8">
          <w:pPr>
            <w:pStyle w:val="Heading5"/>
          </w:pPr>
          <w:r>
            <w:t>5.1</w:t>
          </w:r>
          <w:r>
            <w:tab/>
            <w:t>Equipment &amp; Consumables required</w:t>
          </w:r>
        </w:p>
        <w:p w14:paraId="2FB6CD6F" w14:textId="77777777" w:rsidR="004F2FF8" w:rsidRPr="004F2FF8" w:rsidRDefault="00100EB9" w:rsidP="004F2FF8">
          <w:pPr>
            <w:ind w:left="720"/>
            <w:rPr>
              <w:rFonts w:cstheme="minorHAnsi"/>
              <w:b/>
            </w:rPr>
          </w:pPr>
          <w:r w:rsidRPr="004F2FF8">
            <w:rPr>
              <w:rFonts w:cstheme="minorHAnsi"/>
              <w:b/>
            </w:rPr>
            <w:t>Equipment/Consumables Required</w:t>
          </w:r>
        </w:p>
        <w:p w14:paraId="12F3EEA6"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Serological pipettes</w:t>
          </w:r>
        </w:p>
        <w:p w14:paraId="3317092F"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Rapid I devices</w:t>
          </w:r>
        </w:p>
        <w:p w14:paraId="15C8105E"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Heat sealer</w:t>
          </w:r>
        </w:p>
        <w:p w14:paraId="372893C8"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Rapid I Liquid Nitrogen Box</w:t>
          </w:r>
        </w:p>
        <w:p w14:paraId="2ABA2AE3"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Liquid Nitrogen</w:t>
          </w:r>
        </w:p>
        <w:p w14:paraId="430C0807"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 xml:space="preserve">Pre pulled </w:t>
          </w:r>
          <w:r w:rsidRPr="004F2FF8">
            <w:rPr>
              <w:rFonts w:cstheme="minorHAnsi"/>
            </w:rPr>
            <w:t>Pipettes (2</w:t>
          </w:r>
          <w:r w:rsidR="002779E2">
            <w:rPr>
              <w:rFonts w:cstheme="minorHAnsi"/>
            </w:rPr>
            <w:t>00</w:t>
          </w:r>
          <w:r w:rsidRPr="004F2FF8">
            <w:rPr>
              <w:rFonts w:cstheme="minorHAnsi"/>
            </w:rPr>
            <w:t>-310µm and 155-200µm)</w:t>
          </w:r>
        </w:p>
        <w:p w14:paraId="3F9CCBE9"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Timers</w:t>
          </w:r>
        </w:p>
        <w:p w14:paraId="7D477B8A"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Pipette and tips</w:t>
          </w:r>
        </w:p>
        <w:p w14:paraId="3A5B4B6E"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Cane/Cryocassette/visi</w:t>
          </w:r>
        </w:p>
        <w:p w14:paraId="5B697CD2" w14:textId="77777777" w:rsidR="004F2FF8" w:rsidRPr="004F2FF8" w:rsidRDefault="00100EB9" w:rsidP="004F2FF8">
          <w:pPr>
            <w:pStyle w:val="ListParagraph"/>
            <w:numPr>
              <w:ilvl w:val="0"/>
              <w:numId w:val="45"/>
            </w:numPr>
            <w:spacing w:after="0" w:line="240" w:lineRule="auto"/>
            <w:rPr>
              <w:rFonts w:cstheme="minorHAnsi"/>
            </w:rPr>
          </w:pPr>
          <w:r w:rsidRPr="004F2FF8">
            <w:rPr>
              <w:rFonts w:cstheme="minorHAnsi"/>
            </w:rPr>
            <w:t>Clinical waste bin</w:t>
          </w:r>
        </w:p>
        <w:p w14:paraId="78E67787" w14:textId="77777777" w:rsidR="004F2FF8" w:rsidRPr="004F2FF8" w:rsidRDefault="004F2FF8" w:rsidP="004F2FF8">
          <w:pPr>
            <w:pStyle w:val="ListParagraph"/>
            <w:ind w:left="1440"/>
            <w:rPr>
              <w:rFonts w:cstheme="minorHAnsi"/>
            </w:rPr>
          </w:pPr>
        </w:p>
        <w:p w14:paraId="3C845DD2" w14:textId="77777777" w:rsidR="004F2FF8" w:rsidRPr="004F2FF8" w:rsidRDefault="00100EB9" w:rsidP="004F2FF8">
          <w:pPr>
            <w:rPr>
              <w:rFonts w:cstheme="minorHAnsi"/>
              <w:b/>
            </w:rPr>
          </w:pPr>
          <w:r w:rsidRPr="004F2FF8">
            <w:rPr>
              <w:rFonts w:cstheme="minorHAnsi"/>
            </w:rPr>
            <w:t xml:space="preserve"> </w:t>
          </w:r>
          <w:r w:rsidRPr="004F2FF8">
            <w:rPr>
              <w:rFonts w:cstheme="minorHAnsi"/>
            </w:rPr>
            <w:tab/>
          </w:r>
          <w:r w:rsidRPr="004F2FF8">
            <w:rPr>
              <w:rFonts w:cstheme="minorHAnsi"/>
              <w:b/>
            </w:rPr>
            <w:t>Dishes/Media Required</w:t>
          </w:r>
        </w:p>
        <w:p w14:paraId="3D100ACB"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5 well dishes</w:t>
          </w:r>
        </w:p>
        <w:p w14:paraId="2B7AEEDB"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40mm Collapsing Dish (optional)</w:t>
          </w:r>
        </w:p>
        <w:p w14:paraId="262A0A9F"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ICSI dishes</w:t>
          </w:r>
        </w:p>
        <w:p w14:paraId="35E63F0B"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Rapid Vit Blast Media</w:t>
          </w:r>
        </w:p>
        <w:p w14:paraId="5D0D5532"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Oil</w:t>
          </w:r>
        </w:p>
        <w:p w14:paraId="638A54F3"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RI Witness Tags</w:t>
          </w:r>
        </w:p>
        <w:p w14:paraId="4CE9DCCC" w14:textId="77777777" w:rsidR="004F2FF8" w:rsidRPr="004F2FF8" w:rsidRDefault="00100EB9" w:rsidP="004F2FF8">
          <w:pPr>
            <w:pStyle w:val="ListParagraph"/>
            <w:numPr>
              <w:ilvl w:val="0"/>
              <w:numId w:val="44"/>
            </w:numPr>
            <w:spacing w:after="0" w:line="240" w:lineRule="auto"/>
            <w:rPr>
              <w:rFonts w:cstheme="minorHAnsi"/>
            </w:rPr>
          </w:pPr>
          <w:r w:rsidRPr="004F2FF8">
            <w:rPr>
              <w:rFonts w:cstheme="minorHAnsi"/>
            </w:rPr>
            <w:t xml:space="preserve">Bar Code Labels </w:t>
          </w:r>
          <w:r w:rsidRPr="004F2FF8">
            <w:rPr>
              <w:rFonts w:cstheme="minorHAnsi"/>
            </w:rPr>
            <w:t>(optional)</w:t>
          </w:r>
        </w:p>
        <w:p w14:paraId="42C854E0" w14:textId="77777777" w:rsidR="00D91B07" w:rsidRPr="00D91B07" w:rsidRDefault="00D91B07" w:rsidP="004F2FF8">
          <w:pPr>
            <w:tabs>
              <w:tab w:val="left" w:pos="851"/>
            </w:tabs>
          </w:pPr>
        </w:p>
        <w:p w14:paraId="1A6CFC41" w14:textId="77777777" w:rsidR="004F2FF8" w:rsidRDefault="00100EB9" w:rsidP="00086AA8">
          <w:pPr>
            <w:pStyle w:val="Heading5"/>
          </w:pPr>
          <w:r>
            <w:t>5.2</w:t>
          </w:r>
          <w:r>
            <w:tab/>
            <w:t>Equipment Checks</w:t>
          </w:r>
        </w:p>
        <w:p w14:paraId="62160C26" w14:textId="77777777" w:rsidR="004F2FF8" w:rsidRPr="004F2FF8" w:rsidRDefault="00100EB9" w:rsidP="00086AA8">
          <w:pPr>
            <w:ind w:left="720"/>
            <w:rPr>
              <w:rFonts w:cstheme="minorHAnsi"/>
            </w:rPr>
          </w:pPr>
          <w:r w:rsidRPr="004F2FF8">
            <w:rPr>
              <w:rFonts w:cstheme="minorHAnsi"/>
            </w:rPr>
            <w:t>Prior to the vitrification procedure the equipment to be used must be checked to ensure it is operating optimally.</w:t>
          </w:r>
        </w:p>
        <w:p w14:paraId="02DCF309" w14:textId="77777777" w:rsidR="004F2FF8" w:rsidRPr="004F2FF8" w:rsidRDefault="00100EB9" w:rsidP="00086AA8">
          <w:pPr>
            <w:ind w:left="720"/>
            <w:rPr>
              <w:rFonts w:cstheme="minorHAnsi"/>
            </w:rPr>
          </w:pPr>
          <w:r w:rsidRPr="004F2FF8">
            <w:rPr>
              <w:rFonts w:cstheme="minorHAnsi"/>
            </w:rPr>
            <w:t xml:space="preserve">The </w:t>
          </w:r>
          <w:r w:rsidRPr="004F2FF8">
            <w:rPr>
              <w:rFonts w:cstheme="minorHAnsi"/>
            </w:rPr>
            <w:t xml:space="preserve">flowhood must be checked to ensure the flow is on and the hood is clear of used dishes/pipettes and tubes.  </w:t>
          </w:r>
        </w:p>
        <w:p w14:paraId="716462F4" w14:textId="77777777" w:rsidR="004F2FF8" w:rsidRPr="004F2FF8" w:rsidRDefault="00100EB9" w:rsidP="00086AA8">
          <w:pPr>
            <w:ind w:left="720"/>
            <w:rPr>
              <w:rFonts w:cstheme="minorHAnsi"/>
            </w:rPr>
          </w:pPr>
          <w:r w:rsidRPr="004F2FF8">
            <w:rPr>
              <w:rFonts w:cstheme="minorHAnsi"/>
            </w:rPr>
            <w:t>Ensure the RI heated stage is switched on and at the correct set point. Vitrification is performed at 37◦C.</w:t>
          </w:r>
        </w:p>
        <w:p w14:paraId="33351DCF" w14:textId="77777777" w:rsidR="004F2FF8" w:rsidRPr="004F2FF8" w:rsidRDefault="00100EB9" w:rsidP="00086AA8">
          <w:pPr>
            <w:ind w:left="720"/>
            <w:rPr>
              <w:rFonts w:cstheme="minorHAnsi"/>
            </w:rPr>
          </w:pPr>
          <w:r w:rsidRPr="004F2FF8">
            <w:rPr>
              <w:rFonts w:cstheme="minorHAnsi"/>
            </w:rPr>
            <w:t>Fill the Rapid I Cryobox and a dilvac w</w:t>
          </w:r>
          <w:r w:rsidRPr="004F2FF8">
            <w:rPr>
              <w:rFonts w:cstheme="minorHAnsi"/>
            </w:rPr>
            <w:t>ith liquid nitrogen.  Ensure appropriate PPE is used when handling liquid nitrogen.</w:t>
          </w:r>
        </w:p>
        <w:p w14:paraId="17C55FA6" w14:textId="77777777" w:rsidR="004F2FF8" w:rsidRPr="004F2FF8" w:rsidRDefault="00100EB9" w:rsidP="00086AA8">
          <w:pPr>
            <w:ind w:firstLine="720"/>
            <w:rPr>
              <w:rFonts w:cstheme="minorHAnsi"/>
            </w:rPr>
          </w:pPr>
          <w:r w:rsidRPr="004F2FF8">
            <w:rPr>
              <w:rFonts w:cstheme="minorHAnsi"/>
            </w:rPr>
            <w:t>Ensure the heat sealer is present and switched on.</w:t>
          </w:r>
        </w:p>
        <w:p w14:paraId="09F327CB" w14:textId="77777777" w:rsidR="004F2FF8" w:rsidRPr="004F2FF8" w:rsidRDefault="004F2FF8" w:rsidP="004F2FF8"/>
        <w:p w14:paraId="504A4AF8" w14:textId="77777777" w:rsidR="005A1B02" w:rsidRPr="005A1B02" w:rsidRDefault="00100EB9" w:rsidP="00086AA8">
          <w:pPr>
            <w:pStyle w:val="Heading5"/>
            <w:ind w:left="720" w:hanging="720"/>
          </w:pPr>
          <w:r>
            <w:t>5.3</w:t>
          </w:r>
          <w:r>
            <w:tab/>
          </w:r>
          <w:r w:rsidR="004F2FF8">
            <w:t xml:space="preserve">Witnessing </w:t>
          </w:r>
          <w:r w:rsidR="004F2FF8" w:rsidRPr="004F2FF8">
            <w:t>Checks (Full Name</w:t>
          </w:r>
          <w:r>
            <w:t xml:space="preserve">, </w:t>
          </w:r>
          <w:r w:rsidR="004F2FF8" w:rsidRPr="004F2FF8">
            <w:t>Clinic Number</w:t>
          </w:r>
          <w:r>
            <w:t xml:space="preserve"> and </w:t>
          </w:r>
          <w:r w:rsidR="004F2FF8" w:rsidRPr="004F2FF8">
            <w:t>D</w:t>
          </w:r>
          <w:r>
            <w:t>.</w:t>
          </w:r>
          <w:r w:rsidR="004F2FF8" w:rsidRPr="004F2FF8">
            <w:t>O</w:t>
          </w:r>
          <w:r>
            <w:t>.</w:t>
          </w:r>
          <w:r w:rsidR="004F2FF8" w:rsidRPr="004F2FF8">
            <w:t>B)</w:t>
          </w:r>
        </w:p>
        <w:p w14:paraId="4D2AFD16" w14:textId="77777777" w:rsidR="004F2FF8" w:rsidRPr="004F2FF8" w:rsidRDefault="00100EB9" w:rsidP="00086AA8">
          <w:pPr>
            <w:ind w:left="720"/>
            <w:rPr>
              <w:rFonts w:cstheme="minorHAnsi"/>
            </w:rPr>
          </w:pPr>
          <w:r w:rsidRPr="004F2FF8">
            <w:rPr>
              <w:rFonts w:cstheme="minorHAnsi"/>
            </w:rPr>
            <w:t>Before beginning the Vitrification process check the laborato</w:t>
          </w:r>
          <w:r w:rsidRPr="004F2FF8">
            <w:rPr>
              <w:rFonts w:cstheme="minorHAnsi"/>
            </w:rPr>
            <w:t>ry notes to ensure that blastocyst vitrification is indicated.</w:t>
          </w:r>
        </w:p>
        <w:p w14:paraId="053C0B8A" w14:textId="142745EF" w:rsidR="004F2FF8" w:rsidRPr="004F2FF8" w:rsidRDefault="00100EB9" w:rsidP="001169E4">
          <w:pPr>
            <w:ind w:left="720"/>
            <w:rPr>
              <w:rFonts w:cstheme="minorHAnsi"/>
            </w:rPr>
          </w:pPr>
          <w:r w:rsidRPr="004F2FF8">
            <w:rPr>
              <w:rFonts w:cstheme="minorHAnsi"/>
            </w:rPr>
            <w:t xml:space="preserve">Check the required HFEA forms </w:t>
          </w:r>
          <w:r w:rsidR="001169E4">
            <w:rPr>
              <w:rFonts w:cstheme="minorHAnsi"/>
            </w:rPr>
            <w:t xml:space="preserve">(or country specific equivalent) </w:t>
          </w:r>
          <w:r w:rsidRPr="004F2FF8">
            <w:rPr>
              <w:rFonts w:cstheme="minorHAnsi"/>
            </w:rPr>
            <w:t>have been completed providing consent to embryo freezing.</w:t>
          </w:r>
        </w:p>
        <w:p w14:paraId="6B9358BD" w14:textId="77777777" w:rsidR="004F2FF8" w:rsidRPr="004F2FF8" w:rsidRDefault="00100EB9" w:rsidP="00086AA8">
          <w:pPr>
            <w:ind w:firstLine="720"/>
            <w:rPr>
              <w:rFonts w:cstheme="minorHAnsi"/>
            </w:rPr>
          </w:pPr>
          <w:r w:rsidRPr="004F2FF8">
            <w:rPr>
              <w:rFonts w:cstheme="minorHAnsi"/>
            </w:rPr>
            <w:t xml:space="preserve">Blastocyst vitrification requires a second witness to be used alongside RI witness.  </w:t>
          </w:r>
        </w:p>
        <w:p w14:paraId="0EC03FED" w14:textId="77777777" w:rsidR="004F2FF8" w:rsidRPr="004F2FF8" w:rsidRDefault="00100EB9" w:rsidP="002D3D88">
          <w:pPr>
            <w:ind w:left="720"/>
            <w:rPr>
              <w:rFonts w:cstheme="minorHAnsi"/>
            </w:rPr>
          </w:pPr>
          <w:r w:rsidRPr="004F2FF8">
            <w:rPr>
              <w:rFonts w:cstheme="minorHAnsi"/>
            </w:rPr>
            <w:lastRenderedPageBreak/>
            <w:t>Check the patient’s</w:t>
          </w:r>
          <w:r w:rsidRPr="004F2FF8">
            <w:rPr>
              <w:rFonts w:cstheme="minorHAnsi"/>
            </w:rPr>
            <w:t xml:space="preserve"> full name</w:t>
          </w:r>
          <w:r>
            <w:rPr>
              <w:rFonts w:cstheme="minorHAnsi"/>
            </w:rPr>
            <w:t xml:space="preserve">, </w:t>
          </w:r>
          <w:r w:rsidRPr="004F2FF8">
            <w:rPr>
              <w:rFonts w:cstheme="minorHAnsi"/>
            </w:rPr>
            <w:t xml:space="preserve">clinic number </w:t>
          </w:r>
          <w:r>
            <w:rPr>
              <w:rFonts w:cstheme="minorHAnsi"/>
            </w:rPr>
            <w:t xml:space="preserve">and D.O.B. </w:t>
          </w:r>
          <w:r w:rsidRPr="004F2FF8">
            <w:rPr>
              <w:rFonts w:cstheme="minorHAnsi"/>
            </w:rPr>
            <w:t>on the GTL</w:t>
          </w:r>
          <w:r>
            <w:rPr>
              <w:rFonts w:cstheme="minorHAnsi"/>
            </w:rPr>
            <w:t xml:space="preserve"> </w:t>
          </w:r>
          <w:r w:rsidRPr="004F2FF8">
            <w:rPr>
              <w:rFonts w:cstheme="minorHAnsi"/>
            </w:rPr>
            <w:t xml:space="preserve">culture dish </w:t>
          </w:r>
          <w:r>
            <w:rPr>
              <w:rFonts w:cstheme="minorHAnsi"/>
            </w:rPr>
            <w:t xml:space="preserve">matches the </w:t>
          </w:r>
          <w:r w:rsidRPr="004F2FF8">
            <w:rPr>
              <w:rFonts w:cstheme="minorHAnsi"/>
            </w:rPr>
            <w:t>vitrification dish</w:t>
          </w:r>
          <w:r>
            <w:rPr>
              <w:rFonts w:cstheme="minorHAnsi"/>
            </w:rPr>
            <w:t xml:space="preserve">, </w:t>
          </w:r>
          <w:r w:rsidRPr="004F2FF8">
            <w:rPr>
              <w:rFonts w:cstheme="minorHAnsi"/>
            </w:rPr>
            <w:t xml:space="preserve">laboratory notes and RI witness system.  </w:t>
          </w:r>
          <w:r>
            <w:rPr>
              <w:rFonts w:cstheme="minorHAnsi"/>
            </w:rPr>
            <w:t>In addition, c</w:t>
          </w:r>
          <w:r w:rsidRPr="004F2FF8">
            <w:rPr>
              <w:rFonts w:cstheme="minorHAnsi"/>
            </w:rPr>
            <w:t>heck the patient’s full name, clinic number</w:t>
          </w:r>
          <w:r>
            <w:rPr>
              <w:rFonts w:cstheme="minorHAnsi"/>
            </w:rPr>
            <w:t>, D.O.B.</w:t>
          </w:r>
          <w:r w:rsidRPr="004F2FF8">
            <w:rPr>
              <w:rFonts w:cstheme="minorHAnsi"/>
            </w:rPr>
            <w:t xml:space="preserve"> and date of vitrification on the Rapid I straws and visi</w:t>
          </w:r>
          <w:r w:rsidRPr="004F2FF8">
            <w:rPr>
              <w:rFonts w:cstheme="minorHAnsi"/>
            </w:rPr>
            <w:t>/cassette match that on the laboratory notes and RI witness system.  Each straw must be labelled with the number of blastocysts and the grade of the blastocyst</w:t>
          </w:r>
          <w:r>
            <w:rPr>
              <w:rFonts w:cstheme="minorHAnsi"/>
            </w:rPr>
            <w:t>/well number</w:t>
          </w:r>
          <w:r w:rsidRPr="004F2FF8">
            <w:rPr>
              <w:rFonts w:cstheme="minorHAnsi"/>
            </w:rPr>
            <w:t>.  Approve these checks on the RI witness system and both operator and witness must s</w:t>
          </w:r>
          <w:r w:rsidRPr="004F2FF8">
            <w:rPr>
              <w:rFonts w:cstheme="minorHAnsi"/>
            </w:rPr>
            <w:t>ign for these checks.</w:t>
          </w:r>
        </w:p>
        <w:p w14:paraId="006124EB" w14:textId="77777777" w:rsidR="004F2FF8" w:rsidRPr="004F2FF8" w:rsidRDefault="00100EB9" w:rsidP="00086AA8">
          <w:pPr>
            <w:ind w:left="720"/>
            <w:rPr>
              <w:rFonts w:cstheme="minorHAnsi"/>
            </w:rPr>
          </w:pPr>
          <w:r w:rsidRPr="004F2FF8">
            <w:rPr>
              <w:rFonts w:cstheme="minorHAnsi"/>
            </w:rPr>
            <w:t>Where split cycles have taken place, for example donor:partner sperm split, IVF:ICSI split or frozen oocytes:fresh oocytes, these blastocysts must be kept separate and the Rapid I straws labelled to allow for clear traceability.  Blas</w:t>
          </w:r>
          <w:r w:rsidRPr="004F2FF8">
            <w:rPr>
              <w:rFonts w:cstheme="minorHAnsi"/>
            </w:rPr>
            <w:t>tocysts being vitrified following PGT must also be clearly labelled with the corresponding ‘embryo number’</w:t>
          </w:r>
          <w:r>
            <w:rPr>
              <w:rFonts w:cstheme="minorHAnsi"/>
            </w:rPr>
            <w:t>.</w:t>
          </w:r>
        </w:p>
        <w:p w14:paraId="29D1F93B" w14:textId="77777777" w:rsidR="00D91B07" w:rsidRDefault="00100EB9" w:rsidP="00086AA8">
          <w:pPr>
            <w:pStyle w:val="Heading5"/>
          </w:pPr>
          <w:r>
            <w:t>5.4</w:t>
          </w:r>
          <w:r>
            <w:tab/>
          </w:r>
          <w:r w:rsidR="004F2FF8">
            <w:t>Preparation of Dishes</w:t>
          </w:r>
        </w:p>
        <w:p w14:paraId="77530634" w14:textId="77777777" w:rsidR="004F2FF8" w:rsidRPr="004F2FF8" w:rsidRDefault="00100EB9" w:rsidP="00086AA8">
          <w:pPr>
            <w:ind w:left="720"/>
            <w:rPr>
              <w:rFonts w:cstheme="minorHAnsi"/>
            </w:rPr>
          </w:pPr>
          <w:r w:rsidRPr="004F2FF8">
            <w:rPr>
              <w:rFonts w:cstheme="minorHAnsi"/>
            </w:rPr>
            <w:t xml:space="preserve">Prepare the Blastocyst collapsing &amp; Vitrification dishes 30-60 minutes prior to use (validate time period required </w:t>
          </w:r>
          <w:r w:rsidRPr="004F2FF8">
            <w:rPr>
              <w:rFonts w:cstheme="minorHAnsi"/>
            </w:rPr>
            <w:t xml:space="preserve">locally) and warm in an ungassed incubator.  </w:t>
          </w:r>
        </w:p>
        <w:p w14:paraId="4721E2D7" w14:textId="77777777" w:rsidR="004F2FF8" w:rsidRPr="004F2FF8" w:rsidRDefault="00100EB9" w:rsidP="00086AA8">
          <w:pPr>
            <w:ind w:left="720"/>
            <w:rPr>
              <w:rFonts w:cstheme="minorHAnsi"/>
            </w:rPr>
          </w:pPr>
          <w:r w:rsidRPr="004F2FF8">
            <w:rPr>
              <w:rFonts w:cstheme="minorHAnsi"/>
            </w:rPr>
            <w:t xml:space="preserve">Gently invert the Rapid Vit Blast solutions 3 times prior to making the dish.  Place 0.5ml of Vitri1, 0.5ml of Vitri2 and 0.5ml of Vitri3 in separate wells of a 5 well dish.  Overlay Vitri1 and 2 with 0.3ml of </w:t>
          </w:r>
          <w:r w:rsidRPr="004F2FF8">
            <w:rPr>
              <w:rFonts w:cstheme="minorHAnsi"/>
            </w:rPr>
            <w:t>oil.  Prepare one Vitrification dish per 4 Rapid I’s to be used.</w:t>
          </w:r>
        </w:p>
        <w:p w14:paraId="7A0825F2" w14:textId="7F608982" w:rsidR="004F2FF8" w:rsidRPr="004F2FF8" w:rsidRDefault="00100EB9" w:rsidP="00086AA8">
          <w:pPr>
            <w:ind w:left="720"/>
            <w:rPr>
              <w:rFonts w:cstheme="minorHAnsi"/>
            </w:rPr>
          </w:pPr>
          <w:r w:rsidRPr="004F2FF8">
            <w:rPr>
              <w:rFonts w:cstheme="minorHAnsi"/>
            </w:rPr>
            <w:t>If there are differing grades of blastocysts to be frozen it may be useful to create two wells with V</w:t>
          </w:r>
          <w:r w:rsidRPr="004F2FF8">
            <w:rPr>
              <w:rFonts w:cstheme="minorHAnsi"/>
            </w:rPr>
            <w:t>tri1 solution so that higher and lower quality blastocysts are kept separate.</w:t>
          </w:r>
        </w:p>
        <w:p w14:paraId="25A4BEEF" w14:textId="77777777" w:rsidR="004F2FF8" w:rsidRDefault="00100EB9" w:rsidP="004F2FF8">
          <w:pPr>
            <w:ind w:left="720"/>
            <w:rPr>
              <w:rFonts w:ascii="Verdana" w:hAnsi="Verdana"/>
              <w:color w:val="4F97CD" w:themeColor="text1" w:themeTint="A6"/>
            </w:rPr>
          </w:pPr>
          <w:r>
            <w:rPr>
              <w:rFonts w:ascii="Verdana" w:hAnsi="Verdana" w:cs="Arial"/>
              <w:noProof/>
              <w:color w:val="4F97CD" w:themeColor="text1" w:themeTint="A6"/>
            </w:rPr>
            <mc:AlternateContent>
              <mc:Choice Requires="wps">
                <w:drawing>
                  <wp:anchor distT="0" distB="0" distL="114300" distR="114300" simplePos="0" relativeHeight="251658240" behindDoc="0" locked="0" layoutInCell="1" allowOverlap="1" wp14:anchorId="0DFE906F" wp14:editId="79F7B921">
                    <wp:simplePos x="0" y="0"/>
                    <wp:positionH relativeFrom="margin">
                      <wp:align>center</wp:align>
                    </wp:positionH>
                    <wp:positionV relativeFrom="paragraph">
                      <wp:posOffset>64770</wp:posOffset>
                    </wp:positionV>
                    <wp:extent cx="1619250" cy="1219200"/>
                    <wp:effectExtent l="0" t="0" r="19050" b="19050"/>
                    <wp:wrapNone/>
                    <wp:docPr id="3" name="Rounded Rectangle 1"/>
                    <wp:cNvGraphicFramePr/>
                    <a:graphic xmlns:a="http://schemas.openxmlformats.org/drawingml/2006/main">
                      <a:graphicData uri="http://schemas.microsoft.com/office/word/2010/wordprocessingShape">
                        <wps:wsp>
                          <wps:cNvSpPr/>
                          <wps:spPr>
                            <a:xfrm>
                              <a:off x="0" y="0"/>
                              <a:ext cx="1619250" cy="1219200"/>
                            </a:xfrm>
                            <a:prstGeom prst="round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numCol="1" spcCol="0" rtlCol="0" fromWordArt="0" anchor="ctr" anchorCtr="0" forceAA="0" compatLnSpc="1">
                            <a:prstTxWarp prst="textNoShape">
                              <a:avLst/>
                            </a:prstTxWarp>
                          </wps:bodyPr>
                        </wps:wsp>
                      </a:graphicData>
                    </a:graphic>
                    <wp14:sizeRelV relativeFrom="margin">
                      <wp14:pctHeight>0</wp14:pctHeight>
                    </wp14:sizeRelV>
                  </wp:anchor>
                </w:drawing>
              </mc:Choice>
              <mc:Fallback>
                <w:pict>
                  <v:roundrect id="Rounded Rectangle 1" o:spid="_x0000_s1025" style="width:127.5pt;height:96pt;margin-top:5.1pt;margin-left:0;mso-height-percent:0;mso-height-relative:margin;mso-position-horizontal:center;mso-position-horizontal-relative:margin;mso-wrap-distance-bottom:0;mso-wrap-distance-left:9pt;mso-wrap-distance-right:9pt;mso-wrap-distance-top:0;mso-wrap-style:square;position:absolute;visibility:visible;v-text-anchor:middle;z-index:251659264" arcsize="10923f" fillcolor="white" strokecolor="#245980" strokeweight="1pt">
                    <v:stroke joinstyle="miter"/>
                    <w10:wrap anchorx="margin"/>
                  </v:roundrect>
                </w:pict>
              </mc:Fallback>
            </mc:AlternateContent>
          </w:r>
        </w:p>
        <w:p w14:paraId="3C3DA0C7" w14:textId="77777777" w:rsidR="004F2FF8" w:rsidRPr="00306359" w:rsidRDefault="00100EB9" w:rsidP="004F2FF8">
          <w:pPr>
            <w:ind w:left="720"/>
            <w:rPr>
              <w:rFonts w:cstheme="minorHAnsi"/>
            </w:rPr>
          </w:pPr>
          <w:r w:rsidRPr="0069301C">
            <w:rPr>
              <w:rFonts w:ascii="Verdana" w:hAnsi="Verdana" w:cs="Arial"/>
              <w:noProof/>
              <w:color w:val="4F97CD" w:themeColor="text1" w:themeTint="A6"/>
            </w:rPr>
            <mc:AlternateContent>
              <mc:Choice Requires="wps">
                <w:drawing>
                  <wp:anchor distT="0" distB="0" distL="114300" distR="114300" simplePos="0" relativeHeight="251664384" behindDoc="0" locked="0" layoutInCell="1" allowOverlap="1" wp14:anchorId="2F8619C8" wp14:editId="4697CB9F">
                    <wp:simplePos x="0" y="0"/>
                    <wp:positionH relativeFrom="column">
                      <wp:posOffset>2238375</wp:posOffset>
                    </wp:positionH>
                    <wp:positionV relativeFrom="paragraph">
                      <wp:posOffset>17145</wp:posOffset>
                    </wp:positionV>
                    <wp:extent cx="400050" cy="304800"/>
                    <wp:effectExtent l="0" t="0" r="19050" b="19050"/>
                    <wp:wrapNone/>
                    <wp:docPr id="9" name="Rounded Rectangle 9"/>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39C14BF8" w14:textId="77777777" w:rsidR="004F2FF8" w:rsidRDefault="004F2FF8" w:rsidP="004F2FF8">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9" o:spid="_x0000_s1026" style="width:31.5pt;height:24pt;margin-top:1.35pt;margin-left:176.25pt;mso-height-percent:0;mso-height-relative:margin;mso-width-percent:0;mso-width-relative:margin;mso-wrap-distance-bottom:0;mso-wrap-distance-left:9pt;mso-wrap-distance-right:9pt;mso-wrap-distance-top:0;mso-wrap-style:square;position:absolute;visibility:visible;v-text-anchor:middle;z-index:251665408" arcsize="10923f" fillcolor="white" strokecolor="#245980" strokeweight="1pt">
                    <v:stroke joinstyle="miter"/>
                    <v:textbox>
                      <w:txbxContent>
                        <w:p w:rsidR="004F2FF8" w:rsidP="004F2FF8" w14:paraId="35650679" w14:textId="77777777">
                          <w:pPr>
                            <w:jc w:val="center"/>
                          </w:pPr>
                        </w:p>
                      </w:txbxContent>
                    </v:textbox>
                  </v:roundrect>
                </w:pict>
              </mc:Fallback>
            </mc:AlternateContent>
          </w:r>
          <w:r w:rsidRPr="0069301C">
            <w:rPr>
              <w:rFonts w:ascii="Verdana" w:hAnsi="Verdana" w:cs="Arial"/>
              <w:noProof/>
              <w:color w:val="4F97CD" w:themeColor="text1" w:themeTint="A6"/>
            </w:rPr>
            <mc:AlternateContent>
              <mc:Choice Requires="wps">
                <w:drawing>
                  <wp:anchor distT="0" distB="0" distL="114300" distR="114300" simplePos="0" relativeHeight="251666432" behindDoc="0" locked="0" layoutInCell="1" allowOverlap="1" wp14:anchorId="486B74EB" wp14:editId="5D713343">
                    <wp:simplePos x="0" y="0"/>
                    <wp:positionH relativeFrom="column">
                      <wp:posOffset>3200400</wp:posOffset>
                    </wp:positionH>
                    <wp:positionV relativeFrom="paragraph">
                      <wp:posOffset>7620</wp:posOffset>
                    </wp:positionV>
                    <wp:extent cx="400050" cy="304800"/>
                    <wp:effectExtent l="0" t="0" r="19050" b="19050"/>
                    <wp:wrapNone/>
                    <wp:docPr id="11" name="Rounded Rectangle 11"/>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6C2CCE45" w14:textId="77777777" w:rsidR="004F2FF8" w:rsidRDefault="004F2FF8" w:rsidP="004F2FF8">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11" o:spid="_x0000_s1027" style="width:31.5pt;height:24pt;margin-top:0.6pt;margin-left:252pt;mso-height-percent:0;mso-height-relative:margin;mso-width-percent:0;mso-width-relative:margin;mso-wrap-distance-bottom:0;mso-wrap-distance-left:9pt;mso-wrap-distance-right:9pt;mso-wrap-distance-top:0;mso-wrap-style:square;position:absolute;visibility:visible;v-text-anchor:middle;z-index:251667456" arcsize="10923f" fillcolor="white" strokecolor="#245980" strokeweight="1pt">
                    <v:stroke joinstyle="miter"/>
                    <v:textbox>
                      <w:txbxContent>
                        <w:p w:rsidR="004F2FF8" w:rsidP="004F2FF8" w14:paraId="0B571E4F" w14:textId="77777777">
                          <w:pPr>
                            <w:jc w:val="center"/>
                          </w:pPr>
                        </w:p>
                      </w:txbxContent>
                    </v:textbox>
                  </v:roundrect>
                </w:pict>
              </mc:Fallback>
            </mc:AlternateContent>
          </w:r>
          <w:r>
            <w:rPr>
              <w:rFonts w:ascii="Verdana" w:hAnsi="Verdana" w:cs="Arial"/>
              <w:noProof/>
              <w:color w:val="4F97CD" w:themeColor="text1" w:themeTint="A6"/>
            </w:rPr>
            <mc:AlternateContent>
              <mc:Choice Requires="wps">
                <w:drawing>
                  <wp:anchor distT="0" distB="0" distL="114300" distR="114300" simplePos="0" relativeHeight="251672576" behindDoc="0" locked="0" layoutInCell="1" allowOverlap="1" wp14:anchorId="5AC86DA6" wp14:editId="5623711D">
                    <wp:simplePos x="0" y="0"/>
                    <wp:positionH relativeFrom="column">
                      <wp:posOffset>3390900</wp:posOffset>
                    </wp:positionH>
                    <wp:positionV relativeFrom="paragraph">
                      <wp:posOffset>93345</wp:posOffset>
                    </wp:positionV>
                    <wp:extent cx="704850" cy="133350"/>
                    <wp:effectExtent l="38100" t="0" r="19050" b="76200"/>
                    <wp:wrapNone/>
                    <wp:docPr id="14" name="Straight Arrow Connector 14"/>
                    <wp:cNvGraphicFramePr/>
                    <a:graphic xmlns:a="http://schemas.openxmlformats.org/drawingml/2006/main">
                      <a:graphicData uri="http://schemas.microsoft.com/office/word/2010/wordprocessingShape">
                        <wps:wsp>
                          <wps:cNvCnPr/>
                          <wps:spPr>
                            <a:xfrm flipH="1">
                              <a:off x="0" y="0"/>
                              <a:ext cx="704850" cy="133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14" o:spid="_x0000_s1028" type="#_x0000_t32" style="width:55.5pt;height:10.5pt;margin-top:7.35pt;margin-left:267pt;flip:x;mso-wrap-distance-bottom:0;mso-wrap-distance-left:9pt;mso-wrap-distance-right:9pt;mso-wrap-distance-top:0;mso-wrap-style:square;position:absolute;visibility:visible;z-index:251673600" strokecolor="#660045" strokeweight="0.5pt">
                    <v:stroke joinstyle="miter" endarrow="block"/>
                  </v:shape>
                </w:pict>
              </mc:Fallback>
            </mc:AlternateContent>
          </w:r>
          <w:r>
            <w:rPr>
              <w:rFonts w:ascii="Verdana" w:hAnsi="Verdana" w:cs="Arial"/>
              <w:noProof/>
              <w:color w:val="4F97CD" w:themeColor="text1" w:themeTint="A6"/>
            </w:rPr>
            <mc:AlternateContent>
              <mc:Choice Requires="wps">
                <w:drawing>
                  <wp:anchor distT="0" distB="0" distL="114300" distR="114300" simplePos="0" relativeHeight="251670528" behindDoc="0" locked="0" layoutInCell="1" allowOverlap="1" wp14:anchorId="28B75062" wp14:editId="1B939A31">
                    <wp:simplePos x="0" y="0"/>
                    <wp:positionH relativeFrom="column">
                      <wp:posOffset>1809750</wp:posOffset>
                    </wp:positionH>
                    <wp:positionV relativeFrom="paragraph">
                      <wp:posOffset>64770</wp:posOffset>
                    </wp:positionV>
                    <wp:extent cx="581025" cy="133350"/>
                    <wp:effectExtent l="0" t="0" r="66675" b="76200"/>
                    <wp:wrapNone/>
                    <wp:docPr id="13" name="Straight Arrow Connector 13"/>
                    <wp:cNvGraphicFramePr/>
                    <a:graphic xmlns:a="http://schemas.openxmlformats.org/drawingml/2006/main">
                      <a:graphicData uri="http://schemas.microsoft.com/office/word/2010/wordprocessingShape">
                        <wps:wsp>
                          <wps:cNvCnPr/>
                          <wps:spPr>
                            <a:xfrm>
                              <a:off x="0" y="0"/>
                              <a:ext cx="581025" cy="1333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3" o:spid="_x0000_s1029" type="#_x0000_t32" style="width:45.75pt;height:10.5pt;margin-top:5.1pt;margin-left:142.5pt;mso-wrap-distance-bottom:0;mso-wrap-distance-left:9pt;mso-wrap-distance-right:9pt;mso-wrap-distance-top:0;mso-wrap-style:square;position:absolute;visibility:visible;z-index:251671552" strokecolor="#660045" strokeweight="0.5pt">
                    <v:stroke joinstyle="miter" endarrow="block"/>
                  </v:shape>
                </w:pict>
              </mc:Fallback>
            </mc:AlternateContent>
          </w:r>
          <w:r>
            <w:rPr>
              <w:rFonts w:ascii="Verdana" w:hAnsi="Verdana"/>
              <w:color w:val="4F97CD" w:themeColor="text1" w:themeTint="A6"/>
            </w:rPr>
            <w:tab/>
          </w:r>
          <w:r w:rsidRPr="00306359">
            <w:rPr>
              <w:rFonts w:cstheme="minorHAnsi"/>
            </w:rPr>
            <w:t>Vitri1 + Oil</w:t>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Pr>
              <w:rFonts w:ascii="Verdana" w:hAnsi="Verdana"/>
              <w:color w:val="4F97CD" w:themeColor="text1" w:themeTint="A6"/>
            </w:rPr>
            <w:tab/>
          </w:r>
          <w:r w:rsidRPr="00306359">
            <w:rPr>
              <w:rFonts w:cstheme="minorHAnsi"/>
            </w:rPr>
            <w:t>Vitri2 + Oil</w:t>
          </w:r>
        </w:p>
        <w:p w14:paraId="234DD6D9" w14:textId="77777777" w:rsidR="004F2FF8" w:rsidRDefault="00100EB9" w:rsidP="004F2FF8">
          <w:pPr>
            <w:ind w:left="720"/>
            <w:rPr>
              <w:rFonts w:ascii="Verdana" w:hAnsi="Verdana"/>
              <w:color w:val="4F97CD" w:themeColor="text1" w:themeTint="A6"/>
            </w:rPr>
          </w:pPr>
          <w:r w:rsidRPr="0069301C">
            <w:rPr>
              <w:rFonts w:ascii="Verdana" w:hAnsi="Verdana" w:cs="Arial"/>
              <w:noProof/>
              <w:color w:val="4F97CD" w:themeColor="text1" w:themeTint="A6"/>
            </w:rPr>
            <mc:AlternateContent>
              <mc:Choice Requires="wps">
                <w:drawing>
                  <wp:anchor distT="0" distB="0" distL="114300" distR="114300" simplePos="0" relativeHeight="251668480" behindDoc="0" locked="0" layoutInCell="1" allowOverlap="1" wp14:anchorId="088F146F" wp14:editId="740F9680">
                    <wp:simplePos x="0" y="0"/>
                    <wp:positionH relativeFrom="column">
                      <wp:posOffset>2695575</wp:posOffset>
                    </wp:positionH>
                    <wp:positionV relativeFrom="paragraph">
                      <wp:posOffset>9525</wp:posOffset>
                    </wp:positionV>
                    <wp:extent cx="400050" cy="304800"/>
                    <wp:effectExtent l="0" t="0" r="19050" b="19050"/>
                    <wp:wrapNone/>
                    <wp:docPr id="12" name="Rounded Rectangle 12"/>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19FCB8A6" w14:textId="77777777" w:rsidR="004F2FF8" w:rsidRDefault="004F2FF8" w:rsidP="004F2FF8">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12" o:spid="_x0000_s1030" style="width:31.5pt;height:24pt;margin-top:0.75pt;margin-left:212.25pt;mso-height-percent:0;mso-height-relative:margin;mso-width-percent:0;mso-width-relative:margin;mso-wrap-distance-bottom:0;mso-wrap-distance-left:9pt;mso-wrap-distance-right:9pt;mso-wrap-distance-top:0;mso-wrap-style:square;position:absolute;visibility:visible;v-text-anchor:middle;z-index:251669504" arcsize="10923f" fillcolor="white" strokecolor="#245980" strokeweight="1pt">
                    <v:stroke joinstyle="miter"/>
                    <v:textbox>
                      <w:txbxContent>
                        <w:p w:rsidR="004F2FF8" w:rsidP="004F2FF8" w14:paraId="33AFACE1" w14:textId="77777777">
                          <w:pPr>
                            <w:jc w:val="center"/>
                          </w:pPr>
                        </w:p>
                      </w:txbxContent>
                    </v:textbox>
                  </v:roundrect>
                </w:pict>
              </mc:Fallback>
            </mc:AlternateContent>
          </w:r>
        </w:p>
        <w:p w14:paraId="7C381387" w14:textId="77777777" w:rsidR="004F2FF8" w:rsidRPr="00306359" w:rsidRDefault="00100EB9" w:rsidP="004F2FF8">
          <w:pPr>
            <w:rPr>
              <w:rFonts w:cstheme="minorHAnsi"/>
            </w:rPr>
          </w:pPr>
          <w:r w:rsidRPr="0069301C">
            <w:rPr>
              <w:rFonts w:ascii="Verdana" w:hAnsi="Verdana" w:cs="Arial"/>
              <w:noProof/>
              <w:color w:val="4F97CD" w:themeColor="text1" w:themeTint="A6"/>
            </w:rPr>
            <mc:AlternateContent>
              <mc:Choice Requires="wps">
                <w:drawing>
                  <wp:anchor distT="0" distB="0" distL="114300" distR="114300" simplePos="0" relativeHeight="251660288" behindDoc="0" locked="0" layoutInCell="1" allowOverlap="1" wp14:anchorId="150DA4D6" wp14:editId="477974CB">
                    <wp:simplePos x="0" y="0"/>
                    <wp:positionH relativeFrom="column">
                      <wp:posOffset>2257425</wp:posOffset>
                    </wp:positionH>
                    <wp:positionV relativeFrom="paragraph">
                      <wp:posOffset>22225</wp:posOffset>
                    </wp:positionV>
                    <wp:extent cx="400050" cy="304800"/>
                    <wp:effectExtent l="0" t="0" r="19050" b="19050"/>
                    <wp:wrapNone/>
                    <wp:docPr id="4" name="Rounded Rectangle 2"/>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530699DD" w14:textId="77777777" w:rsidR="004F2FF8" w:rsidRDefault="004F2FF8" w:rsidP="004F2FF8">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2" o:spid="_x0000_s1031" style="width:31.5pt;height:24pt;margin-top:1.75pt;margin-left:177.75pt;mso-height-percent:0;mso-height-relative:margin;mso-width-percent:0;mso-width-relative:margin;mso-wrap-distance-bottom:0;mso-wrap-distance-left:9pt;mso-wrap-distance-right:9pt;mso-wrap-distance-top:0;mso-wrap-style:square;position:absolute;visibility:visible;v-text-anchor:middle;z-index:251661312" arcsize="10923f" fillcolor="white" strokecolor="#245980" strokeweight="1pt">
                    <v:stroke joinstyle="miter"/>
                    <v:textbox>
                      <w:txbxContent>
                        <w:p w:rsidR="004F2FF8" w:rsidP="004F2FF8" w14:paraId="0001F27E" w14:textId="77777777">
                          <w:pPr>
                            <w:jc w:val="center"/>
                          </w:pPr>
                        </w:p>
                      </w:txbxContent>
                    </v:textbox>
                  </v:roundrect>
                </w:pict>
              </mc:Fallback>
            </mc:AlternateContent>
          </w:r>
          <w:r>
            <w:rPr>
              <w:rFonts w:ascii="Verdana" w:hAnsi="Verdana" w:cs="Arial"/>
              <w:noProof/>
              <w:color w:val="4F97CD" w:themeColor="text1" w:themeTint="A6"/>
            </w:rPr>
            <mc:AlternateContent>
              <mc:Choice Requires="wps">
                <w:drawing>
                  <wp:anchor distT="0" distB="0" distL="114300" distR="114300" simplePos="0" relativeHeight="251674624" behindDoc="0" locked="0" layoutInCell="1" allowOverlap="1" wp14:anchorId="19825B6D" wp14:editId="38FA299B">
                    <wp:simplePos x="0" y="0"/>
                    <wp:positionH relativeFrom="column">
                      <wp:posOffset>3457575</wp:posOffset>
                    </wp:positionH>
                    <wp:positionV relativeFrom="paragraph">
                      <wp:posOffset>98425</wp:posOffset>
                    </wp:positionV>
                    <wp:extent cx="771525" cy="66675"/>
                    <wp:effectExtent l="38100" t="19050" r="28575" b="85725"/>
                    <wp:wrapNone/>
                    <wp:docPr id="15" name="Straight Arrow Connector 15"/>
                    <wp:cNvGraphicFramePr/>
                    <a:graphic xmlns:a="http://schemas.openxmlformats.org/drawingml/2006/main">
                      <a:graphicData uri="http://schemas.microsoft.com/office/word/2010/wordprocessingShape">
                        <wps:wsp>
                          <wps:cNvCnPr/>
                          <wps:spPr>
                            <a:xfrm flipH="1">
                              <a:off x="0" y="0"/>
                              <a:ext cx="771525" cy="66675"/>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id="Straight Arrow Connector 15" o:spid="_x0000_s1032" type="#_x0000_t32" style="width:60.75pt;height:5.25pt;margin-top:7.75pt;margin-left:272.25pt;flip:x;mso-wrap-distance-bottom:0;mso-wrap-distance-left:9pt;mso-wrap-distance-right:9pt;mso-wrap-distance-top:0;mso-wrap-style:square;position:absolute;visibility:visible;z-index:251675648" strokecolor="#660045" strokeweight="0.5pt">
                    <v:stroke joinstyle="miter" endarrow="block"/>
                  </v:shape>
                </w:pict>
              </mc:Fallback>
            </mc:AlternateContent>
          </w:r>
          <w:r w:rsidRPr="0069301C">
            <w:rPr>
              <w:rFonts w:ascii="Verdana" w:hAnsi="Verdana" w:cs="Arial"/>
              <w:noProof/>
              <w:color w:val="4F97CD" w:themeColor="text1" w:themeTint="A6"/>
            </w:rPr>
            <mc:AlternateContent>
              <mc:Choice Requires="wps">
                <w:drawing>
                  <wp:anchor distT="0" distB="0" distL="114300" distR="114300" simplePos="0" relativeHeight="251662336" behindDoc="0" locked="0" layoutInCell="1" allowOverlap="1" wp14:anchorId="701B044F" wp14:editId="57814535">
                    <wp:simplePos x="0" y="0"/>
                    <wp:positionH relativeFrom="column">
                      <wp:posOffset>3162300</wp:posOffset>
                    </wp:positionH>
                    <wp:positionV relativeFrom="paragraph">
                      <wp:posOffset>50800</wp:posOffset>
                    </wp:positionV>
                    <wp:extent cx="400050" cy="304800"/>
                    <wp:effectExtent l="0" t="0" r="19050" b="19050"/>
                    <wp:wrapNone/>
                    <wp:docPr id="5" name="Rounded Rectangle 8"/>
                    <wp:cNvGraphicFramePr/>
                    <a:graphic xmlns:a="http://schemas.openxmlformats.org/drawingml/2006/main">
                      <a:graphicData uri="http://schemas.microsoft.com/office/word/2010/wordprocessingShape">
                        <wps:wsp>
                          <wps:cNvSpPr/>
                          <wps:spPr>
                            <a:xfrm>
                              <a:off x="0" y="0"/>
                              <a:ext cx="400050" cy="304800"/>
                            </a:xfrm>
                            <a:prstGeom prst="roundRect">
                              <a:avLst/>
                            </a:prstGeom>
                          </wps:spPr>
                          <wps:style>
                            <a:lnRef idx="2">
                              <a:schemeClr val="dk1"/>
                            </a:lnRef>
                            <a:fillRef idx="1">
                              <a:schemeClr val="lt1"/>
                            </a:fillRef>
                            <a:effectRef idx="0">
                              <a:schemeClr val="dk1"/>
                            </a:effectRef>
                            <a:fontRef idx="minor">
                              <a:schemeClr val="dk1"/>
                            </a:fontRef>
                          </wps:style>
                          <wps:txbx>
                            <w:txbxContent>
                              <w:p w14:paraId="06F690ED" w14:textId="77777777" w:rsidR="004F2FF8" w:rsidRDefault="004F2FF8" w:rsidP="004F2FF8">
                                <w:pPr>
                                  <w:jc w:val="center"/>
                                </w:pPr>
                              </w:p>
                            </w:txbxContent>
                          </wps:txbx>
                          <wps:bodyPr rot="0" spcFirstLastPara="0" vertOverflow="overflow" horzOverflow="overflow" vert="horz" wrap="square" numCol="1" spcCol="0" rtlCol="0" fromWordArt="0" anchor="ctr" anchorCtr="0" forceAA="0" compatLnSpc="1">
                            <a:prstTxWarp prst="textNoShape">
                              <a:avLst/>
                            </a:prstTxWarp>
                          </wps:bodyPr>
                        </wps:wsp>
                      </a:graphicData>
                    </a:graphic>
                    <wp14:sizeRelH relativeFrom="margin">
                      <wp14:pctWidth>0</wp14:pctWidth>
                    </wp14:sizeRelH>
                    <wp14:sizeRelV relativeFrom="margin">
                      <wp14:pctHeight>0</wp14:pctHeight>
                    </wp14:sizeRelV>
                  </wp:anchor>
                </w:drawing>
              </mc:Choice>
              <mc:Fallback>
                <w:pict>
                  <v:roundrect id="Rounded Rectangle 8" o:spid="_x0000_s1033" style="width:31.5pt;height:24pt;margin-top:4pt;margin-left:249pt;mso-height-percent:0;mso-height-relative:margin;mso-width-percent:0;mso-width-relative:margin;mso-wrap-distance-bottom:0;mso-wrap-distance-left:9pt;mso-wrap-distance-right:9pt;mso-wrap-distance-top:0;mso-wrap-style:square;position:absolute;visibility:visible;v-text-anchor:middle;z-index:251663360" arcsize="10923f" fillcolor="white" strokecolor="#245980" strokeweight="1pt">
                    <v:stroke joinstyle="miter"/>
                    <v:textbox>
                      <w:txbxContent>
                        <w:p w:rsidR="004F2FF8" w:rsidP="004F2FF8" w14:paraId="252388D2" w14:textId="77777777">
                          <w:pPr>
                            <w:jc w:val="center"/>
                          </w:pPr>
                        </w:p>
                      </w:txbxContent>
                    </v:textbox>
                  </v:roundrect>
                </w:pict>
              </mc:Fallback>
            </mc:AlternateContent>
          </w:r>
          <w:r>
            <w:rPr>
              <w:rFonts w:ascii="Verdana" w:hAnsi="Verdana"/>
              <w:color w:val="4F97CD" w:themeColor="text1" w:themeTint="A6"/>
            </w:rPr>
            <w:t xml:space="preserve">                                                                                          </w:t>
          </w:r>
          <w:r w:rsidRPr="00306359">
            <w:rPr>
              <w:rFonts w:cstheme="minorHAnsi"/>
            </w:rPr>
            <w:t>Vitri3</w:t>
          </w:r>
        </w:p>
        <w:p w14:paraId="0E5213F0" w14:textId="77777777" w:rsidR="004F2FF8" w:rsidRDefault="004F2FF8" w:rsidP="004F2FF8">
          <w:pPr>
            <w:ind w:left="720"/>
            <w:rPr>
              <w:rFonts w:ascii="Verdana" w:hAnsi="Verdana"/>
              <w:color w:val="4F97CD" w:themeColor="text1" w:themeTint="A6"/>
            </w:rPr>
          </w:pPr>
        </w:p>
        <w:p w14:paraId="7DD39542" w14:textId="77777777" w:rsidR="00086AA8" w:rsidRPr="00086AA8" w:rsidRDefault="00100EB9" w:rsidP="004F2FF8">
          <w:pPr>
            <w:rPr>
              <w:rFonts w:cstheme="minorHAnsi"/>
              <w:u w:val="single"/>
            </w:rPr>
          </w:pPr>
          <w:r>
            <w:rPr>
              <w:rFonts w:cstheme="minorHAnsi"/>
            </w:rPr>
            <w:tab/>
          </w:r>
          <w:r w:rsidRPr="00086AA8">
            <w:rPr>
              <w:rFonts w:cstheme="minorHAnsi"/>
              <w:u w:val="single"/>
            </w:rPr>
            <w:t>Figure 1: Blastocyst vitrification dish set-up</w:t>
          </w:r>
        </w:p>
        <w:p w14:paraId="3911F239" w14:textId="77777777" w:rsidR="004F2FF8" w:rsidRPr="004F2FF8" w:rsidRDefault="00100EB9" w:rsidP="00086AA8">
          <w:pPr>
            <w:ind w:left="720"/>
            <w:rPr>
              <w:rFonts w:cstheme="minorHAnsi"/>
            </w:rPr>
          </w:pPr>
          <w:r w:rsidRPr="004F2FF8">
            <w:rPr>
              <w:rFonts w:cstheme="minorHAnsi"/>
            </w:rPr>
            <w:t>Optional collapsing dish: prepare one 40mm dish for collapsing</w:t>
          </w:r>
          <w:r w:rsidRPr="004F2FF8">
            <w:rPr>
              <w:rFonts w:cstheme="minorHAnsi"/>
            </w:rPr>
            <w:t xml:space="preserve"> blastocysts prior to vitrification.  </w:t>
          </w:r>
          <w:r w:rsidRPr="004F2FF8">
            <w:rPr>
              <w:rFonts w:cstheme="minorHAnsi"/>
              <w:spacing w:val="-2"/>
            </w:rPr>
            <w:t>Pipette 5 x 10µl drops of GMOPs</w:t>
          </w:r>
          <w:r w:rsidRPr="004F2FF8">
            <w:rPr>
              <w:rFonts w:cstheme="minorHAnsi"/>
              <w:spacing w:val="-2"/>
              <w:vertAlign w:val="superscript"/>
            </w:rPr>
            <w:t>+</w:t>
          </w:r>
          <w:r w:rsidRPr="004F2FF8">
            <w:rPr>
              <w:rFonts w:cstheme="minorHAnsi"/>
              <w:spacing w:val="-2"/>
            </w:rPr>
            <w:t xml:space="preserve"> near the centre of the dish using a multi-pipette. Overlay with 4-5mls of oil.  </w:t>
          </w:r>
        </w:p>
        <w:p w14:paraId="00864842" w14:textId="77777777" w:rsidR="004F2FF8" w:rsidRPr="004F2FF8" w:rsidRDefault="00100EB9" w:rsidP="00086AA8">
          <w:pPr>
            <w:ind w:firstLine="720"/>
            <w:rPr>
              <w:rFonts w:cstheme="minorHAnsi"/>
            </w:rPr>
          </w:pPr>
          <w:r w:rsidRPr="004F2FF8">
            <w:rPr>
              <w:rFonts w:cstheme="minorHAnsi"/>
            </w:rPr>
            <w:t>One ICSI dish is also required for every 5 well dish for the loading procedure.</w:t>
          </w:r>
        </w:p>
        <w:p w14:paraId="3A8EAD65" w14:textId="77777777" w:rsidR="004F2FF8" w:rsidRPr="004F2FF8" w:rsidRDefault="004F2FF8" w:rsidP="004F2FF8"/>
        <w:p w14:paraId="0E9ED5FC" w14:textId="77777777" w:rsidR="004F2FF8" w:rsidRDefault="00100EB9" w:rsidP="00086AA8">
          <w:pPr>
            <w:pStyle w:val="Heading5"/>
          </w:pPr>
          <w:r>
            <w:t>5.5</w:t>
          </w:r>
          <w:r>
            <w:tab/>
          </w:r>
          <w:r w:rsidRPr="004F2FF8">
            <w:t xml:space="preserve">Timing of </w:t>
          </w:r>
          <w:r w:rsidRPr="004F2FF8">
            <w:t>Vitrification Procedure &amp; Selection of Blastocysts</w:t>
          </w:r>
        </w:p>
        <w:p w14:paraId="7E83DEC3" w14:textId="77777777" w:rsidR="004F2FF8" w:rsidRPr="004F2FF8" w:rsidRDefault="00100EB9" w:rsidP="00086AA8">
          <w:pPr>
            <w:ind w:firstLine="720"/>
            <w:rPr>
              <w:rFonts w:cstheme="minorHAnsi"/>
            </w:rPr>
          </w:pPr>
          <w:r w:rsidRPr="004F2FF8">
            <w:rPr>
              <w:rFonts w:cstheme="minorHAnsi"/>
            </w:rPr>
            <w:t>Perform blastocyst vitrification on Day 5 or Day 6 of embryo culture.</w:t>
          </w:r>
        </w:p>
        <w:p w14:paraId="2405E437" w14:textId="77777777" w:rsidR="004F2FF8" w:rsidRPr="004F2FF8" w:rsidRDefault="00100EB9" w:rsidP="00086AA8">
          <w:pPr>
            <w:ind w:firstLine="720"/>
            <w:rPr>
              <w:rFonts w:cstheme="minorHAnsi"/>
            </w:rPr>
          </w:pPr>
          <w:r w:rsidRPr="004F2FF8">
            <w:rPr>
              <w:rFonts w:cstheme="minorHAnsi"/>
            </w:rPr>
            <w:t>Blastocysts graded A-C are considered suitable for vitrification.</w:t>
          </w:r>
        </w:p>
        <w:p w14:paraId="1110D1BF" w14:textId="77777777" w:rsidR="002779E2" w:rsidRDefault="00100EB9" w:rsidP="002779E2">
          <w:pPr>
            <w:ind w:left="720"/>
            <w:rPr>
              <w:lang w:val="en-US"/>
            </w:rPr>
          </w:pPr>
          <w:r>
            <w:rPr>
              <w:lang w:val="en-US"/>
            </w:rPr>
            <w:t>Blastocysts that have shown a pattern of reverse cleavage or direct c</w:t>
          </w:r>
          <w:r>
            <w:rPr>
              <w:lang w:val="en-US"/>
            </w:rPr>
            <w:t>leavage are suitable for freezing/biopsy should they reach a grade A-C.  They should however be considered ‘low priority’ for transfer.</w:t>
          </w:r>
        </w:p>
        <w:p w14:paraId="06BEB4EA" w14:textId="77777777" w:rsidR="00F91F29" w:rsidRDefault="00F91F29" w:rsidP="00100EB9">
          <w:pPr>
            <w:rPr>
              <w:rFonts w:cstheme="minorHAnsi"/>
            </w:rPr>
          </w:pPr>
        </w:p>
        <w:p w14:paraId="5E2DCCCE" w14:textId="77777777" w:rsidR="004F2FF8" w:rsidRPr="004F2FF8" w:rsidRDefault="00100EB9" w:rsidP="00086AA8">
          <w:pPr>
            <w:pStyle w:val="Heading5"/>
          </w:pPr>
          <w:r>
            <w:t>5.6</w:t>
          </w:r>
          <w:r>
            <w:tab/>
          </w:r>
          <w:r w:rsidRPr="004F2FF8">
            <w:t>Cryoprotectant Exposure Times</w:t>
          </w:r>
        </w:p>
        <w:p w14:paraId="1E16E024" w14:textId="77777777" w:rsidR="004F2FF8" w:rsidRPr="004F2FF8" w:rsidRDefault="00100EB9" w:rsidP="00086AA8">
          <w:pPr>
            <w:ind w:firstLine="720"/>
            <w:rPr>
              <w:rFonts w:cstheme="minorHAnsi"/>
            </w:rPr>
          </w:pPr>
          <w:r w:rsidRPr="004F2FF8">
            <w:rPr>
              <w:rFonts w:cstheme="minorHAnsi"/>
            </w:rPr>
            <w:t>Vitrolife Rapid Vit Blast</w:t>
          </w:r>
        </w:p>
        <w:p w14:paraId="6EA18EBB" w14:textId="77777777" w:rsidR="004F2FF8" w:rsidRPr="004F2FF8" w:rsidRDefault="00100EB9" w:rsidP="004F2FF8">
          <w:pPr>
            <w:ind w:left="720"/>
            <w:rPr>
              <w:rFonts w:cstheme="minorHAnsi"/>
            </w:rPr>
          </w:pPr>
          <w:r w:rsidRPr="004F2FF8">
            <w:rPr>
              <w:rFonts w:cstheme="minorHAnsi"/>
            </w:rPr>
            <w:lastRenderedPageBreak/>
            <w:t xml:space="preserve">Vitri1: </w:t>
          </w:r>
          <w:r w:rsidRPr="004F2FF8">
            <w:rPr>
              <w:rFonts w:cstheme="minorHAnsi"/>
            </w:rPr>
            <w:tab/>
            <w:t>Exposure time 5-20 minutes</w:t>
          </w:r>
        </w:p>
        <w:p w14:paraId="46ED8AFA" w14:textId="77777777" w:rsidR="004F2FF8" w:rsidRPr="004F2FF8" w:rsidRDefault="00100EB9" w:rsidP="004F2FF8">
          <w:pPr>
            <w:ind w:left="720"/>
            <w:rPr>
              <w:rFonts w:cstheme="minorHAnsi"/>
            </w:rPr>
          </w:pPr>
          <w:r w:rsidRPr="004F2FF8">
            <w:rPr>
              <w:rFonts w:cstheme="minorHAnsi"/>
            </w:rPr>
            <w:t xml:space="preserve">Vitri2: </w:t>
          </w:r>
          <w:r w:rsidRPr="004F2FF8">
            <w:rPr>
              <w:rFonts w:cstheme="minorHAnsi"/>
            </w:rPr>
            <w:tab/>
          </w:r>
          <w:r w:rsidRPr="004F2FF8">
            <w:rPr>
              <w:rFonts w:cstheme="minorHAnsi"/>
            </w:rPr>
            <w:t>Exposure time 2 minutes</w:t>
          </w:r>
        </w:p>
        <w:p w14:paraId="21F97A28" w14:textId="77777777" w:rsidR="004F2FF8" w:rsidRPr="00306359" w:rsidRDefault="00100EB9" w:rsidP="00306359">
          <w:pPr>
            <w:ind w:left="720"/>
            <w:rPr>
              <w:rFonts w:cstheme="minorHAnsi"/>
            </w:rPr>
          </w:pPr>
          <w:r w:rsidRPr="004F2FF8">
            <w:rPr>
              <w:rFonts w:cstheme="minorHAnsi"/>
            </w:rPr>
            <w:t xml:space="preserve">Vitri3: </w:t>
          </w:r>
          <w:r w:rsidRPr="004F2FF8">
            <w:rPr>
              <w:rFonts w:cstheme="minorHAnsi"/>
            </w:rPr>
            <w:tab/>
            <w:t>Exposure time 45 seconds</w:t>
          </w:r>
        </w:p>
        <w:p w14:paraId="7AD00221" w14:textId="77777777" w:rsidR="004F2FF8" w:rsidRDefault="00100EB9" w:rsidP="00086AA8">
          <w:pPr>
            <w:pStyle w:val="Heading5"/>
          </w:pPr>
          <w:r>
            <w:t>5.7</w:t>
          </w:r>
          <w:r>
            <w:tab/>
          </w:r>
          <w:r w:rsidR="005A1B02">
            <w:t>Preparation for the Procedure</w:t>
          </w:r>
        </w:p>
        <w:p w14:paraId="18EEB5A2" w14:textId="77777777" w:rsidR="005A1B02" w:rsidRPr="005A1B02" w:rsidRDefault="00100EB9" w:rsidP="00086AA8">
          <w:pPr>
            <w:ind w:left="720"/>
            <w:rPr>
              <w:rFonts w:cstheme="minorHAnsi"/>
            </w:rPr>
          </w:pPr>
          <w:r w:rsidRPr="005A1B02">
            <w:rPr>
              <w:rFonts w:cstheme="minorHAnsi"/>
            </w:rPr>
            <w:t xml:space="preserve">Label sufficient Rapid I’s for the number of blastocysts to be vitrified.  1-2 blastocysts can be placed on each Rapid I.  Different coloured Rapid I’s can be used </w:t>
          </w:r>
          <w:r w:rsidRPr="005A1B02">
            <w:rPr>
              <w:rFonts w:cstheme="minorHAnsi"/>
            </w:rPr>
            <w:t xml:space="preserve">to denote singles/doubles or blastocysts of different grades.  </w:t>
          </w:r>
        </w:p>
        <w:p w14:paraId="18BAD541" w14:textId="77777777" w:rsidR="009F2811" w:rsidRDefault="00100EB9" w:rsidP="00086AA8">
          <w:pPr>
            <w:ind w:left="720"/>
            <w:rPr>
              <w:rFonts w:cstheme="minorHAnsi"/>
            </w:rPr>
          </w:pPr>
          <w:r w:rsidRPr="005A1B02">
            <w:rPr>
              <w:rFonts w:cstheme="minorHAnsi"/>
            </w:rPr>
            <w:t>Identify a location for the samples within the cryostore based on the patient’s infection screen results with negative, positive and unscreened samples being stored separately.  Split fertilit</w:t>
          </w:r>
          <w:r w:rsidRPr="005A1B02">
            <w:rPr>
              <w:rFonts w:cstheme="minorHAnsi"/>
            </w:rPr>
            <w:t>y preservation patient’s samples between a minimum of two dewars.</w:t>
          </w:r>
        </w:p>
        <w:p w14:paraId="5293EA71" w14:textId="77777777" w:rsidR="004F2FF8" w:rsidRDefault="00100EB9" w:rsidP="00086AA8">
          <w:pPr>
            <w:ind w:firstLine="720"/>
            <w:rPr>
              <w:rFonts w:cstheme="minorHAnsi"/>
            </w:rPr>
          </w:pPr>
          <w:r w:rsidRPr="005A1B02">
            <w:rPr>
              <w:rFonts w:cstheme="minorHAnsi"/>
            </w:rPr>
            <w:t>Enter the storage location(s) in IDEAs. Prepare a storage card if required.</w:t>
          </w:r>
        </w:p>
        <w:p w14:paraId="0F95C400" w14:textId="77777777" w:rsidR="009F2811" w:rsidRPr="009F2811" w:rsidRDefault="009F2811" w:rsidP="004F2FF8">
          <w:pPr>
            <w:rPr>
              <w:rFonts w:cstheme="minorHAnsi"/>
            </w:rPr>
          </w:pPr>
        </w:p>
        <w:p w14:paraId="7F8CEA65" w14:textId="77777777" w:rsidR="004F2FF8" w:rsidRDefault="00100EB9" w:rsidP="00086AA8">
          <w:pPr>
            <w:pStyle w:val="Heading5"/>
          </w:pPr>
          <w:r>
            <w:t>5.8</w:t>
          </w:r>
          <w:r>
            <w:tab/>
          </w:r>
          <w:r w:rsidR="009F2811">
            <w:t xml:space="preserve">Collapse the Blastocyst Prior to Vitrification </w:t>
          </w:r>
        </w:p>
        <w:p w14:paraId="5C091FF2" w14:textId="77777777" w:rsidR="009F2811" w:rsidRPr="009F2811" w:rsidRDefault="00100EB9" w:rsidP="00086AA8">
          <w:pPr>
            <w:ind w:firstLine="720"/>
            <w:rPr>
              <w:rFonts w:cstheme="minorHAnsi"/>
            </w:rPr>
          </w:pPr>
          <w:r w:rsidRPr="009F2811">
            <w:rPr>
              <w:rFonts w:cstheme="minorHAnsi"/>
            </w:rPr>
            <w:t>Blastocysts must be laser or manually collapsed prior to vitr</w:t>
          </w:r>
          <w:r w:rsidRPr="009F2811">
            <w:rPr>
              <w:rFonts w:cstheme="minorHAnsi"/>
            </w:rPr>
            <w:t>ification.</w:t>
          </w:r>
        </w:p>
        <w:p w14:paraId="651B7F79" w14:textId="77777777" w:rsidR="009F2811" w:rsidRPr="009F2811" w:rsidRDefault="00100EB9" w:rsidP="00086AA8">
          <w:pPr>
            <w:ind w:left="720"/>
            <w:rPr>
              <w:rFonts w:cstheme="minorHAnsi"/>
            </w:rPr>
          </w:pPr>
          <w:r w:rsidRPr="009F2811">
            <w:rPr>
              <w:rFonts w:cstheme="minorHAnsi"/>
            </w:rPr>
            <w:t>Blastocysts can be collapsed either in their culture dish if there are a small number of blastocysts to vitrify or following transfer into a 40mm GMOPS</w:t>
          </w:r>
          <w:r w:rsidRPr="009F2811">
            <w:rPr>
              <w:rFonts w:cstheme="minorHAnsi"/>
              <w:vertAlign w:val="superscript"/>
            </w:rPr>
            <w:t xml:space="preserve">+ </w:t>
          </w:r>
          <w:r w:rsidRPr="009F2811">
            <w:rPr>
              <w:rFonts w:cstheme="minorHAnsi"/>
            </w:rPr>
            <w:t>culture dish.</w:t>
          </w:r>
        </w:p>
        <w:p w14:paraId="6AF628C2" w14:textId="77777777" w:rsidR="009F2811" w:rsidRPr="009F2811" w:rsidRDefault="00100EB9" w:rsidP="00086AA8">
          <w:pPr>
            <w:ind w:left="720"/>
            <w:rPr>
              <w:rFonts w:cstheme="minorHAnsi"/>
            </w:rPr>
          </w:pPr>
          <w:r w:rsidRPr="009F2811">
            <w:rPr>
              <w:rFonts w:cstheme="minorHAnsi"/>
            </w:rPr>
            <w:t>Transfer the blastocysts to the heated stage of the inverted microscope.  Focu</w:t>
          </w:r>
          <w:r w:rsidRPr="009F2811">
            <w:rPr>
              <w:rFonts w:cstheme="minorHAnsi"/>
            </w:rPr>
            <w:t>s on the outer ring of TE cells closest to the zona pellucida.   Identify the position of the ICM.  Select a TE cell junction away from the ICM.  Fire a single laser shot at the junction to initiate blastocyst collapse.  Laser collapse each blastocyst in t</w:t>
          </w:r>
          <w:r w:rsidRPr="009F2811">
            <w:rPr>
              <w:rFonts w:cstheme="minorHAnsi"/>
            </w:rPr>
            <w:t>urn.  Check for initiation of collapse, if not observed, a second laser shot may be required.</w:t>
          </w:r>
        </w:p>
        <w:p w14:paraId="00869896" w14:textId="77777777" w:rsidR="009F2811" w:rsidRPr="009F2811" w:rsidRDefault="00100EB9" w:rsidP="009F2811">
          <w:pPr>
            <w:jc w:val="center"/>
            <w:rPr>
              <w:rFonts w:cstheme="minorHAnsi"/>
            </w:rPr>
          </w:pPr>
          <w:r w:rsidRPr="009F2811">
            <w:rPr>
              <w:noProof/>
            </w:rPr>
            <w:drawing>
              <wp:inline distT="0" distB="0" distL="0" distR="0" wp14:anchorId="1548DB7F" wp14:editId="2719576D">
                <wp:extent cx="2767960" cy="25717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484329" name=""/>
                        <pic:cNvPicPr/>
                      </pic:nvPicPr>
                      <pic:blipFill>
                        <a:blip r:embed="rId17"/>
                        <a:stretch>
                          <a:fillRect/>
                        </a:stretch>
                      </pic:blipFill>
                      <pic:spPr>
                        <a:xfrm>
                          <a:off x="0" y="0"/>
                          <a:ext cx="2818105" cy="2618341"/>
                        </a:xfrm>
                        <a:prstGeom prst="rect">
                          <a:avLst/>
                        </a:prstGeom>
                      </pic:spPr>
                    </pic:pic>
                  </a:graphicData>
                </a:graphic>
              </wp:inline>
            </w:drawing>
          </w:r>
          <w:r w:rsidRPr="009F2811">
            <w:rPr>
              <w:noProof/>
            </w:rPr>
            <w:drawing>
              <wp:inline distT="0" distB="0" distL="0" distR="0" wp14:anchorId="123BC498" wp14:editId="19F1C673">
                <wp:extent cx="1313815" cy="2554396"/>
                <wp:effectExtent l="0" t="0" r="63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8775" name=""/>
                        <pic:cNvPicPr/>
                      </pic:nvPicPr>
                      <pic:blipFill>
                        <a:blip r:embed="rId18"/>
                        <a:stretch>
                          <a:fillRect/>
                        </a:stretch>
                      </pic:blipFill>
                      <pic:spPr>
                        <a:xfrm>
                          <a:off x="0" y="0"/>
                          <a:ext cx="1340066" cy="2605436"/>
                        </a:xfrm>
                        <a:prstGeom prst="rect">
                          <a:avLst/>
                        </a:prstGeom>
                      </pic:spPr>
                    </pic:pic>
                  </a:graphicData>
                </a:graphic>
              </wp:inline>
            </w:drawing>
          </w:r>
        </w:p>
        <w:p w14:paraId="46985A94" w14:textId="77777777" w:rsidR="00086AA8" w:rsidRPr="002779E2" w:rsidRDefault="00100EB9" w:rsidP="002779E2">
          <w:pPr>
            <w:ind w:left="720"/>
            <w:rPr>
              <w:rFonts w:cstheme="minorHAnsi"/>
              <w:u w:val="single"/>
            </w:rPr>
          </w:pPr>
          <w:r w:rsidRPr="00086AA8">
            <w:rPr>
              <w:rFonts w:cstheme="minorHAnsi"/>
              <w:u w:val="single"/>
            </w:rPr>
            <w:t>Figure 2: Junction between TE cells where laser shot can be fired</w:t>
          </w:r>
          <w:r>
            <w:rPr>
              <w:rFonts w:cstheme="minorHAnsi"/>
              <w:u w:val="single"/>
            </w:rPr>
            <w:t xml:space="preserve"> and Octax laser settings</w:t>
          </w:r>
        </w:p>
        <w:p w14:paraId="5DD7C06C" w14:textId="77777777" w:rsidR="009F2811" w:rsidRPr="009F2811" w:rsidRDefault="00100EB9" w:rsidP="00086AA8">
          <w:pPr>
            <w:ind w:left="720"/>
            <w:rPr>
              <w:rFonts w:cstheme="minorHAnsi"/>
            </w:rPr>
          </w:pPr>
          <w:r w:rsidRPr="009F2811">
            <w:rPr>
              <w:rFonts w:cstheme="minorHAnsi"/>
            </w:rPr>
            <w:t xml:space="preserve">Settings for the Octax laser are displayed above along with an </w:t>
          </w:r>
          <w:r w:rsidRPr="009F2811">
            <w:rPr>
              <w:rFonts w:cstheme="minorHAnsi"/>
            </w:rPr>
            <w:t>image showing a suitable site for the laser shot.    One or two laser shots (hole setting) of approximately 1.9ms is usually sufficient to initiate collapse</w:t>
          </w:r>
          <w:r>
            <w:rPr>
              <w:rFonts w:cstheme="minorHAnsi"/>
            </w:rPr>
            <w:t>.</w:t>
          </w:r>
        </w:p>
        <w:p w14:paraId="38FDE0AD" w14:textId="77777777" w:rsidR="009F2811" w:rsidRPr="009F2811" w:rsidRDefault="00100EB9" w:rsidP="00086AA8">
          <w:pPr>
            <w:ind w:left="720"/>
            <w:rPr>
              <w:rFonts w:cstheme="minorHAnsi"/>
            </w:rPr>
          </w:pPr>
          <w:r w:rsidRPr="009F2811">
            <w:rPr>
              <w:rFonts w:cstheme="minorHAnsi"/>
            </w:rPr>
            <w:t>Equivalent settings for the Saturn laser are approximately pulse width 0.395ms, hole size 8.5µm.</w:t>
          </w:r>
        </w:p>
        <w:p w14:paraId="7EA126D5" w14:textId="77777777" w:rsidR="009F2811" w:rsidRPr="009F2811" w:rsidRDefault="00100EB9" w:rsidP="00086AA8">
          <w:pPr>
            <w:ind w:firstLine="720"/>
            <w:rPr>
              <w:rFonts w:cstheme="minorHAnsi"/>
              <w:b/>
            </w:rPr>
          </w:pPr>
          <w:r w:rsidRPr="009F2811">
            <w:rPr>
              <w:rFonts w:cstheme="minorHAnsi"/>
            </w:rPr>
            <w:lastRenderedPageBreak/>
            <w:t>I</w:t>
          </w:r>
          <w:r w:rsidRPr="009F2811">
            <w:rPr>
              <w:rFonts w:cstheme="minorHAnsi"/>
            </w:rPr>
            <w:t>mmediately proceed to vitrification once the laser collapsing has been completed.</w:t>
          </w:r>
        </w:p>
        <w:p w14:paraId="075BBF5B" w14:textId="77777777" w:rsidR="004F2FF8" w:rsidRDefault="00100EB9" w:rsidP="00086AA8">
          <w:pPr>
            <w:pStyle w:val="Heading5"/>
          </w:pPr>
          <w:r>
            <w:t>5.9</w:t>
          </w:r>
          <w:r>
            <w:tab/>
          </w:r>
          <w:r w:rsidR="00306359">
            <w:t xml:space="preserve">Vitrification </w:t>
          </w:r>
          <w:r w:rsidR="009F2811">
            <w:t>Procedure</w:t>
          </w:r>
        </w:p>
        <w:p w14:paraId="65C8B0D7" w14:textId="77777777" w:rsidR="009F2811" w:rsidRPr="009F2811" w:rsidRDefault="00100EB9" w:rsidP="00086AA8">
          <w:pPr>
            <w:ind w:left="720"/>
            <w:rPr>
              <w:rFonts w:cstheme="minorHAnsi"/>
            </w:rPr>
          </w:pPr>
          <w:r w:rsidRPr="009F2811">
            <w:rPr>
              <w:rFonts w:cstheme="minorHAnsi"/>
            </w:rPr>
            <w:t xml:space="preserve">Maintenance of a temperature of 37◦C is crucial during blastocyst vitrification.  Temperature can be maintained either using a heated stage or an </w:t>
          </w:r>
          <w:r w:rsidRPr="009F2811">
            <w:rPr>
              <w:rFonts w:cstheme="minorHAnsi"/>
            </w:rPr>
            <w:t>ungassed G85/incubator.</w:t>
          </w:r>
        </w:p>
        <w:p w14:paraId="5F351D71" w14:textId="77777777" w:rsidR="009F2811" w:rsidRPr="009F2811" w:rsidRDefault="00100EB9" w:rsidP="00086AA8">
          <w:pPr>
            <w:ind w:left="720"/>
            <w:rPr>
              <w:rFonts w:cstheme="minorHAnsi"/>
            </w:rPr>
          </w:pPr>
          <w:r w:rsidRPr="009F2811">
            <w:rPr>
              <w:rFonts w:cstheme="minorHAnsi"/>
            </w:rPr>
            <w:t>Using a 2</w:t>
          </w:r>
          <w:r w:rsidR="002779E2">
            <w:rPr>
              <w:rFonts w:cstheme="minorHAnsi"/>
            </w:rPr>
            <w:t>00</w:t>
          </w:r>
          <w:r w:rsidRPr="009F2811">
            <w:rPr>
              <w:rFonts w:cstheme="minorHAnsi"/>
            </w:rPr>
            <w:t>-310µm pipette</w:t>
          </w:r>
          <w:r w:rsidR="002779E2">
            <w:rPr>
              <w:rFonts w:cstheme="minorHAnsi"/>
            </w:rPr>
            <w:t>,</w:t>
          </w:r>
          <w:r w:rsidRPr="009F2811">
            <w:rPr>
              <w:rFonts w:cstheme="minorHAnsi"/>
            </w:rPr>
            <w:t xml:space="preserve"> transfer the number of blastocysts to be placed on up to 4 Rapid I’s into Vitri1.  Immediately start the timer for 5 minutes.</w:t>
          </w:r>
        </w:p>
        <w:p w14:paraId="13B76320" w14:textId="77777777" w:rsidR="009F2811" w:rsidRPr="009F2811" w:rsidRDefault="00100EB9" w:rsidP="00086AA8">
          <w:pPr>
            <w:ind w:firstLine="720"/>
            <w:rPr>
              <w:rFonts w:cstheme="minorHAnsi"/>
            </w:rPr>
          </w:pPr>
          <w:r w:rsidRPr="009F2811">
            <w:rPr>
              <w:rFonts w:cstheme="minorHAnsi"/>
            </w:rPr>
            <w:t xml:space="preserve">Wash the blastocysts within Vitri1, replace the lid on the dish and </w:t>
          </w:r>
          <w:r w:rsidRPr="009F2811">
            <w:rPr>
              <w:rFonts w:cstheme="minorHAnsi"/>
            </w:rPr>
            <w:t>culture at 37◦C for 5 minutes.</w:t>
          </w:r>
        </w:p>
        <w:p w14:paraId="7D628BC0" w14:textId="77777777" w:rsidR="009F2811" w:rsidRPr="009F2811" w:rsidRDefault="00100EB9" w:rsidP="00086AA8">
          <w:pPr>
            <w:ind w:firstLine="720"/>
            <w:rPr>
              <w:rFonts w:cstheme="minorHAnsi"/>
            </w:rPr>
          </w:pPr>
          <w:r w:rsidRPr="009F2811">
            <w:rPr>
              <w:rFonts w:cstheme="minorHAnsi"/>
            </w:rPr>
            <w:t>Place the Rapid I’s for this round into the Rapid I cryobox to cool.</w:t>
          </w:r>
        </w:p>
        <w:p w14:paraId="48984FBE" w14:textId="77777777" w:rsidR="009F2811" w:rsidRDefault="00100EB9" w:rsidP="00086AA8">
          <w:pPr>
            <w:ind w:left="720"/>
            <w:rPr>
              <w:rFonts w:cstheme="minorHAnsi"/>
            </w:rPr>
          </w:pPr>
          <w:r w:rsidRPr="009F2811">
            <w:rPr>
              <w:rFonts w:cstheme="minorHAnsi"/>
            </w:rPr>
            <w:t xml:space="preserve">After 5 minutes, </w:t>
          </w:r>
          <w:r w:rsidR="002779E2">
            <w:rPr>
              <w:rFonts w:cstheme="minorHAnsi"/>
            </w:rPr>
            <w:t xml:space="preserve">using the </w:t>
          </w:r>
          <w:r w:rsidR="002779E2" w:rsidRPr="009F2811">
            <w:rPr>
              <w:rFonts w:cstheme="minorHAnsi"/>
            </w:rPr>
            <w:t>2</w:t>
          </w:r>
          <w:r w:rsidR="002779E2">
            <w:rPr>
              <w:rFonts w:cstheme="minorHAnsi"/>
            </w:rPr>
            <w:t>00</w:t>
          </w:r>
          <w:r w:rsidR="002779E2" w:rsidRPr="009F2811">
            <w:rPr>
              <w:rFonts w:cstheme="minorHAnsi"/>
            </w:rPr>
            <w:t>-310µm pipette</w:t>
          </w:r>
          <w:r w:rsidR="002779E2">
            <w:rPr>
              <w:rFonts w:cstheme="minorHAnsi"/>
            </w:rPr>
            <w:t>,</w:t>
          </w:r>
          <w:r w:rsidR="002779E2" w:rsidRPr="009F2811">
            <w:rPr>
              <w:rFonts w:cstheme="minorHAnsi"/>
            </w:rPr>
            <w:t xml:space="preserve"> </w:t>
          </w:r>
          <w:r w:rsidRPr="009F2811">
            <w:rPr>
              <w:rFonts w:cstheme="minorHAnsi"/>
            </w:rPr>
            <w:t xml:space="preserve">prime the pipette with solution from Vitri2.  Collect the blastocyst to be placed on </w:t>
          </w:r>
          <w:r>
            <w:rPr>
              <w:rFonts w:cstheme="minorHAnsi"/>
            </w:rPr>
            <w:t>the first</w:t>
          </w:r>
          <w:r w:rsidRPr="009F2811">
            <w:rPr>
              <w:rFonts w:cstheme="minorHAnsi"/>
            </w:rPr>
            <w:t xml:space="preserve"> Rapid I and tra</w:t>
          </w:r>
          <w:r w:rsidRPr="009F2811">
            <w:rPr>
              <w:rFonts w:cstheme="minorHAnsi"/>
            </w:rPr>
            <w:t>nsfer into Vitri2.  Immediately start the timer for 2 minutes.  Wash the blastocyst in Vitri2.</w:t>
          </w:r>
        </w:p>
        <w:p w14:paraId="163803C4" w14:textId="77777777" w:rsidR="009F2811" w:rsidRPr="009F2811" w:rsidRDefault="00100EB9" w:rsidP="00086AA8">
          <w:pPr>
            <w:ind w:firstLine="720"/>
            <w:rPr>
              <w:rFonts w:cstheme="minorHAnsi"/>
            </w:rPr>
          </w:pPr>
          <w:r w:rsidRPr="009F2811">
            <w:rPr>
              <w:rFonts w:cstheme="minorHAnsi"/>
            </w:rPr>
            <w:t>Blastocysts must remain in Vitri2 for 2 minutes.</w:t>
          </w:r>
        </w:p>
        <w:p w14:paraId="7DF54493" w14:textId="77777777" w:rsidR="009F2811" w:rsidRPr="009F2811" w:rsidRDefault="00100EB9" w:rsidP="00086AA8">
          <w:pPr>
            <w:ind w:firstLine="720"/>
            <w:rPr>
              <w:rFonts w:cstheme="minorHAnsi"/>
            </w:rPr>
          </w:pPr>
          <w:r w:rsidRPr="009F2811">
            <w:rPr>
              <w:rFonts w:cstheme="minorHAnsi"/>
            </w:rPr>
            <w:t xml:space="preserve">With 30 seconds remaining in Vitri2, make 2 x 40µl drops of Vitri3 within the ICSI dish.  </w:t>
          </w:r>
        </w:p>
        <w:p w14:paraId="4554BB74" w14:textId="77777777" w:rsidR="009F2811" w:rsidRPr="009F2811" w:rsidRDefault="00100EB9" w:rsidP="00086AA8">
          <w:pPr>
            <w:ind w:left="720"/>
            <w:rPr>
              <w:rFonts w:cstheme="minorHAnsi"/>
            </w:rPr>
          </w:pPr>
          <w:r w:rsidRPr="009F2811">
            <w:rPr>
              <w:rFonts w:cstheme="minorHAnsi"/>
            </w:rPr>
            <w:t xml:space="preserve">Using a </w:t>
          </w:r>
          <w:r>
            <w:rPr>
              <w:rFonts w:cstheme="minorHAnsi"/>
            </w:rPr>
            <w:t>155</w:t>
          </w:r>
          <w:r w:rsidRPr="009F2811">
            <w:rPr>
              <w:rFonts w:cstheme="minorHAnsi"/>
            </w:rPr>
            <w:t>-</w:t>
          </w:r>
          <w:r>
            <w:rPr>
              <w:rFonts w:cstheme="minorHAnsi"/>
            </w:rPr>
            <w:t>20</w:t>
          </w:r>
          <w:r w:rsidRPr="009F2811">
            <w:rPr>
              <w:rFonts w:cstheme="minorHAnsi"/>
            </w:rPr>
            <w:t>0µm pip</w:t>
          </w:r>
          <w:r w:rsidRPr="009F2811">
            <w:rPr>
              <w:rFonts w:cstheme="minorHAnsi"/>
            </w:rPr>
            <w:t>ette</w:t>
          </w:r>
          <w:r>
            <w:rPr>
              <w:rFonts w:cstheme="minorHAnsi"/>
            </w:rPr>
            <w:t>,</w:t>
          </w:r>
          <w:r w:rsidRPr="009F2811">
            <w:rPr>
              <w:rFonts w:cstheme="minorHAnsi"/>
            </w:rPr>
            <w:t xml:space="preserve"> </w:t>
          </w:r>
          <w:r>
            <w:rPr>
              <w:rFonts w:cstheme="minorHAnsi"/>
            </w:rPr>
            <w:t>p</w:t>
          </w:r>
          <w:r w:rsidR="00030553" w:rsidRPr="009F2811">
            <w:rPr>
              <w:rFonts w:cstheme="minorHAnsi"/>
            </w:rPr>
            <w:t>rime the pipette with Vitri3 and transfer the blastocyst into the first drop of Vitri3 in the ICSI dish.  Empty the pipette and wash thoroughly through both wash drops.</w:t>
          </w:r>
        </w:p>
        <w:p w14:paraId="5EA83B50" w14:textId="77777777" w:rsidR="009F2811" w:rsidRPr="009F2811" w:rsidRDefault="00100EB9" w:rsidP="00086AA8">
          <w:pPr>
            <w:ind w:firstLine="720"/>
            <w:rPr>
              <w:rFonts w:cstheme="minorHAnsi"/>
            </w:rPr>
          </w:pPr>
          <w:r w:rsidRPr="009F2811">
            <w:rPr>
              <w:rFonts w:cstheme="minorHAnsi"/>
            </w:rPr>
            <w:t>Remove the metal rod from within the rapid I straw.</w:t>
          </w:r>
        </w:p>
        <w:p w14:paraId="76F854A9" w14:textId="77777777" w:rsidR="009F2811" w:rsidRPr="009F2811" w:rsidRDefault="00100EB9" w:rsidP="00086AA8">
          <w:pPr>
            <w:ind w:left="720"/>
            <w:rPr>
              <w:rFonts w:cstheme="minorHAnsi"/>
            </w:rPr>
          </w:pPr>
          <w:r w:rsidRPr="009F2811">
            <w:rPr>
              <w:rFonts w:cstheme="minorHAnsi"/>
            </w:rPr>
            <w:t xml:space="preserve">Place the blastocyst on the </w:t>
          </w:r>
          <w:r w:rsidRPr="009F2811">
            <w:rPr>
              <w:rFonts w:cstheme="minorHAnsi"/>
            </w:rPr>
            <w:t>Rapid I.  Immediately plunge within the Rapid I straw.  The total duration in Vitri3 must not exceed 45 seconds.</w:t>
          </w:r>
        </w:p>
        <w:p w14:paraId="2FD4C71D" w14:textId="77777777" w:rsidR="009F2811" w:rsidRPr="009F2811" w:rsidRDefault="00100EB9" w:rsidP="00086AA8">
          <w:pPr>
            <w:ind w:firstLine="720"/>
            <w:rPr>
              <w:rFonts w:cstheme="minorHAnsi"/>
            </w:rPr>
          </w:pPr>
          <w:r w:rsidRPr="009F2811">
            <w:rPr>
              <w:rFonts w:cstheme="minorHAnsi"/>
            </w:rPr>
            <w:t>Seal the Rapid I straw with the heat sealer.</w:t>
          </w:r>
        </w:p>
        <w:p w14:paraId="10E776C9" w14:textId="77777777" w:rsidR="009F2811" w:rsidRPr="009F2811" w:rsidRDefault="00100EB9" w:rsidP="00086AA8">
          <w:pPr>
            <w:ind w:firstLine="720"/>
            <w:rPr>
              <w:rFonts w:cstheme="minorHAnsi"/>
            </w:rPr>
          </w:pPr>
          <w:r w:rsidRPr="009F2811">
            <w:rPr>
              <w:rFonts w:cstheme="minorHAnsi"/>
            </w:rPr>
            <w:t xml:space="preserve">Repeat for the remaining blastocysts in the </w:t>
          </w:r>
          <w:r>
            <w:rPr>
              <w:rFonts w:cstheme="minorHAnsi"/>
            </w:rPr>
            <w:t>Vitri1</w:t>
          </w:r>
          <w:r w:rsidRPr="009F2811">
            <w:rPr>
              <w:rFonts w:cstheme="minorHAnsi"/>
            </w:rPr>
            <w:t>.</w:t>
          </w:r>
        </w:p>
        <w:p w14:paraId="1AC4A8EE" w14:textId="77777777" w:rsidR="009F2811" w:rsidRPr="009F2811" w:rsidRDefault="00100EB9" w:rsidP="00086AA8">
          <w:pPr>
            <w:ind w:left="720"/>
            <w:rPr>
              <w:rFonts w:cstheme="minorHAnsi"/>
            </w:rPr>
          </w:pPr>
          <w:r w:rsidRPr="009F2811">
            <w:rPr>
              <w:rFonts w:cstheme="minorHAnsi"/>
            </w:rPr>
            <w:t>Once all the blastocysts have been vitrified w</w:t>
          </w:r>
          <w:r w:rsidRPr="009F2811">
            <w:rPr>
              <w:rFonts w:cstheme="minorHAnsi"/>
            </w:rPr>
            <w:t>ithin the dish, repeat the whole process until all the blastocysts have been frozen.</w:t>
          </w:r>
        </w:p>
        <w:p w14:paraId="059176E0" w14:textId="77777777" w:rsidR="009F2811" w:rsidRPr="009F2811" w:rsidRDefault="00100EB9" w:rsidP="00086AA8">
          <w:pPr>
            <w:ind w:left="720"/>
            <w:rPr>
              <w:rFonts w:cstheme="minorHAnsi"/>
            </w:rPr>
          </w:pPr>
          <w:r w:rsidRPr="009F2811">
            <w:rPr>
              <w:rFonts w:cstheme="minorHAnsi"/>
            </w:rPr>
            <w:t>Transfer the vitrified blastocysts to the designated storage location in the nitrogen tank alongside a second witness.  Both operator and witness must sign for these check</w:t>
          </w:r>
          <w:r w:rsidRPr="009F2811">
            <w:rPr>
              <w:rFonts w:cstheme="minorHAnsi"/>
            </w:rPr>
            <w:t>s.</w:t>
          </w:r>
        </w:p>
        <w:p w14:paraId="388A1CA2" w14:textId="77777777" w:rsidR="00613F9E" w:rsidRPr="009F2811" w:rsidRDefault="00100EB9" w:rsidP="00086AA8">
          <w:pPr>
            <w:ind w:left="680"/>
            <w:rPr>
              <w:rFonts w:cstheme="minorHAnsi"/>
            </w:rPr>
          </w:pPr>
          <w:r w:rsidRPr="009F2811">
            <w:rPr>
              <w:rFonts w:cstheme="minorHAnsi"/>
            </w:rPr>
            <w:t xml:space="preserve">Clear the flowhood of any used consumables.  Use Oosafe spray ± sterile water to clean the flowhood. </w:t>
          </w:r>
        </w:p>
        <w:p w14:paraId="2579419A" w14:textId="77777777" w:rsidR="00D91B07" w:rsidRPr="00D91B07" w:rsidRDefault="00D91B07" w:rsidP="00D91B07"/>
        <w:p w14:paraId="37D6871D" w14:textId="77777777" w:rsidR="006A14BC" w:rsidRDefault="00100EB9" w:rsidP="00504413">
          <w:pPr>
            <w:pStyle w:val="Heading4"/>
            <w:numPr>
              <w:ilvl w:val="0"/>
              <w:numId w:val="35"/>
            </w:numPr>
          </w:pPr>
          <w:r>
            <w:t xml:space="preserve">Standards/Key Performance/Quality Indicators </w:t>
          </w:r>
        </w:p>
        <w:p w14:paraId="3C0A3907" w14:textId="77777777" w:rsidR="00306359" w:rsidRDefault="00100EB9" w:rsidP="00306359">
          <w:pPr>
            <w:ind w:firstLine="680"/>
            <w:rPr>
              <w:rFonts w:cstheme="minorHAnsi"/>
            </w:rPr>
          </w:pPr>
          <w:r w:rsidRPr="009F2811">
            <w:rPr>
              <w:rFonts w:cstheme="minorHAnsi"/>
            </w:rPr>
            <w:t>Blastocyst Survival ≥50% Cells Intact</w:t>
          </w:r>
          <w:r w:rsidRPr="009F2811">
            <w:rPr>
              <w:rFonts w:cstheme="minorHAnsi"/>
            </w:rPr>
            <w:tab/>
          </w:r>
          <w:r w:rsidRPr="009F2811">
            <w:rPr>
              <w:rFonts w:cstheme="minorHAnsi"/>
            </w:rPr>
            <w:tab/>
            <w:t>≥90%</w:t>
          </w:r>
        </w:p>
        <w:p w14:paraId="6F3AA50C" w14:textId="77777777" w:rsidR="00306359" w:rsidRDefault="00100EB9" w:rsidP="00306359">
          <w:pPr>
            <w:pStyle w:val="Heading4"/>
            <w:numPr>
              <w:ilvl w:val="0"/>
              <w:numId w:val="35"/>
            </w:numPr>
          </w:pPr>
          <w:r>
            <w:t xml:space="preserve">Monitoring </w:t>
          </w:r>
        </w:p>
        <w:p w14:paraId="37DA9F97" w14:textId="77777777" w:rsidR="00306359" w:rsidRPr="00BA287F" w:rsidRDefault="00100EB9" w:rsidP="00306359">
          <w:pPr>
            <w:pStyle w:val="Heading4"/>
            <w:ind w:left="680"/>
            <w:rPr>
              <w:rFonts w:asciiTheme="minorHAnsi" w:eastAsiaTheme="minorHAnsi" w:hAnsiTheme="minorHAnsi" w:cstheme="minorHAnsi"/>
              <w:b w:val="0"/>
              <w:iCs w:val="0"/>
              <w:color w:val="auto"/>
              <w:sz w:val="22"/>
            </w:rPr>
          </w:pPr>
          <w:r>
            <w:rPr>
              <w:rFonts w:asciiTheme="minorHAnsi" w:eastAsiaTheme="minorHAnsi" w:hAnsiTheme="minorHAnsi" w:cstheme="minorHAnsi"/>
              <w:b w:val="0"/>
              <w:iCs w:val="0"/>
              <w:color w:val="auto"/>
              <w:sz w:val="22"/>
            </w:rPr>
            <w:t>A TFP</w:t>
          </w:r>
          <w:r w:rsidRPr="00BA287F">
            <w:rPr>
              <w:rFonts w:asciiTheme="minorHAnsi" w:eastAsiaTheme="minorHAnsi" w:hAnsiTheme="minorHAnsi" w:cstheme="minorHAnsi"/>
              <w:b w:val="0"/>
              <w:iCs w:val="0"/>
              <w:color w:val="auto"/>
              <w:sz w:val="22"/>
            </w:rPr>
            <w:t xml:space="preserve"> </w:t>
          </w:r>
          <w:r>
            <w:rPr>
              <w:rFonts w:asciiTheme="minorHAnsi" w:eastAsiaTheme="minorHAnsi" w:hAnsiTheme="minorHAnsi" w:cstheme="minorHAnsi"/>
              <w:b w:val="0"/>
              <w:iCs w:val="0"/>
              <w:color w:val="auto"/>
              <w:sz w:val="22"/>
            </w:rPr>
            <w:t>l</w:t>
          </w:r>
          <w:r w:rsidRPr="00BA287F">
            <w:rPr>
              <w:rFonts w:asciiTheme="minorHAnsi" w:eastAsiaTheme="minorHAnsi" w:hAnsiTheme="minorHAnsi" w:cstheme="minorHAnsi"/>
              <w:b w:val="0"/>
              <w:iCs w:val="0"/>
              <w:color w:val="auto"/>
              <w:sz w:val="22"/>
            </w:rPr>
            <w:t xml:space="preserve">aboratory </w:t>
          </w:r>
          <w:r>
            <w:rPr>
              <w:rFonts w:asciiTheme="minorHAnsi" w:eastAsiaTheme="minorHAnsi" w:hAnsiTheme="minorHAnsi" w:cstheme="minorHAnsi"/>
              <w:b w:val="0"/>
              <w:iCs w:val="0"/>
              <w:color w:val="auto"/>
              <w:sz w:val="22"/>
            </w:rPr>
            <w:t>manager</w:t>
          </w:r>
          <w:r w:rsidRPr="00BA287F">
            <w:rPr>
              <w:rFonts w:asciiTheme="minorHAnsi" w:eastAsiaTheme="minorHAnsi" w:hAnsiTheme="minorHAnsi" w:cstheme="minorHAnsi"/>
              <w:b w:val="0"/>
              <w:iCs w:val="0"/>
              <w:color w:val="auto"/>
              <w:sz w:val="22"/>
            </w:rPr>
            <w:t xml:space="preserve"> is responsible for auditing this SOP once annually. </w:t>
          </w:r>
        </w:p>
        <w:p w14:paraId="592942CA" w14:textId="77777777" w:rsidR="00306359" w:rsidRPr="00306359" w:rsidRDefault="00100EB9" w:rsidP="00306359">
          <w:pPr>
            <w:pStyle w:val="ListParagraph"/>
            <w:ind w:left="680"/>
          </w:pPr>
          <w:r w:rsidRPr="00306359">
            <w:rPr>
              <w:rFonts w:cstheme="minorHAnsi"/>
            </w:rPr>
            <w:t xml:space="preserve">Each laboratory manager is responsible for monitoring </w:t>
          </w:r>
          <w:r>
            <w:rPr>
              <w:rFonts w:cstheme="minorHAnsi"/>
            </w:rPr>
            <w:t>each</w:t>
          </w:r>
          <w:r w:rsidRPr="00306359">
            <w:rPr>
              <w:rFonts w:cstheme="minorHAnsi"/>
            </w:rPr>
            <w:t xml:space="preserve"> operator’s </w:t>
          </w:r>
          <w:r>
            <w:rPr>
              <w:rFonts w:cstheme="minorHAnsi"/>
            </w:rPr>
            <w:t>blastocyst</w:t>
          </w:r>
          <w:r w:rsidRPr="00306359">
            <w:rPr>
              <w:rFonts w:cstheme="minorHAnsi"/>
            </w:rPr>
            <w:t xml:space="preserve"> survival rates within their clinic.  Any deviation will be discussed at team meetings or supervision meetings</w:t>
          </w:r>
        </w:p>
        <w:p w14:paraId="1EF41E8B" w14:textId="77777777" w:rsidR="00306359" w:rsidRPr="009F2811" w:rsidRDefault="00100EB9" w:rsidP="00306359">
          <w:pPr>
            <w:ind w:left="680"/>
            <w:rPr>
              <w:rFonts w:cstheme="minorHAnsi"/>
            </w:rPr>
          </w:pPr>
          <w:r>
            <w:rPr>
              <w:rFonts w:cstheme="minorHAnsi"/>
            </w:rPr>
            <w:t>Overall clinic blastocyst survival rates are reviewed every four months at the TFP KPI meeting.</w:t>
          </w:r>
        </w:p>
        <w:p w14:paraId="16448833" w14:textId="77777777" w:rsidR="006A14BC" w:rsidRDefault="00100EB9" w:rsidP="00306359">
          <w:pPr>
            <w:pStyle w:val="Heading4"/>
          </w:pPr>
        </w:p>
      </w:sdtContent>
    </w:sdt>
    <w:sectPr w:rsidR="006A14BC" w:rsidSect="00306359">
      <w:headerReference w:type="first" r:id="rId19"/>
      <w:footerReference w:type="first" r:id="rId20"/>
      <w:type w:val="continuous"/>
      <w:pgSz w:w="11906" w:h="16838" w:code="9"/>
      <w:pgMar w:top="1418" w:right="1418" w:bottom="1134" w:left="1418" w:header="397"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8F206B" w14:textId="77777777" w:rsidR="00000000" w:rsidRDefault="00100EB9">
      <w:pPr>
        <w:spacing w:after="0" w:line="240" w:lineRule="auto"/>
      </w:pPr>
      <w:r>
        <w:separator/>
      </w:r>
    </w:p>
  </w:endnote>
  <w:endnote w:type="continuationSeparator" w:id="0">
    <w:p w14:paraId="098FBD8D" w14:textId="77777777" w:rsidR="00000000" w:rsidRDefault="00100E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Ubuntu">
    <w:altName w:val="Calibri"/>
    <w:panose1 w:val="020B0504030602030204"/>
    <w:charset w:val="00"/>
    <w:family w:val="swiss"/>
    <w:pitch w:val="variable"/>
    <w:sig w:usb0="E00002FF" w:usb1="5000205B" w:usb2="00000000" w:usb3="00000000" w:csb0="0000009F" w:csb1="00000000"/>
  </w:font>
  <w:font w:name="Barlow">
    <w:altName w:val="Calibri"/>
    <w:charset w:val="00"/>
    <w:family w:val="auto"/>
    <w:pitch w:val="variable"/>
    <w:sig w:usb0="20000007" w:usb1="00000000" w:usb2="00000000" w:usb3="00000000" w:csb0="00000193"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3B2456" w14:textId="77777777" w:rsidR="002D3D88" w:rsidRDefault="002D3D8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BAA3FC" w14:textId="77777777" w:rsidR="00306359" w:rsidRPr="00C305C6" w:rsidRDefault="00100EB9" w:rsidP="00306359">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TFP1-SOP-EMB-0016</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QPulse_DocReviewDate \* MERGEFORMAT </w:instrText>
    </w:r>
    <w:r>
      <w:rPr>
        <w:color w:val="808080" w:themeColor="background1" w:themeShade="80"/>
        <w:sz w:val="16"/>
      </w:rPr>
      <w:fldChar w:fldCharType="separate"/>
    </w:r>
    <w:r>
      <w:rPr>
        <w:color w:val="808080" w:themeColor="background1" w:themeShade="80"/>
        <w:sz w:val="16"/>
      </w:rPr>
      <w:t>02/08/2023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Pr>
        <w:color w:val="808080" w:themeColor="background1" w:themeShade="80"/>
        <w:sz w:val="16"/>
      </w:rPr>
      <w:t>7</w:t>
    </w:r>
    <w:r w:rsidRPr="00D55E41">
      <w:rPr>
        <w:color w:val="808080" w:themeColor="background1" w:themeShade="80"/>
        <w:sz w:val="16"/>
      </w:rPr>
      <w:fldChar w:fldCharType="end"/>
    </w:r>
  </w:p>
  <w:p w14:paraId="5A31E026" w14:textId="77777777" w:rsidR="00876C93" w:rsidRPr="00306359" w:rsidRDefault="00876C93" w:rsidP="0030635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A9D87" w14:textId="77777777" w:rsidR="00876C93" w:rsidRPr="00C305C6" w:rsidRDefault="00100EB9"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TFP1-SOP-EMB-0016</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Pr>
        <w:color w:val="808080" w:themeColor="background1" w:themeShade="80"/>
        <w:sz w:val="16"/>
      </w:rPr>
      <w:t>02/08/2023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7</w:t>
    </w:r>
    <w:r w:rsidRPr="00D55E41">
      <w:rPr>
        <w:color w:val="808080" w:themeColor="background1" w:themeShade="80"/>
        <w:sz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99A450" w14:textId="77777777" w:rsidR="00876C93" w:rsidRPr="00C305C6" w:rsidRDefault="00100EB9" w:rsidP="00C305C6">
    <w:pPr>
      <w:tabs>
        <w:tab w:val="right" w:pos="9923"/>
      </w:tabs>
      <w:spacing w:before="48" w:after="0" w:line="240" w:lineRule="auto"/>
      <w:ind w:left="-851" w:right="-561"/>
      <w:jc w:val="center"/>
      <w:rPr>
        <w:color w:val="808080" w:themeColor="background1" w:themeShade="80"/>
        <w:sz w:val="14"/>
      </w:rPr>
    </w:pPr>
    <w:r w:rsidRPr="00D55E41">
      <w:rPr>
        <w:color w:val="808080" w:themeColor="background1" w:themeShade="80"/>
        <w:sz w:val="16"/>
      </w:rPr>
      <w:fldChar w:fldCharType="begin"/>
    </w:r>
    <w:r w:rsidRPr="00D55E41">
      <w:rPr>
        <w:color w:val="808080" w:themeColor="background1" w:themeShade="80"/>
        <w:sz w:val="16"/>
      </w:rPr>
      <w:instrText xml:space="preserve"> DOCVARIABLE QPulse_DocNumber \* MERGEFORMAT </w:instrText>
    </w:r>
    <w:r w:rsidRPr="00D55E41">
      <w:rPr>
        <w:color w:val="808080" w:themeColor="background1" w:themeShade="80"/>
        <w:sz w:val="16"/>
      </w:rPr>
      <w:fldChar w:fldCharType="separate"/>
    </w:r>
    <w:r>
      <w:rPr>
        <w:color w:val="808080" w:themeColor="background1" w:themeShade="80"/>
        <w:sz w:val="16"/>
      </w:rPr>
      <w:t>TFP1-SOP-EMB-0016</w:t>
    </w:r>
    <w:r w:rsidRPr="00D55E41">
      <w:rPr>
        <w:color w:val="808080" w:themeColor="background1" w:themeShade="80"/>
        <w:sz w:val="16"/>
      </w:rPr>
      <w:fldChar w:fldCharType="end"/>
    </w:r>
    <w:r>
      <w:rPr>
        <w:color w:val="808080" w:themeColor="background1" w:themeShade="80"/>
        <w:sz w:val="16"/>
      </w:rPr>
      <w:t xml:space="preserve">  Revision: </w:t>
    </w:r>
    <w:r w:rsidRPr="00D55E41">
      <w:rPr>
        <w:color w:val="808080" w:themeColor="background1" w:themeShade="80"/>
        <w:sz w:val="16"/>
      </w:rPr>
      <w:fldChar w:fldCharType="begin"/>
    </w:r>
    <w:r w:rsidRPr="00D55E41">
      <w:rPr>
        <w:color w:val="808080" w:themeColor="background1" w:themeShade="80"/>
        <w:sz w:val="16"/>
      </w:rPr>
      <w:instrText xml:space="preserve"> DOCVARIABLE QPulse_DocRevisionNumber \* MERGEFORMAT </w:instrText>
    </w:r>
    <w:r w:rsidRPr="00D55E41">
      <w:rPr>
        <w:color w:val="808080" w:themeColor="background1" w:themeShade="80"/>
        <w:sz w:val="16"/>
      </w:rPr>
      <w:fldChar w:fldCharType="separate"/>
    </w:r>
    <w:r>
      <w:rPr>
        <w:color w:val="808080" w:themeColor="background1" w:themeShade="80"/>
        <w:sz w:val="16"/>
      </w:rPr>
      <w:t>5</w:t>
    </w:r>
    <w:r w:rsidRPr="00D55E41">
      <w:rPr>
        <w:color w:val="808080" w:themeColor="background1" w:themeShade="80"/>
        <w:sz w:val="16"/>
      </w:rPr>
      <w:fldChar w:fldCharType="end"/>
    </w:r>
    <w:r>
      <w:rPr>
        <w:color w:val="808080" w:themeColor="background1" w:themeShade="80"/>
        <w:sz w:val="16"/>
      </w:rPr>
      <w:t xml:space="preserve">      </w:t>
    </w:r>
    <w:r w:rsidRPr="00D55E41">
      <w:rPr>
        <w:color w:val="808080" w:themeColor="background1" w:themeShade="80"/>
        <w:sz w:val="16"/>
      </w:rPr>
      <w:t>Issued by:</w:t>
    </w:r>
    <w:r>
      <w:rPr>
        <w:color w:val="808080" w:themeColor="background1" w:themeShade="80"/>
        <w:sz w:val="16"/>
      </w:rPr>
      <w:t xml:space="preserve"> </w:t>
    </w:r>
    <w:r w:rsidRPr="00D55E41">
      <w:rPr>
        <w:color w:val="808080" w:themeColor="background1" w:themeShade="80"/>
        <w:sz w:val="16"/>
      </w:rPr>
      <w:fldChar w:fldCharType="begin"/>
    </w:r>
    <w:r w:rsidRPr="00D55E41">
      <w:rPr>
        <w:color w:val="808080" w:themeColor="background1" w:themeShade="80"/>
        <w:sz w:val="16"/>
      </w:rPr>
      <w:instrText xml:space="preserve"> DOCVARIABLE QPulse_DocOwner \* MERGEFORMAT </w:instrText>
    </w:r>
    <w:r w:rsidRPr="00D55E41">
      <w:rPr>
        <w:color w:val="808080" w:themeColor="background1" w:themeShade="80"/>
        <w:sz w:val="16"/>
      </w:rPr>
      <w:fldChar w:fldCharType="separate"/>
    </w:r>
    <w:r>
      <w:rPr>
        <w:color w:val="808080" w:themeColor="background1" w:themeShade="80"/>
        <w:sz w:val="16"/>
      </w:rPr>
      <w:t>Zujovic, Lyndsey</w:t>
    </w:r>
    <w:r w:rsidRPr="00D55E41">
      <w:rPr>
        <w:color w:val="808080" w:themeColor="background1" w:themeShade="80"/>
        <w:sz w:val="16"/>
      </w:rPr>
      <w:fldChar w:fldCharType="end"/>
    </w:r>
    <w:r>
      <w:rPr>
        <w:color w:val="808080" w:themeColor="background1" w:themeShade="80"/>
        <w:sz w:val="16"/>
      </w:rPr>
      <w:t xml:space="preserve">      Revision Due</w:t>
    </w:r>
    <w:r w:rsidRPr="00D55E41">
      <w:rPr>
        <w:color w:val="808080" w:themeColor="background1" w:themeShade="80"/>
        <w:sz w:val="16"/>
      </w:rPr>
      <w:t>:</w:t>
    </w:r>
    <w:r>
      <w:rPr>
        <w:color w:val="808080" w:themeColor="background1" w:themeShade="80"/>
        <w:sz w:val="16"/>
      </w:rPr>
      <w:t xml:space="preserve"> </w:t>
    </w:r>
    <w:r>
      <w:rPr>
        <w:color w:val="808080" w:themeColor="background1" w:themeShade="80"/>
        <w:sz w:val="16"/>
      </w:rPr>
      <w:fldChar w:fldCharType="begin"/>
    </w:r>
    <w:r>
      <w:rPr>
        <w:color w:val="808080" w:themeColor="background1" w:themeShade="80"/>
        <w:sz w:val="16"/>
      </w:rPr>
      <w:instrText xml:space="preserve"> DOCVARIABLE QPulse_Do</w:instrText>
    </w:r>
    <w:r>
      <w:rPr>
        <w:color w:val="808080" w:themeColor="background1" w:themeShade="80"/>
        <w:sz w:val="16"/>
      </w:rPr>
      <w:instrText xml:space="preserve">cReviewDate \* MERGEFORMAT </w:instrText>
    </w:r>
    <w:r>
      <w:rPr>
        <w:color w:val="808080" w:themeColor="background1" w:themeShade="80"/>
        <w:sz w:val="16"/>
      </w:rPr>
      <w:fldChar w:fldCharType="separate"/>
    </w:r>
    <w:r>
      <w:rPr>
        <w:color w:val="808080" w:themeColor="background1" w:themeShade="80"/>
        <w:sz w:val="16"/>
      </w:rPr>
      <w:t>02/08/2023</w:t>
    </w:r>
    <w:r>
      <w:rPr>
        <w:color w:val="808080" w:themeColor="background1" w:themeShade="80"/>
        <w:sz w:val="16"/>
      </w:rPr>
      <w:fldChar w:fldCharType="end"/>
    </w:r>
    <w:r>
      <w:rPr>
        <w:color w:val="808080" w:themeColor="background1" w:themeShade="80"/>
        <w:sz w:val="16"/>
      </w:rPr>
      <w:tab/>
    </w:r>
    <w:r w:rsidRPr="00D55E41">
      <w:rPr>
        <w:color w:val="808080" w:themeColor="background1" w:themeShade="80"/>
        <w:sz w:val="16"/>
      </w:rPr>
      <w:t xml:space="preserve">  Page </w:t>
    </w:r>
    <w:r w:rsidRPr="00D55E41">
      <w:rPr>
        <w:color w:val="808080" w:themeColor="background1" w:themeShade="80"/>
        <w:sz w:val="16"/>
      </w:rPr>
      <w:fldChar w:fldCharType="begin"/>
    </w:r>
    <w:r w:rsidRPr="00D55E41">
      <w:rPr>
        <w:color w:val="808080" w:themeColor="background1" w:themeShade="80"/>
        <w:sz w:val="16"/>
      </w:rPr>
      <w:instrText xml:space="preserve"> PAGE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r w:rsidRPr="00D55E41">
      <w:rPr>
        <w:color w:val="808080" w:themeColor="background1" w:themeShade="80"/>
        <w:sz w:val="16"/>
      </w:rPr>
      <w:t xml:space="preserve"> of </w:t>
    </w:r>
    <w:r w:rsidRPr="00D55E41">
      <w:rPr>
        <w:color w:val="808080" w:themeColor="background1" w:themeShade="80"/>
        <w:sz w:val="16"/>
      </w:rPr>
      <w:fldChar w:fldCharType="begin"/>
    </w:r>
    <w:r w:rsidRPr="00D55E41">
      <w:rPr>
        <w:color w:val="808080" w:themeColor="background1" w:themeShade="80"/>
        <w:sz w:val="16"/>
      </w:rPr>
      <w:instrText xml:space="preserve"> NUMPAGES   \* MERGEFORMAT </w:instrText>
    </w:r>
    <w:r w:rsidRPr="00D55E41">
      <w:rPr>
        <w:color w:val="808080" w:themeColor="background1" w:themeShade="80"/>
        <w:sz w:val="16"/>
      </w:rPr>
      <w:fldChar w:fldCharType="separate"/>
    </w:r>
    <w:r w:rsidR="00B72106">
      <w:rPr>
        <w:noProof/>
        <w:color w:val="808080" w:themeColor="background1" w:themeShade="80"/>
        <w:sz w:val="16"/>
      </w:rPr>
      <w:t>11</w:t>
    </w:r>
    <w:r w:rsidRPr="00D55E41">
      <w:rPr>
        <w:color w:val="808080" w:themeColor="background1" w:themeShade="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56EB56" w14:textId="77777777" w:rsidR="00000000" w:rsidRDefault="00100EB9">
      <w:pPr>
        <w:spacing w:after="0" w:line="240" w:lineRule="auto"/>
      </w:pPr>
      <w:r>
        <w:separator/>
      </w:r>
    </w:p>
  </w:footnote>
  <w:footnote w:type="continuationSeparator" w:id="0">
    <w:p w14:paraId="12960582" w14:textId="77777777" w:rsidR="00000000" w:rsidRDefault="00100E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3F2CD" w14:textId="77777777" w:rsidR="00876C93" w:rsidRDefault="00100EB9">
    <w:pPr>
      <w:pStyle w:val="Header"/>
    </w:pPr>
    <w:r>
      <w:rPr>
        <w:noProof/>
      </w:rPr>
      <w:pict w14:anchorId="7BF37A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8" o:spid="_x0000_s2049" type="#_x0000_t136" style="position:absolute;left:0;text-align:left;margin-left:0;margin-top:0;width:620.5pt;height:66pt;rotation:315;z-index:-251657216;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0B245" w14:textId="77777777" w:rsidR="00876C93" w:rsidRPr="00D5000B" w:rsidRDefault="00100EB9" w:rsidP="00D55E41">
    <w:pPr>
      <w:pStyle w:val="Heading3"/>
    </w:pPr>
    <w:r>
      <w:rPr>
        <w:noProof/>
      </w:rPr>
      <w:pict w14:anchorId="46AB447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43342689" o:spid="_x0000_s2050" type="#_x0000_t136" style="position:absolute;left:0;text-align:left;margin-left:0;margin-top:0;width:620.5pt;height:66pt;rotation:315;z-index:-251656192;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58240" behindDoc="0" locked="0" layoutInCell="1" allowOverlap="1" wp14:anchorId="336F5A7C" wp14:editId="51EF102D">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98537"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rsidR="00086AA8">
      <w:t>Blastocyst Vitrification - Vitrolife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D566F" w14:textId="77777777" w:rsidR="002D3D88" w:rsidRDefault="002D3D8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0780E" w14:textId="77777777" w:rsidR="00876C93" w:rsidRDefault="00100EB9" w:rsidP="00D55E41">
    <w:pPr>
      <w:pStyle w:val="Heading3"/>
    </w:pPr>
    <w:r>
      <w:rPr>
        <w:noProof/>
      </w:rPr>
      <w:pict w14:anchorId="5B4C72F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left:0;text-align:left;margin-left:0;margin-top:0;width:620.5pt;height:66pt;rotation:315;z-index:-251653120;mso-position-horizontal:center;mso-position-horizontal-relative:margin;mso-position-vertical:center;mso-position-vertical-relative:margin" o:allowincell="f" fillcolor="silver" stroked="f">
          <v:fill opacity=".5"/>
          <v:textpath style="font-family:&quot;Calibri&quot;;font-size:54pt" string="UNCONTROLLED IF PRINTED"/>
          <w10:wrap anchorx="margin" anchory="margin"/>
        </v:shape>
      </w:pict>
    </w:r>
    <w:r w:rsidRPr="00D5000B">
      <w:rPr>
        <w:noProof/>
        <w:lang w:eastAsia="en-GB"/>
      </w:rPr>
      <w:drawing>
        <wp:anchor distT="0" distB="0" distL="114300" distR="114300" simplePos="0" relativeHeight="251662336" behindDoc="0" locked="0" layoutInCell="1" allowOverlap="1" wp14:anchorId="1EE3B87D" wp14:editId="21295AD2">
          <wp:simplePos x="0" y="0"/>
          <mc:AlternateContent>
            <mc:Choice Requires="wp14">
              <wp:positionH relativeFrom="page">
                <wp14:pctPosHOffset>70000</wp14:pctPosHOffset>
              </wp:positionH>
            </mc:Choice>
            <mc:Fallback>
              <wp:positionH relativeFrom="page">
                <wp:posOffset>5292090</wp:posOffset>
              </wp:positionH>
            </mc:Fallback>
          </mc:AlternateContent>
          <wp:positionV relativeFrom="page">
            <wp:posOffset>71755</wp:posOffset>
          </wp:positionV>
          <wp:extent cx="1983600" cy="828000"/>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40963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DOCVARIABLE QPulse_DocTitle \* MERGEFORMAT </w:instrText>
    </w:r>
    <w:r>
      <w:fldChar w:fldCharType="separate"/>
    </w:r>
    <w:r>
      <w:t>TFP Blastocyst Vitrification - Vitrolife</w:t>
    </w:r>
    <w:r>
      <w:fldChar w:fldCharType="end"/>
    </w:r>
    <w:r w:rsidRPr="00D5000B">
      <w:rPr>
        <w:noProof/>
        <w:sz w:val="32"/>
        <w:lang w:eastAsia="en-GB"/>
      </w:rPr>
      <w:drawing>
        <wp:anchor distT="0" distB="0" distL="114300" distR="114300" simplePos="0" relativeHeight="251661312" behindDoc="0" locked="0" layoutInCell="1" allowOverlap="1" wp14:anchorId="4A8DE1BC" wp14:editId="4019D305">
          <wp:simplePos x="0" y="0"/>
          <wp:positionH relativeFrom="page">
            <wp:posOffset>8435718</wp:posOffset>
          </wp:positionH>
          <wp:positionV relativeFrom="page">
            <wp:posOffset>69850</wp:posOffset>
          </wp:positionV>
          <wp:extent cx="1983600" cy="82800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5401" name="TFP log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983600" cy="828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47513"/>
    <w:multiLevelType w:val="multilevel"/>
    <w:tmpl w:val="ECECCC34"/>
    <w:numStyleLink w:val="ONETFP"/>
  </w:abstractNum>
  <w:abstractNum w:abstractNumId="1" w15:restartNumberingAfterBreak="0">
    <w:nsid w:val="053910B0"/>
    <w:multiLevelType w:val="hybridMultilevel"/>
    <w:tmpl w:val="DCF2B188"/>
    <w:lvl w:ilvl="0" w:tplc="01349E16">
      <w:start w:val="1"/>
      <w:numFmt w:val="decimal"/>
      <w:lvlText w:val="%1"/>
      <w:lvlJc w:val="left"/>
      <w:pPr>
        <w:ind w:left="720" w:hanging="360"/>
      </w:pPr>
      <w:rPr>
        <w:rFonts w:ascii="Calibri" w:hAnsi="Calibri" w:hint="default"/>
        <w:b/>
        <w:i w:val="0"/>
        <w:color w:val="803359" w:themeColor="accent1" w:themeShade="BF"/>
        <w:sz w:val="32"/>
      </w:rPr>
    </w:lvl>
    <w:lvl w:ilvl="1" w:tplc="3C9A5ACC" w:tentative="1">
      <w:start w:val="1"/>
      <w:numFmt w:val="lowerLetter"/>
      <w:lvlText w:val="%2."/>
      <w:lvlJc w:val="left"/>
      <w:pPr>
        <w:ind w:left="1440" w:hanging="360"/>
      </w:pPr>
    </w:lvl>
    <w:lvl w:ilvl="2" w:tplc="BED8F57A" w:tentative="1">
      <w:start w:val="1"/>
      <w:numFmt w:val="lowerRoman"/>
      <w:lvlText w:val="%3."/>
      <w:lvlJc w:val="right"/>
      <w:pPr>
        <w:ind w:left="2160" w:hanging="180"/>
      </w:pPr>
    </w:lvl>
    <w:lvl w:ilvl="3" w:tplc="01C2D578" w:tentative="1">
      <w:start w:val="1"/>
      <w:numFmt w:val="decimal"/>
      <w:lvlText w:val="%4."/>
      <w:lvlJc w:val="left"/>
      <w:pPr>
        <w:ind w:left="2880" w:hanging="360"/>
      </w:pPr>
    </w:lvl>
    <w:lvl w:ilvl="4" w:tplc="06380E78" w:tentative="1">
      <w:start w:val="1"/>
      <w:numFmt w:val="lowerLetter"/>
      <w:lvlText w:val="%5."/>
      <w:lvlJc w:val="left"/>
      <w:pPr>
        <w:ind w:left="3600" w:hanging="360"/>
      </w:pPr>
    </w:lvl>
    <w:lvl w:ilvl="5" w:tplc="7AAEFACE" w:tentative="1">
      <w:start w:val="1"/>
      <w:numFmt w:val="lowerRoman"/>
      <w:lvlText w:val="%6."/>
      <w:lvlJc w:val="right"/>
      <w:pPr>
        <w:ind w:left="4320" w:hanging="180"/>
      </w:pPr>
    </w:lvl>
    <w:lvl w:ilvl="6" w:tplc="6A0CBB2C" w:tentative="1">
      <w:start w:val="1"/>
      <w:numFmt w:val="decimal"/>
      <w:lvlText w:val="%7."/>
      <w:lvlJc w:val="left"/>
      <w:pPr>
        <w:ind w:left="5040" w:hanging="360"/>
      </w:pPr>
    </w:lvl>
    <w:lvl w:ilvl="7" w:tplc="11C07A66" w:tentative="1">
      <w:start w:val="1"/>
      <w:numFmt w:val="lowerLetter"/>
      <w:lvlText w:val="%8."/>
      <w:lvlJc w:val="left"/>
      <w:pPr>
        <w:ind w:left="5760" w:hanging="360"/>
      </w:pPr>
    </w:lvl>
    <w:lvl w:ilvl="8" w:tplc="3448197C" w:tentative="1">
      <w:start w:val="1"/>
      <w:numFmt w:val="lowerRoman"/>
      <w:lvlText w:val="%9."/>
      <w:lvlJc w:val="right"/>
      <w:pPr>
        <w:ind w:left="6480" w:hanging="180"/>
      </w:pPr>
    </w:lvl>
  </w:abstractNum>
  <w:abstractNum w:abstractNumId="2" w15:restartNumberingAfterBreak="0">
    <w:nsid w:val="092B6AB1"/>
    <w:multiLevelType w:val="hybridMultilevel"/>
    <w:tmpl w:val="C814399C"/>
    <w:lvl w:ilvl="0" w:tplc="722C5F58">
      <w:start w:val="1"/>
      <w:numFmt w:val="decimal"/>
      <w:lvlText w:val="%1."/>
      <w:lvlJc w:val="left"/>
      <w:pPr>
        <w:ind w:left="720" w:hanging="360"/>
      </w:pPr>
    </w:lvl>
    <w:lvl w:ilvl="1" w:tplc="06E493F4" w:tentative="1">
      <w:start w:val="1"/>
      <w:numFmt w:val="lowerLetter"/>
      <w:lvlText w:val="%2."/>
      <w:lvlJc w:val="left"/>
      <w:pPr>
        <w:ind w:left="1440" w:hanging="360"/>
      </w:pPr>
    </w:lvl>
    <w:lvl w:ilvl="2" w:tplc="8DB0001A" w:tentative="1">
      <w:start w:val="1"/>
      <w:numFmt w:val="lowerRoman"/>
      <w:lvlText w:val="%3."/>
      <w:lvlJc w:val="right"/>
      <w:pPr>
        <w:ind w:left="2160" w:hanging="180"/>
      </w:pPr>
    </w:lvl>
    <w:lvl w:ilvl="3" w:tplc="29CA9D3A" w:tentative="1">
      <w:start w:val="1"/>
      <w:numFmt w:val="decimal"/>
      <w:lvlText w:val="%4."/>
      <w:lvlJc w:val="left"/>
      <w:pPr>
        <w:ind w:left="2880" w:hanging="360"/>
      </w:pPr>
    </w:lvl>
    <w:lvl w:ilvl="4" w:tplc="47027BCA" w:tentative="1">
      <w:start w:val="1"/>
      <w:numFmt w:val="lowerLetter"/>
      <w:lvlText w:val="%5."/>
      <w:lvlJc w:val="left"/>
      <w:pPr>
        <w:ind w:left="3600" w:hanging="360"/>
      </w:pPr>
    </w:lvl>
    <w:lvl w:ilvl="5" w:tplc="8932CBDE" w:tentative="1">
      <w:start w:val="1"/>
      <w:numFmt w:val="lowerRoman"/>
      <w:lvlText w:val="%6."/>
      <w:lvlJc w:val="right"/>
      <w:pPr>
        <w:ind w:left="4320" w:hanging="180"/>
      </w:pPr>
    </w:lvl>
    <w:lvl w:ilvl="6" w:tplc="9AAC307C" w:tentative="1">
      <w:start w:val="1"/>
      <w:numFmt w:val="decimal"/>
      <w:lvlText w:val="%7."/>
      <w:lvlJc w:val="left"/>
      <w:pPr>
        <w:ind w:left="5040" w:hanging="360"/>
      </w:pPr>
    </w:lvl>
    <w:lvl w:ilvl="7" w:tplc="82AEEB80" w:tentative="1">
      <w:start w:val="1"/>
      <w:numFmt w:val="lowerLetter"/>
      <w:lvlText w:val="%8."/>
      <w:lvlJc w:val="left"/>
      <w:pPr>
        <w:ind w:left="5760" w:hanging="360"/>
      </w:pPr>
    </w:lvl>
    <w:lvl w:ilvl="8" w:tplc="27CAC224" w:tentative="1">
      <w:start w:val="1"/>
      <w:numFmt w:val="lowerRoman"/>
      <w:lvlText w:val="%9."/>
      <w:lvlJc w:val="right"/>
      <w:pPr>
        <w:ind w:left="6480" w:hanging="180"/>
      </w:pPr>
    </w:lvl>
  </w:abstractNum>
  <w:abstractNum w:abstractNumId="3" w15:restartNumberingAfterBreak="0">
    <w:nsid w:val="09650BDE"/>
    <w:multiLevelType w:val="hybridMultilevel"/>
    <w:tmpl w:val="F72CE800"/>
    <w:lvl w:ilvl="0" w:tplc="A1104D92">
      <w:start w:val="1"/>
      <w:numFmt w:val="decimal"/>
      <w:lvlText w:val="%1"/>
      <w:lvlJc w:val="left"/>
      <w:pPr>
        <w:ind w:left="720" w:hanging="720"/>
      </w:pPr>
      <w:rPr>
        <w:rFonts w:ascii="Calibri" w:hAnsi="Calibri" w:hint="default"/>
        <w:b/>
        <w:i w:val="0"/>
        <w:color w:val="803359" w:themeColor="accent1" w:themeShade="BF"/>
        <w:sz w:val="32"/>
      </w:rPr>
    </w:lvl>
    <w:lvl w:ilvl="1" w:tplc="2B9678CA" w:tentative="1">
      <w:start w:val="1"/>
      <w:numFmt w:val="lowerLetter"/>
      <w:lvlText w:val="%2."/>
      <w:lvlJc w:val="left"/>
      <w:pPr>
        <w:ind w:left="1440" w:hanging="360"/>
      </w:pPr>
    </w:lvl>
    <w:lvl w:ilvl="2" w:tplc="448C2514" w:tentative="1">
      <w:start w:val="1"/>
      <w:numFmt w:val="lowerRoman"/>
      <w:lvlText w:val="%3."/>
      <w:lvlJc w:val="right"/>
      <w:pPr>
        <w:ind w:left="2160" w:hanging="180"/>
      </w:pPr>
    </w:lvl>
    <w:lvl w:ilvl="3" w:tplc="F684E762" w:tentative="1">
      <w:start w:val="1"/>
      <w:numFmt w:val="decimal"/>
      <w:lvlText w:val="%4."/>
      <w:lvlJc w:val="left"/>
      <w:pPr>
        <w:ind w:left="2880" w:hanging="360"/>
      </w:pPr>
    </w:lvl>
    <w:lvl w:ilvl="4" w:tplc="399ED9E6" w:tentative="1">
      <w:start w:val="1"/>
      <w:numFmt w:val="lowerLetter"/>
      <w:lvlText w:val="%5."/>
      <w:lvlJc w:val="left"/>
      <w:pPr>
        <w:ind w:left="3600" w:hanging="360"/>
      </w:pPr>
    </w:lvl>
    <w:lvl w:ilvl="5" w:tplc="E29C08CE" w:tentative="1">
      <w:start w:val="1"/>
      <w:numFmt w:val="lowerRoman"/>
      <w:lvlText w:val="%6."/>
      <w:lvlJc w:val="right"/>
      <w:pPr>
        <w:ind w:left="4320" w:hanging="180"/>
      </w:pPr>
    </w:lvl>
    <w:lvl w:ilvl="6" w:tplc="29B68E88" w:tentative="1">
      <w:start w:val="1"/>
      <w:numFmt w:val="decimal"/>
      <w:lvlText w:val="%7."/>
      <w:lvlJc w:val="left"/>
      <w:pPr>
        <w:ind w:left="5040" w:hanging="360"/>
      </w:pPr>
    </w:lvl>
    <w:lvl w:ilvl="7" w:tplc="73A62176" w:tentative="1">
      <w:start w:val="1"/>
      <w:numFmt w:val="lowerLetter"/>
      <w:lvlText w:val="%8."/>
      <w:lvlJc w:val="left"/>
      <w:pPr>
        <w:ind w:left="5760" w:hanging="360"/>
      </w:pPr>
    </w:lvl>
    <w:lvl w:ilvl="8" w:tplc="22DEF21A" w:tentative="1">
      <w:start w:val="1"/>
      <w:numFmt w:val="lowerRoman"/>
      <w:lvlText w:val="%9."/>
      <w:lvlJc w:val="right"/>
      <w:pPr>
        <w:ind w:left="6480" w:hanging="180"/>
      </w:pPr>
    </w:lvl>
  </w:abstractNum>
  <w:abstractNum w:abstractNumId="4" w15:restartNumberingAfterBreak="0">
    <w:nsid w:val="0FC65E6D"/>
    <w:multiLevelType w:val="multilevel"/>
    <w:tmpl w:val="ECECCC34"/>
    <w:numStyleLink w:val="ONETFP"/>
  </w:abstractNum>
  <w:abstractNum w:abstractNumId="5" w15:restartNumberingAfterBreak="0">
    <w:nsid w:val="137C2E5E"/>
    <w:multiLevelType w:val="hybridMultilevel"/>
    <w:tmpl w:val="07DE4DEE"/>
    <w:lvl w:ilvl="0" w:tplc="E0CA2E32">
      <w:start w:val="1"/>
      <w:numFmt w:val="decimal"/>
      <w:lvlText w:val="%1"/>
      <w:lvlJc w:val="left"/>
      <w:pPr>
        <w:ind w:left="720" w:hanging="360"/>
      </w:pPr>
      <w:rPr>
        <w:rFonts w:ascii="Calibri" w:hAnsi="Calibri" w:hint="default"/>
        <w:b/>
        <w:i w:val="0"/>
        <w:color w:val="803359" w:themeColor="accent1" w:themeShade="BF"/>
        <w:sz w:val="32"/>
      </w:rPr>
    </w:lvl>
    <w:lvl w:ilvl="1" w:tplc="B66249CC" w:tentative="1">
      <w:start w:val="1"/>
      <w:numFmt w:val="lowerLetter"/>
      <w:lvlText w:val="%2."/>
      <w:lvlJc w:val="left"/>
      <w:pPr>
        <w:ind w:left="1440" w:hanging="360"/>
      </w:pPr>
    </w:lvl>
    <w:lvl w:ilvl="2" w:tplc="801EA534" w:tentative="1">
      <w:start w:val="1"/>
      <w:numFmt w:val="lowerRoman"/>
      <w:lvlText w:val="%3."/>
      <w:lvlJc w:val="right"/>
      <w:pPr>
        <w:ind w:left="2160" w:hanging="180"/>
      </w:pPr>
    </w:lvl>
    <w:lvl w:ilvl="3" w:tplc="52226B54" w:tentative="1">
      <w:start w:val="1"/>
      <w:numFmt w:val="decimal"/>
      <w:lvlText w:val="%4."/>
      <w:lvlJc w:val="left"/>
      <w:pPr>
        <w:ind w:left="2880" w:hanging="360"/>
      </w:pPr>
    </w:lvl>
    <w:lvl w:ilvl="4" w:tplc="03DA1692" w:tentative="1">
      <w:start w:val="1"/>
      <w:numFmt w:val="lowerLetter"/>
      <w:lvlText w:val="%5."/>
      <w:lvlJc w:val="left"/>
      <w:pPr>
        <w:ind w:left="3600" w:hanging="360"/>
      </w:pPr>
    </w:lvl>
    <w:lvl w:ilvl="5" w:tplc="51CC799A" w:tentative="1">
      <w:start w:val="1"/>
      <w:numFmt w:val="lowerRoman"/>
      <w:lvlText w:val="%6."/>
      <w:lvlJc w:val="right"/>
      <w:pPr>
        <w:ind w:left="4320" w:hanging="180"/>
      </w:pPr>
    </w:lvl>
    <w:lvl w:ilvl="6" w:tplc="6834262C" w:tentative="1">
      <w:start w:val="1"/>
      <w:numFmt w:val="decimal"/>
      <w:lvlText w:val="%7."/>
      <w:lvlJc w:val="left"/>
      <w:pPr>
        <w:ind w:left="5040" w:hanging="360"/>
      </w:pPr>
    </w:lvl>
    <w:lvl w:ilvl="7" w:tplc="D862A572" w:tentative="1">
      <w:start w:val="1"/>
      <w:numFmt w:val="lowerLetter"/>
      <w:lvlText w:val="%8."/>
      <w:lvlJc w:val="left"/>
      <w:pPr>
        <w:ind w:left="5760" w:hanging="360"/>
      </w:pPr>
    </w:lvl>
    <w:lvl w:ilvl="8" w:tplc="B0E4C836" w:tentative="1">
      <w:start w:val="1"/>
      <w:numFmt w:val="lowerRoman"/>
      <w:lvlText w:val="%9."/>
      <w:lvlJc w:val="right"/>
      <w:pPr>
        <w:ind w:left="6480" w:hanging="180"/>
      </w:pPr>
    </w:lvl>
  </w:abstractNum>
  <w:abstractNum w:abstractNumId="6" w15:restartNumberingAfterBreak="0">
    <w:nsid w:val="13DC0E8A"/>
    <w:multiLevelType w:val="singleLevel"/>
    <w:tmpl w:val="128E480C"/>
    <w:lvl w:ilvl="0">
      <w:start w:val="1"/>
      <w:numFmt w:val="decimal"/>
      <w:lvlText w:val="%1"/>
      <w:lvlJc w:val="left"/>
      <w:pPr>
        <w:tabs>
          <w:tab w:val="num" w:pos="680"/>
        </w:tabs>
        <w:ind w:left="680" w:hanging="680"/>
      </w:pPr>
      <w:rPr>
        <w:rFonts w:ascii="Calibri" w:hAnsi="Calibri" w:hint="default"/>
        <w:b/>
        <w:i w:val="0"/>
        <w:color w:val="803359" w:themeColor="accent1" w:themeShade="BF"/>
        <w:sz w:val="32"/>
      </w:rPr>
    </w:lvl>
  </w:abstractNum>
  <w:abstractNum w:abstractNumId="7" w15:restartNumberingAfterBreak="0">
    <w:nsid w:val="19480CDA"/>
    <w:multiLevelType w:val="multilevel"/>
    <w:tmpl w:val="ECECCC34"/>
    <w:styleLink w:val="ONETFP"/>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709"/>
        </w:tabs>
        <w:ind w:left="709"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8" w15:restartNumberingAfterBreak="0">
    <w:nsid w:val="196E3BC1"/>
    <w:multiLevelType w:val="multilevel"/>
    <w:tmpl w:val="ECECCC34"/>
    <w:numStyleLink w:val="ONETFP"/>
  </w:abstractNum>
  <w:abstractNum w:abstractNumId="9" w15:restartNumberingAfterBreak="0">
    <w:nsid w:val="1A740A74"/>
    <w:multiLevelType w:val="hybridMultilevel"/>
    <w:tmpl w:val="F188980A"/>
    <w:lvl w:ilvl="0" w:tplc="9B0240D0">
      <w:start w:val="1"/>
      <w:numFmt w:val="decimal"/>
      <w:lvlText w:val="%1)"/>
      <w:lvlJc w:val="left"/>
      <w:pPr>
        <w:ind w:left="720" w:hanging="360"/>
      </w:pPr>
      <w:rPr>
        <w:rFonts w:hint="default"/>
      </w:rPr>
    </w:lvl>
    <w:lvl w:ilvl="1" w:tplc="E5407952" w:tentative="1">
      <w:start w:val="1"/>
      <w:numFmt w:val="lowerLetter"/>
      <w:lvlText w:val="%2."/>
      <w:lvlJc w:val="left"/>
      <w:pPr>
        <w:ind w:left="1440" w:hanging="360"/>
      </w:pPr>
    </w:lvl>
    <w:lvl w:ilvl="2" w:tplc="B8DC85F8" w:tentative="1">
      <w:start w:val="1"/>
      <w:numFmt w:val="lowerRoman"/>
      <w:lvlText w:val="%3."/>
      <w:lvlJc w:val="right"/>
      <w:pPr>
        <w:ind w:left="2160" w:hanging="180"/>
      </w:pPr>
    </w:lvl>
    <w:lvl w:ilvl="3" w:tplc="F0824FAA" w:tentative="1">
      <w:start w:val="1"/>
      <w:numFmt w:val="decimal"/>
      <w:lvlText w:val="%4."/>
      <w:lvlJc w:val="left"/>
      <w:pPr>
        <w:ind w:left="2880" w:hanging="360"/>
      </w:pPr>
    </w:lvl>
    <w:lvl w:ilvl="4" w:tplc="95DA443A" w:tentative="1">
      <w:start w:val="1"/>
      <w:numFmt w:val="lowerLetter"/>
      <w:lvlText w:val="%5."/>
      <w:lvlJc w:val="left"/>
      <w:pPr>
        <w:ind w:left="3600" w:hanging="360"/>
      </w:pPr>
    </w:lvl>
    <w:lvl w:ilvl="5" w:tplc="EC5ACDB4" w:tentative="1">
      <w:start w:val="1"/>
      <w:numFmt w:val="lowerRoman"/>
      <w:lvlText w:val="%6."/>
      <w:lvlJc w:val="right"/>
      <w:pPr>
        <w:ind w:left="4320" w:hanging="180"/>
      </w:pPr>
    </w:lvl>
    <w:lvl w:ilvl="6" w:tplc="EE560460" w:tentative="1">
      <w:start w:val="1"/>
      <w:numFmt w:val="decimal"/>
      <w:lvlText w:val="%7."/>
      <w:lvlJc w:val="left"/>
      <w:pPr>
        <w:ind w:left="5040" w:hanging="360"/>
      </w:pPr>
    </w:lvl>
    <w:lvl w:ilvl="7" w:tplc="39A02474" w:tentative="1">
      <w:start w:val="1"/>
      <w:numFmt w:val="lowerLetter"/>
      <w:lvlText w:val="%8."/>
      <w:lvlJc w:val="left"/>
      <w:pPr>
        <w:ind w:left="5760" w:hanging="360"/>
      </w:pPr>
    </w:lvl>
    <w:lvl w:ilvl="8" w:tplc="DC5C4C94" w:tentative="1">
      <w:start w:val="1"/>
      <w:numFmt w:val="lowerRoman"/>
      <w:lvlText w:val="%9."/>
      <w:lvlJc w:val="right"/>
      <w:pPr>
        <w:ind w:left="6480" w:hanging="180"/>
      </w:pPr>
    </w:lvl>
  </w:abstractNum>
  <w:abstractNum w:abstractNumId="10" w15:restartNumberingAfterBreak="0">
    <w:nsid w:val="1C522B6E"/>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11" w15:restartNumberingAfterBreak="0">
    <w:nsid w:val="1D742FB4"/>
    <w:multiLevelType w:val="hybridMultilevel"/>
    <w:tmpl w:val="5B5E8EEA"/>
    <w:lvl w:ilvl="0" w:tplc="E928575C">
      <w:start w:val="1"/>
      <w:numFmt w:val="bullet"/>
      <w:lvlText w:val=""/>
      <w:lvlJc w:val="left"/>
      <w:pPr>
        <w:ind w:left="1440" w:hanging="360"/>
      </w:pPr>
      <w:rPr>
        <w:rFonts w:ascii="Symbol" w:hAnsi="Symbol" w:hint="default"/>
      </w:rPr>
    </w:lvl>
    <w:lvl w:ilvl="1" w:tplc="F41A182E" w:tentative="1">
      <w:start w:val="1"/>
      <w:numFmt w:val="bullet"/>
      <w:lvlText w:val="o"/>
      <w:lvlJc w:val="left"/>
      <w:pPr>
        <w:ind w:left="2160" w:hanging="360"/>
      </w:pPr>
      <w:rPr>
        <w:rFonts w:ascii="Courier New" w:hAnsi="Courier New" w:cs="Courier New" w:hint="default"/>
      </w:rPr>
    </w:lvl>
    <w:lvl w:ilvl="2" w:tplc="14881C30" w:tentative="1">
      <w:start w:val="1"/>
      <w:numFmt w:val="bullet"/>
      <w:lvlText w:val=""/>
      <w:lvlJc w:val="left"/>
      <w:pPr>
        <w:ind w:left="2880" w:hanging="360"/>
      </w:pPr>
      <w:rPr>
        <w:rFonts w:ascii="Wingdings" w:hAnsi="Wingdings" w:hint="default"/>
      </w:rPr>
    </w:lvl>
    <w:lvl w:ilvl="3" w:tplc="E6C84AAE" w:tentative="1">
      <w:start w:val="1"/>
      <w:numFmt w:val="bullet"/>
      <w:lvlText w:val=""/>
      <w:lvlJc w:val="left"/>
      <w:pPr>
        <w:ind w:left="3600" w:hanging="360"/>
      </w:pPr>
      <w:rPr>
        <w:rFonts w:ascii="Symbol" w:hAnsi="Symbol" w:hint="default"/>
      </w:rPr>
    </w:lvl>
    <w:lvl w:ilvl="4" w:tplc="60401626" w:tentative="1">
      <w:start w:val="1"/>
      <w:numFmt w:val="bullet"/>
      <w:lvlText w:val="o"/>
      <w:lvlJc w:val="left"/>
      <w:pPr>
        <w:ind w:left="4320" w:hanging="360"/>
      </w:pPr>
      <w:rPr>
        <w:rFonts w:ascii="Courier New" w:hAnsi="Courier New" w:cs="Courier New" w:hint="default"/>
      </w:rPr>
    </w:lvl>
    <w:lvl w:ilvl="5" w:tplc="057244F4" w:tentative="1">
      <w:start w:val="1"/>
      <w:numFmt w:val="bullet"/>
      <w:lvlText w:val=""/>
      <w:lvlJc w:val="left"/>
      <w:pPr>
        <w:ind w:left="5040" w:hanging="360"/>
      </w:pPr>
      <w:rPr>
        <w:rFonts w:ascii="Wingdings" w:hAnsi="Wingdings" w:hint="default"/>
      </w:rPr>
    </w:lvl>
    <w:lvl w:ilvl="6" w:tplc="CFE61F98" w:tentative="1">
      <w:start w:val="1"/>
      <w:numFmt w:val="bullet"/>
      <w:lvlText w:val=""/>
      <w:lvlJc w:val="left"/>
      <w:pPr>
        <w:ind w:left="5760" w:hanging="360"/>
      </w:pPr>
      <w:rPr>
        <w:rFonts w:ascii="Symbol" w:hAnsi="Symbol" w:hint="default"/>
      </w:rPr>
    </w:lvl>
    <w:lvl w:ilvl="7" w:tplc="88464B8C" w:tentative="1">
      <w:start w:val="1"/>
      <w:numFmt w:val="bullet"/>
      <w:lvlText w:val="o"/>
      <w:lvlJc w:val="left"/>
      <w:pPr>
        <w:ind w:left="6480" w:hanging="360"/>
      </w:pPr>
      <w:rPr>
        <w:rFonts w:ascii="Courier New" w:hAnsi="Courier New" w:cs="Courier New" w:hint="default"/>
      </w:rPr>
    </w:lvl>
    <w:lvl w:ilvl="8" w:tplc="BBF896FA" w:tentative="1">
      <w:start w:val="1"/>
      <w:numFmt w:val="bullet"/>
      <w:lvlText w:val=""/>
      <w:lvlJc w:val="left"/>
      <w:pPr>
        <w:ind w:left="7200" w:hanging="360"/>
      </w:pPr>
      <w:rPr>
        <w:rFonts w:ascii="Wingdings" w:hAnsi="Wingdings" w:hint="default"/>
      </w:rPr>
    </w:lvl>
  </w:abstractNum>
  <w:abstractNum w:abstractNumId="12" w15:restartNumberingAfterBreak="0">
    <w:nsid w:val="1FC87950"/>
    <w:multiLevelType w:val="hybridMultilevel"/>
    <w:tmpl w:val="7D025902"/>
    <w:lvl w:ilvl="0" w:tplc="762605A0">
      <w:start w:val="1"/>
      <w:numFmt w:val="decimal"/>
      <w:lvlText w:val="%1."/>
      <w:lvlJc w:val="left"/>
      <w:pPr>
        <w:ind w:left="720" w:hanging="360"/>
      </w:pPr>
    </w:lvl>
    <w:lvl w:ilvl="1" w:tplc="427C0C44" w:tentative="1">
      <w:start w:val="1"/>
      <w:numFmt w:val="lowerLetter"/>
      <w:lvlText w:val="%2."/>
      <w:lvlJc w:val="left"/>
      <w:pPr>
        <w:ind w:left="1440" w:hanging="360"/>
      </w:pPr>
    </w:lvl>
    <w:lvl w:ilvl="2" w:tplc="E16C713E" w:tentative="1">
      <w:start w:val="1"/>
      <w:numFmt w:val="lowerRoman"/>
      <w:lvlText w:val="%3."/>
      <w:lvlJc w:val="right"/>
      <w:pPr>
        <w:ind w:left="2160" w:hanging="180"/>
      </w:pPr>
    </w:lvl>
    <w:lvl w:ilvl="3" w:tplc="C06A4EFE" w:tentative="1">
      <w:start w:val="1"/>
      <w:numFmt w:val="decimal"/>
      <w:lvlText w:val="%4."/>
      <w:lvlJc w:val="left"/>
      <w:pPr>
        <w:ind w:left="2880" w:hanging="360"/>
      </w:pPr>
    </w:lvl>
    <w:lvl w:ilvl="4" w:tplc="D63A12D4" w:tentative="1">
      <w:start w:val="1"/>
      <w:numFmt w:val="lowerLetter"/>
      <w:lvlText w:val="%5."/>
      <w:lvlJc w:val="left"/>
      <w:pPr>
        <w:ind w:left="3600" w:hanging="360"/>
      </w:pPr>
    </w:lvl>
    <w:lvl w:ilvl="5" w:tplc="A3DC9CB6" w:tentative="1">
      <w:start w:val="1"/>
      <w:numFmt w:val="lowerRoman"/>
      <w:lvlText w:val="%6."/>
      <w:lvlJc w:val="right"/>
      <w:pPr>
        <w:ind w:left="4320" w:hanging="180"/>
      </w:pPr>
    </w:lvl>
    <w:lvl w:ilvl="6" w:tplc="A08C81C6" w:tentative="1">
      <w:start w:val="1"/>
      <w:numFmt w:val="decimal"/>
      <w:lvlText w:val="%7."/>
      <w:lvlJc w:val="left"/>
      <w:pPr>
        <w:ind w:left="5040" w:hanging="360"/>
      </w:pPr>
    </w:lvl>
    <w:lvl w:ilvl="7" w:tplc="30F20934" w:tentative="1">
      <w:start w:val="1"/>
      <w:numFmt w:val="lowerLetter"/>
      <w:lvlText w:val="%8."/>
      <w:lvlJc w:val="left"/>
      <w:pPr>
        <w:ind w:left="5760" w:hanging="360"/>
      </w:pPr>
    </w:lvl>
    <w:lvl w:ilvl="8" w:tplc="79A8C3B4" w:tentative="1">
      <w:start w:val="1"/>
      <w:numFmt w:val="lowerRoman"/>
      <w:lvlText w:val="%9."/>
      <w:lvlJc w:val="right"/>
      <w:pPr>
        <w:ind w:left="6480" w:hanging="180"/>
      </w:pPr>
    </w:lvl>
  </w:abstractNum>
  <w:abstractNum w:abstractNumId="13" w15:restartNumberingAfterBreak="0">
    <w:nsid w:val="208D075F"/>
    <w:multiLevelType w:val="multilevel"/>
    <w:tmpl w:val="ECECCC34"/>
    <w:numStyleLink w:val="ONETFP"/>
  </w:abstractNum>
  <w:abstractNum w:abstractNumId="14" w15:restartNumberingAfterBreak="0">
    <w:nsid w:val="23B918F9"/>
    <w:multiLevelType w:val="hybridMultilevel"/>
    <w:tmpl w:val="A0B83F46"/>
    <w:lvl w:ilvl="0" w:tplc="0E60FCE6">
      <w:start w:val="1"/>
      <w:numFmt w:val="bullet"/>
      <w:lvlText w:val=""/>
      <w:lvlJc w:val="left"/>
      <w:pPr>
        <w:ind w:left="720" w:hanging="360"/>
      </w:pPr>
      <w:rPr>
        <w:rFonts w:ascii="Symbol" w:hAnsi="Symbol" w:hint="default"/>
      </w:rPr>
    </w:lvl>
    <w:lvl w:ilvl="1" w:tplc="ACDE6582" w:tentative="1">
      <w:start w:val="1"/>
      <w:numFmt w:val="bullet"/>
      <w:lvlText w:val="o"/>
      <w:lvlJc w:val="left"/>
      <w:pPr>
        <w:ind w:left="1440" w:hanging="360"/>
      </w:pPr>
      <w:rPr>
        <w:rFonts w:ascii="Courier New" w:hAnsi="Courier New" w:cs="Courier New" w:hint="default"/>
      </w:rPr>
    </w:lvl>
    <w:lvl w:ilvl="2" w:tplc="AE92BD4C" w:tentative="1">
      <w:start w:val="1"/>
      <w:numFmt w:val="bullet"/>
      <w:lvlText w:val=""/>
      <w:lvlJc w:val="left"/>
      <w:pPr>
        <w:ind w:left="2160" w:hanging="360"/>
      </w:pPr>
      <w:rPr>
        <w:rFonts w:ascii="Wingdings" w:hAnsi="Wingdings" w:hint="default"/>
      </w:rPr>
    </w:lvl>
    <w:lvl w:ilvl="3" w:tplc="C728CBEE" w:tentative="1">
      <w:start w:val="1"/>
      <w:numFmt w:val="bullet"/>
      <w:lvlText w:val=""/>
      <w:lvlJc w:val="left"/>
      <w:pPr>
        <w:ind w:left="2880" w:hanging="360"/>
      </w:pPr>
      <w:rPr>
        <w:rFonts w:ascii="Symbol" w:hAnsi="Symbol" w:hint="default"/>
      </w:rPr>
    </w:lvl>
    <w:lvl w:ilvl="4" w:tplc="108E741A" w:tentative="1">
      <w:start w:val="1"/>
      <w:numFmt w:val="bullet"/>
      <w:lvlText w:val="o"/>
      <w:lvlJc w:val="left"/>
      <w:pPr>
        <w:ind w:left="3600" w:hanging="360"/>
      </w:pPr>
      <w:rPr>
        <w:rFonts w:ascii="Courier New" w:hAnsi="Courier New" w:cs="Courier New" w:hint="default"/>
      </w:rPr>
    </w:lvl>
    <w:lvl w:ilvl="5" w:tplc="7D2EBDEA" w:tentative="1">
      <w:start w:val="1"/>
      <w:numFmt w:val="bullet"/>
      <w:lvlText w:val=""/>
      <w:lvlJc w:val="left"/>
      <w:pPr>
        <w:ind w:left="4320" w:hanging="360"/>
      </w:pPr>
      <w:rPr>
        <w:rFonts w:ascii="Wingdings" w:hAnsi="Wingdings" w:hint="default"/>
      </w:rPr>
    </w:lvl>
    <w:lvl w:ilvl="6" w:tplc="2DC43AEA" w:tentative="1">
      <w:start w:val="1"/>
      <w:numFmt w:val="bullet"/>
      <w:lvlText w:val=""/>
      <w:lvlJc w:val="left"/>
      <w:pPr>
        <w:ind w:left="5040" w:hanging="360"/>
      </w:pPr>
      <w:rPr>
        <w:rFonts w:ascii="Symbol" w:hAnsi="Symbol" w:hint="default"/>
      </w:rPr>
    </w:lvl>
    <w:lvl w:ilvl="7" w:tplc="A2B48404" w:tentative="1">
      <w:start w:val="1"/>
      <w:numFmt w:val="bullet"/>
      <w:lvlText w:val="o"/>
      <w:lvlJc w:val="left"/>
      <w:pPr>
        <w:ind w:left="5760" w:hanging="360"/>
      </w:pPr>
      <w:rPr>
        <w:rFonts w:ascii="Courier New" w:hAnsi="Courier New" w:cs="Courier New" w:hint="default"/>
      </w:rPr>
    </w:lvl>
    <w:lvl w:ilvl="8" w:tplc="2B8E688A" w:tentative="1">
      <w:start w:val="1"/>
      <w:numFmt w:val="bullet"/>
      <w:lvlText w:val=""/>
      <w:lvlJc w:val="left"/>
      <w:pPr>
        <w:ind w:left="6480" w:hanging="360"/>
      </w:pPr>
      <w:rPr>
        <w:rFonts w:ascii="Wingdings" w:hAnsi="Wingdings" w:hint="default"/>
      </w:rPr>
    </w:lvl>
  </w:abstractNum>
  <w:abstractNum w:abstractNumId="15" w15:restartNumberingAfterBreak="0">
    <w:nsid w:val="23BD4CBC"/>
    <w:multiLevelType w:val="multilevel"/>
    <w:tmpl w:val="48C28E36"/>
    <w:lvl w:ilvl="0">
      <w:start w:val="1"/>
      <w:numFmt w:val="decimal"/>
      <w:lvlText w:val="%1"/>
      <w:lvlJc w:val="left"/>
      <w:pPr>
        <w:tabs>
          <w:tab w:val="num" w:pos="567"/>
        </w:tabs>
        <w:ind w:left="567" w:hanging="567"/>
      </w:pPr>
      <w:rPr>
        <w:rFonts w:ascii="Calibri" w:hAnsi="Calibri" w:hint="default"/>
        <w:b/>
        <w:i w:val="0"/>
        <w:color w:val="803359" w:themeColor="accent1" w:themeShade="BF"/>
        <w:sz w:val="22"/>
      </w:rPr>
    </w:lvl>
    <w:lvl w:ilvl="1">
      <w:start w:val="1"/>
      <w:numFmt w:val="none"/>
      <w:lvlText w:val="1.1 "/>
      <w:lvlJc w:val="left"/>
      <w:pPr>
        <w:ind w:left="567" w:hanging="567"/>
      </w:pPr>
      <w:rPr>
        <w:rFonts w:ascii="Calibri" w:hAnsi="Calibri" w:hint="default"/>
        <w:b/>
        <w:i w:val="0"/>
        <w:color w:val="803359" w:themeColor="accent1" w:themeShade="BF"/>
        <w:sz w:val="22"/>
      </w:rPr>
    </w:lvl>
    <w:lvl w:ilvl="2">
      <w:start w:val="1"/>
      <w:numFmt w:val="none"/>
      <w:lvlText w:val="1.1.1  "/>
      <w:lvlJc w:val="left"/>
      <w:pPr>
        <w:ind w:left="567" w:hanging="567"/>
      </w:pPr>
      <w:rPr>
        <w:rFonts w:ascii="Calibri" w:hAnsi="Calibri" w:hint="default"/>
        <w:b/>
        <w:i w:val="0"/>
        <w:color w:val="803359" w:themeColor="accent1" w:themeShade="BF"/>
        <w:sz w:val="22"/>
      </w:rPr>
    </w:lvl>
    <w:lvl w:ilvl="3">
      <w:start w:val="1"/>
      <w:numFmt w:val="none"/>
      <w:lvlText w:val="1.1.1.1%4  "/>
      <w:lvlJc w:val="left"/>
      <w:pPr>
        <w:ind w:left="567" w:hanging="567"/>
      </w:pPr>
      <w:rPr>
        <w:rFonts w:ascii="Calibri" w:hAnsi="Calibri" w:hint="default"/>
        <w:b/>
        <w:i w:val="0"/>
        <w:color w:val="803359" w:themeColor="accent1" w:themeShade="BF"/>
        <w:sz w:val="22"/>
      </w:rPr>
    </w:lvl>
    <w:lvl w:ilvl="4">
      <w:start w:val="1"/>
      <w:numFmt w:val="none"/>
      <w:lvlText w:val="a)"/>
      <w:lvlJc w:val="left"/>
      <w:pPr>
        <w:ind w:left="851" w:hanging="284"/>
      </w:pPr>
      <w:rPr>
        <w:rFonts w:ascii="Calibri" w:hAnsi="Calibri" w:hint="default"/>
        <w:b w:val="0"/>
        <w:i w:val="0"/>
        <w:sz w:val="22"/>
      </w:rPr>
    </w:lvl>
    <w:lvl w:ilvl="5">
      <w:start w:val="1"/>
      <w:numFmt w:val="none"/>
      <w:lvlText w:val="i)"/>
      <w:lvlJc w:val="left"/>
      <w:pPr>
        <w:ind w:left="851" w:hanging="284"/>
      </w:pPr>
      <w:rPr>
        <w:rFonts w:ascii="Calibri" w:hAnsi="Calibri" w:hint="default"/>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tabs>
          <w:tab w:val="num" w:pos="454"/>
        </w:tabs>
        <w:ind w:left="567" w:hanging="567"/>
      </w:pPr>
      <w:rPr>
        <w:rFonts w:hint="default"/>
      </w:rPr>
    </w:lvl>
  </w:abstractNum>
  <w:abstractNum w:abstractNumId="16" w15:restartNumberingAfterBreak="0">
    <w:nsid w:val="24CF5FE0"/>
    <w:multiLevelType w:val="multilevel"/>
    <w:tmpl w:val="ECECCC34"/>
    <w:numStyleLink w:val="ONETFP"/>
  </w:abstractNum>
  <w:abstractNum w:abstractNumId="17" w15:restartNumberingAfterBreak="0">
    <w:nsid w:val="26287A03"/>
    <w:multiLevelType w:val="hybridMultilevel"/>
    <w:tmpl w:val="227684A6"/>
    <w:lvl w:ilvl="0" w:tplc="26FC0AE0">
      <w:start w:val="1"/>
      <w:numFmt w:val="bullet"/>
      <w:lvlText w:val=""/>
      <w:lvlJc w:val="left"/>
      <w:pPr>
        <w:ind w:left="1440" w:hanging="360"/>
      </w:pPr>
      <w:rPr>
        <w:rFonts w:ascii="Symbol" w:hAnsi="Symbol" w:hint="default"/>
      </w:rPr>
    </w:lvl>
    <w:lvl w:ilvl="1" w:tplc="6EC2AC38" w:tentative="1">
      <w:start w:val="1"/>
      <w:numFmt w:val="bullet"/>
      <w:lvlText w:val="o"/>
      <w:lvlJc w:val="left"/>
      <w:pPr>
        <w:ind w:left="2160" w:hanging="360"/>
      </w:pPr>
      <w:rPr>
        <w:rFonts w:ascii="Courier New" w:hAnsi="Courier New" w:cs="Courier New" w:hint="default"/>
      </w:rPr>
    </w:lvl>
    <w:lvl w:ilvl="2" w:tplc="92FEA24A" w:tentative="1">
      <w:start w:val="1"/>
      <w:numFmt w:val="bullet"/>
      <w:lvlText w:val=""/>
      <w:lvlJc w:val="left"/>
      <w:pPr>
        <w:ind w:left="2880" w:hanging="360"/>
      </w:pPr>
      <w:rPr>
        <w:rFonts w:ascii="Wingdings" w:hAnsi="Wingdings" w:hint="default"/>
      </w:rPr>
    </w:lvl>
    <w:lvl w:ilvl="3" w:tplc="70140E3A" w:tentative="1">
      <w:start w:val="1"/>
      <w:numFmt w:val="bullet"/>
      <w:lvlText w:val=""/>
      <w:lvlJc w:val="left"/>
      <w:pPr>
        <w:ind w:left="3600" w:hanging="360"/>
      </w:pPr>
      <w:rPr>
        <w:rFonts w:ascii="Symbol" w:hAnsi="Symbol" w:hint="default"/>
      </w:rPr>
    </w:lvl>
    <w:lvl w:ilvl="4" w:tplc="4C4C95C8" w:tentative="1">
      <w:start w:val="1"/>
      <w:numFmt w:val="bullet"/>
      <w:lvlText w:val="o"/>
      <w:lvlJc w:val="left"/>
      <w:pPr>
        <w:ind w:left="4320" w:hanging="360"/>
      </w:pPr>
      <w:rPr>
        <w:rFonts w:ascii="Courier New" w:hAnsi="Courier New" w:cs="Courier New" w:hint="default"/>
      </w:rPr>
    </w:lvl>
    <w:lvl w:ilvl="5" w:tplc="A1EC767C" w:tentative="1">
      <w:start w:val="1"/>
      <w:numFmt w:val="bullet"/>
      <w:lvlText w:val=""/>
      <w:lvlJc w:val="left"/>
      <w:pPr>
        <w:ind w:left="5040" w:hanging="360"/>
      </w:pPr>
      <w:rPr>
        <w:rFonts w:ascii="Wingdings" w:hAnsi="Wingdings" w:hint="default"/>
      </w:rPr>
    </w:lvl>
    <w:lvl w:ilvl="6" w:tplc="0B9CB074" w:tentative="1">
      <w:start w:val="1"/>
      <w:numFmt w:val="bullet"/>
      <w:lvlText w:val=""/>
      <w:lvlJc w:val="left"/>
      <w:pPr>
        <w:ind w:left="5760" w:hanging="360"/>
      </w:pPr>
      <w:rPr>
        <w:rFonts w:ascii="Symbol" w:hAnsi="Symbol" w:hint="default"/>
      </w:rPr>
    </w:lvl>
    <w:lvl w:ilvl="7" w:tplc="EB7A6240" w:tentative="1">
      <w:start w:val="1"/>
      <w:numFmt w:val="bullet"/>
      <w:lvlText w:val="o"/>
      <w:lvlJc w:val="left"/>
      <w:pPr>
        <w:ind w:left="6480" w:hanging="360"/>
      </w:pPr>
      <w:rPr>
        <w:rFonts w:ascii="Courier New" w:hAnsi="Courier New" w:cs="Courier New" w:hint="default"/>
      </w:rPr>
    </w:lvl>
    <w:lvl w:ilvl="8" w:tplc="A35C979A" w:tentative="1">
      <w:start w:val="1"/>
      <w:numFmt w:val="bullet"/>
      <w:lvlText w:val=""/>
      <w:lvlJc w:val="left"/>
      <w:pPr>
        <w:ind w:left="7200" w:hanging="360"/>
      </w:pPr>
      <w:rPr>
        <w:rFonts w:ascii="Wingdings" w:hAnsi="Wingdings" w:hint="default"/>
      </w:rPr>
    </w:lvl>
  </w:abstractNum>
  <w:abstractNum w:abstractNumId="18" w15:restartNumberingAfterBreak="0">
    <w:nsid w:val="2A0E17A3"/>
    <w:multiLevelType w:val="multilevel"/>
    <w:tmpl w:val="ECECCC34"/>
    <w:numStyleLink w:val="ONETFP"/>
  </w:abstractNum>
  <w:abstractNum w:abstractNumId="19" w15:restartNumberingAfterBreak="0">
    <w:nsid w:val="2D4E5504"/>
    <w:multiLevelType w:val="multilevel"/>
    <w:tmpl w:val="ECECCC34"/>
    <w:numStyleLink w:val="ONETFP"/>
  </w:abstractNum>
  <w:abstractNum w:abstractNumId="20" w15:restartNumberingAfterBreak="0">
    <w:nsid w:val="2E397C41"/>
    <w:multiLevelType w:val="hybridMultilevel"/>
    <w:tmpl w:val="55EA466E"/>
    <w:lvl w:ilvl="0" w:tplc="E3E0B5BE">
      <w:start w:val="1"/>
      <w:numFmt w:val="decimal"/>
      <w:lvlText w:val="%1."/>
      <w:lvlJc w:val="left"/>
      <w:pPr>
        <w:ind w:left="720" w:hanging="360"/>
      </w:pPr>
      <w:rPr>
        <w:rFonts w:hint="default"/>
      </w:rPr>
    </w:lvl>
    <w:lvl w:ilvl="1" w:tplc="B3AAF42C" w:tentative="1">
      <w:start w:val="1"/>
      <w:numFmt w:val="lowerLetter"/>
      <w:lvlText w:val="%2."/>
      <w:lvlJc w:val="left"/>
      <w:pPr>
        <w:ind w:left="1440" w:hanging="360"/>
      </w:pPr>
    </w:lvl>
    <w:lvl w:ilvl="2" w:tplc="D248CDA2" w:tentative="1">
      <w:start w:val="1"/>
      <w:numFmt w:val="lowerRoman"/>
      <w:lvlText w:val="%3."/>
      <w:lvlJc w:val="right"/>
      <w:pPr>
        <w:ind w:left="2160" w:hanging="180"/>
      </w:pPr>
    </w:lvl>
    <w:lvl w:ilvl="3" w:tplc="674A160A" w:tentative="1">
      <w:start w:val="1"/>
      <w:numFmt w:val="decimal"/>
      <w:lvlText w:val="%4."/>
      <w:lvlJc w:val="left"/>
      <w:pPr>
        <w:ind w:left="2880" w:hanging="360"/>
      </w:pPr>
    </w:lvl>
    <w:lvl w:ilvl="4" w:tplc="E25EDDA0" w:tentative="1">
      <w:start w:val="1"/>
      <w:numFmt w:val="lowerLetter"/>
      <w:lvlText w:val="%5."/>
      <w:lvlJc w:val="left"/>
      <w:pPr>
        <w:ind w:left="3600" w:hanging="360"/>
      </w:pPr>
    </w:lvl>
    <w:lvl w:ilvl="5" w:tplc="DFBE0666" w:tentative="1">
      <w:start w:val="1"/>
      <w:numFmt w:val="lowerRoman"/>
      <w:lvlText w:val="%6."/>
      <w:lvlJc w:val="right"/>
      <w:pPr>
        <w:ind w:left="4320" w:hanging="180"/>
      </w:pPr>
    </w:lvl>
    <w:lvl w:ilvl="6" w:tplc="E36062FA" w:tentative="1">
      <w:start w:val="1"/>
      <w:numFmt w:val="decimal"/>
      <w:lvlText w:val="%7."/>
      <w:lvlJc w:val="left"/>
      <w:pPr>
        <w:ind w:left="5040" w:hanging="360"/>
      </w:pPr>
    </w:lvl>
    <w:lvl w:ilvl="7" w:tplc="87381168" w:tentative="1">
      <w:start w:val="1"/>
      <w:numFmt w:val="lowerLetter"/>
      <w:lvlText w:val="%8."/>
      <w:lvlJc w:val="left"/>
      <w:pPr>
        <w:ind w:left="5760" w:hanging="360"/>
      </w:pPr>
    </w:lvl>
    <w:lvl w:ilvl="8" w:tplc="450AFFE8" w:tentative="1">
      <w:start w:val="1"/>
      <w:numFmt w:val="lowerRoman"/>
      <w:lvlText w:val="%9."/>
      <w:lvlJc w:val="right"/>
      <w:pPr>
        <w:ind w:left="6480" w:hanging="180"/>
      </w:pPr>
    </w:lvl>
  </w:abstractNum>
  <w:abstractNum w:abstractNumId="21" w15:restartNumberingAfterBreak="0">
    <w:nsid w:val="312928A9"/>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16C2B3A"/>
    <w:multiLevelType w:val="multilevel"/>
    <w:tmpl w:val="6D6AED62"/>
    <w:lvl w:ilvl="0">
      <w:start w:val="1"/>
      <w:numFmt w:val="decimal"/>
      <w:lvlText w:val="%1"/>
      <w:lvlJc w:val="left"/>
      <w:pPr>
        <w:ind w:left="357" w:hanging="357"/>
      </w:pPr>
      <w:rPr>
        <w:rFonts w:ascii="Calibri" w:hAnsi="Calibri" w:hint="default"/>
        <w:b/>
        <w:i w:val="0"/>
        <w:color w:val="803359" w:themeColor="accent1" w:themeShade="BF"/>
        <w:sz w:val="22"/>
      </w:rPr>
    </w:lvl>
    <w:lvl w:ilvl="1">
      <w:start w:val="1"/>
      <w:numFmt w:val="none"/>
      <w:lvlText w:val="1.1"/>
      <w:lvlJc w:val="left"/>
      <w:pPr>
        <w:ind w:left="357" w:hanging="357"/>
      </w:pPr>
      <w:rPr>
        <w:rFonts w:ascii="Calibri" w:hAnsi="Calibri" w:hint="default"/>
        <w:b/>
        <w:i w:val="0"/>
        <w:color w:val="803359" w:themeColor="accent1" w:themeShade="BF"/>
        <w:sz w:val="22"/>
      </w:rPr>
    </w:lvl>
    <w:lvl w:ilvl="2">
      <w:start w:val="1"/>
      <w:numFmt w:val="none"/>
      <w:lvlText w:val="1.1.1"/>
      <w:lvlJc w:val="left"/>
      <w:pPr>
        <w:ind w:left="357" w:hanging="357"/>
      </w:pPr>
      <w:rPr>
        <w:rFonts w:ascii="Calibri" w:hAnsi="Calibri" w:hint="default"/>
        <w:b/>
        <w:i w:val="0"/>
        <w:color w:val="803359" w:themeColor="accent1" w:themeShade="BF"/>
        <w:sz w:val="22"/>
      </w:rPr>
    </w:lvl>
    <w:lvl w:ilvl="3">
      <w:start w:val="1"/>
      <w:numFmt w:val="decimal"/>
      <w:lvlText w:val="(%4)"/>
      <w:lvlJc w:val="left"/>
      <w:pPr>
        <w:ind w:left="357" w:hanging="357"/>
      </w:pPr>
      <w:rPr>
        <w:rFonts w:hint="default"/>
      </w:rPr>
    </w:lvl>
    <w:lvl w:ilvl="4">
      <w:start w:val="1"/>
      <w:numFmt w:val="lowerLetter"/>
      <w:lvlText w:val="(%5)"/>
      <w:lvlJc w:val="left"/>
      <w:pPr>
        <w:ind w:left="357" w:hanging="357"/>
      </w:pPr>
      <w:rPr>
        <w:rFonts w:hint="default"/>
      </w:rPr>
    </w:lvl>
    <w:lvl w:ilvl="5">
      <w:start w:val="1"/>
      <w:numFmt w:val="lowerRoman"/>
      <w:lvlText w:val="(%6)"/>
      <w:lvlJc w:val="left"/>
      <w:pPr>
        <w:ind w:left="357" w:hanging="357"/>
      </w:pPr>
      <w:rPr>
        <w:rFonts w:hint="default"/>
      </w:rPr>
    </w:lvl>
    <w:lvl w:ilvl="6">
      <w:start w:val="1"/>
      <w:numFmt w:val="decimal"/>
      <w:lvlText w:val="%7."/>
      <w:lvlJc w:val="left"/>
      <w:pPr>
        <w:ind w:left="357" w:hanging="357"/>
      </w:pPr>
      <w:rPr>
        <w:rFonts w:hint="default"/>
      </w:rPr>
    </w:lvl>
    <w:lvl w:ilvl="7">
      <w:start w:val="1"/>
      <w:numFmt w:val="lowerLetter"/>
      <w:lvlText w:val="%8."/>
      <w:lvlJc w:val="left"/>
      <w:pPr>
        <w:ind w:left="357" w:hanging="357"/>
      </w:pPr>
      <w:rPr>
        <w:rFonts w:hint="default"/>
      </w:rPr>
    </w:lvl>
    <w:lvl w:ilvl="8">
      <w:start w:val="1"/>
      <w:numFmt w:val="lowerRoman"/>
      <w:lvlText w:val="%9."/>
      <w:lvlJc w:val="left"/>
      <w:pPr>
        <w:ind w:left="357" w:hanging="357"/>
      </w:pPr>
      <w:rPr>
        <w:rFonts w:hint="default"/>
      </w:rPr>
    </w:lvl>
  </w:abstractNum>
  <w:abstractNum w:abstractNumId="23" w15:restartNumberingAfterBreak="0">
    <w:nsid w:val="387B7FB9"/>
    <w:multiLevelType w:val="multilevel"/>
    <w:tmpl w:val="ECECCC34"/>
    <w:numStyleLink w:val="ONETFP"/>
  </w:abstractNum>
  <w:abstractNum w:abstractNumId="24" w15:restartNumberingAfterBreak="0">
    <w:nsid w:val="3F793B4A"/>
    <w:multiLevelType w:val="hybridMultilevel"/>
    <w:tmpl w:val="6BA63E06"/>
    <w:lvl w:ilvl="0" w:tplc="48D6863C">
      <w:start w:val="1"/>
      <w:numFmt w:val="bullet"/>
      <w:lvlText w:val=""/>
      <w:lvlJc w:val="left"/>
      <w:pPr>
        <w:ind w:left="360" w:hanging="360"/>
      </w:pPr>
      <w:rPr>
        <w:rFonts w:ascii="Symbol" w:hAnsi="Symbol" w:hint="default"/>
      </w:rPr>
    </w:lvl>
    <w:lvl w:ilvl="1" w:tplc="1CB6CBAC" w:tentative="1">
      <w:start w:val="1"/>
      <w:numFmt w:val="bullet"/>
      <w:lvlText w:val="o"/>
      <w:lvlJc w:val="left"/>
      <w:pPr>
        <w:ind w:left="1080" w:hanging="360"/>
      </w:pPr>
      <w:rPr>
        <w:rFonts w:ascii="Courier New" w:hAnsi="Courier New" w:cs="Courier New" w:hint="default"/>
      </w:rPr>
    </w:lvl>
    <w:lvl w:ilvl="2" w:tplc="3062A5C4" w:tentative="1">
      <w:start w:val="1"/>
      <w:numFmt w:val="bullet"/>
      <w:lvlText w:val=""/>
      <w:lvlJc w:val="left"/>
      <w:pPr>
        <w:ind w:left="1800" w:hanging="360"/>
      </w:pPr>
      <w:rPr>
        <w:rFonts w:ascii="Wingdings" w:hAnsi="Wingdings" w:hint="default"/>
      </w:rPr>
    </w:lvl>
    <w:lvl w:ilvl="3" w:tplc="CDC8119E" w:tentative="1">
      <w:start w:val="1"/>
      <w:numFmt w:val="bullet"/>
      <w:lvlText w:val=""/>
      <w:lvlJc w:val="left"/>
      <w:pPr>
        <w:ind w:left="2520" w:hanging="360"/>
      </w:pPr>
      <w:rPr>
        <w:rFonts w:ascii="Symbol" w:hAnsi="Symbol" w:hint="default"/>
      </w:rPr>
    </w:lvl>
    <w:lvl w:ilvl="4" w:tplc="3E8E2762" w:tentative="1">
      <w:start w:val="1"/>
      <w:numFmt w:val="bullet"/>
      <w:lvlText w:val="o"/>
      <w:lvlJc w:val="left"/>
      <w:pPr>
        <w:ind w:left="3240" w:hanging="360"/>
      </w:pPr>
      <w:rPr>
        <w:rFonts w:ascii="Courier New" w:hAnsi="Courier New" w:cs="Courier New" w:hint="default"/>
      </w:rPr>
    </w:lvl>
    <w:lvl w:ilvl="5" w:tplc="290E76BA" w:tentative="1">
      <w:start w:val="1"/>
      <w:numFmt w:val="bullet"/>
      <w:lvlText w:val=""/>
      <w:lvlJc w:val="left"/>
      <w:pPr>
        <w:ind w:left="3960" w:hanging="360"/>
      </w:pPr>
      <w:rPr>
        <w:rFonts w:ascii="Wingdings" w:hAnsi="Wingdings" w:hint="default"/>
      </w:rPr>
    </w:lvl>
    <w:lvl w:ilvl="6" w:tplc="4EDA7B28" w:tentative="1">
      <w:start w:val="1"/>
      <w:numFmt w:val="bullet"/>
      <w:lvlText w:val=""/>
      <w:lvlJc w:val="left"/>
      <w:pPr>
        <w:ind w:left="4680" w:hanging="360"/>
      </w:pPr>
      <w:rPr>
        <w:rFonts w:ascii="Symbol" w:hAnsi="Symbol" w:hint="default"/>
      </w:rPr>
    </w:lvl>
    <w:lvl w:ilvl="7" w:tplc="1CC890FC" w:tentative="1">
      <w:start w:val="1"/>
      <w:numFmt w:val="bullet"/>
      <w:lvlText w:val="o"/>
      <w:lvlJc w:val="left"/>
      <w:pPr>
        <w:ind w:left="5400" w:hanging="360"/>
      </w:pPr>
      <w:rPr>
        <w:rFonts w:ascii="Courier New" w:hAnsi="Courier New" w:cs="Courier New" w:hint="default"/>
      </w:rPr>
    </w:lvl>
    <w:lvl w:ilvl="8" w:tplc="A88EF666" w:tentative="1">
      <w:start w:val="1"/>
      <w:numFmt w:val="bullet"/>
      <w:lvlText w:val=""/>
      <w:lvlJc w:val="left"/>
      <w:pPr>
        <w:ind w:left="6120" w:hanging="360"/>
      </w:pPr>
      <w:rPr>
        <w:rFonts w:ascii="Wingdings" w:hAnsi="Wingdings" w:hint="default"/>
      </w:rPr>
    </w:lvl>
  </w:abstractNum>
  <w:abstractNum w:abstractNumId="25" w15:restartNumberingAfterBreak="0">
    <w:nsid w:val="40E37543"/>
    <w:multiLevelType w:val="hybridMultilevel"/>
    <w:tmpl w:val="93802DE0"/>
    <w:lvl w:ilvl="0" w:tplc="61DA7088">
      <w:start w:val="1"/>
      <w:numFmt w:val="bullet"/>
      <w:lvlText w:val=""/>
      <w:lvlJc w:val="left"/>
      <w:pPr>
        <w:ind w:left="360" w:hanging="360"/>
      </w:pPr>
      <w:rPr>
        <w:rFonts w:ascii="Symbol" w:hAnsi="Symbol" w:hint="default"/>
      </w:rPr>
    </w:lvl>
    <w:lvl w:ilvl="1" w:tplc="969A1EE0" w:tentative="1">
      <w:start w:val="1"/>
      <w:numFmt w:val="bullet"/>
      <w:lvlText w:val="o"/>
      <w:lvlJc w:val="left"/>
      <w:pPr>
        <w:ind w:left="1080" w:hanging="360"/>
      </w:pPr>
      <w:rPr>
        <w:rFonts w:ascii="Courier New" w:hAnsi="Courier New" w:cs="Courier New" w:hint="default"/>
      </w:rPr>
    </w:lvl>
    <w:lvl w:ilvl="2" w:tplc="F50C5CE6" w:tentative="1">
      <w:start w:val="1"/>
      <w:numFmt w:val="bullet"/>
      <w:lvlText w:val=""/>
      <w:lvlJc w:val="left"/>
      <w:pPr>
        <w:ind w:left="1800" w:hanging="360"/>
      </w:pPr>
      <w:rPr>
        <w:rFonts w:ascii="Wingdings" w:hAnsi="Wingdings" w:hint="default"/>
      </w:rPr>
    </w:lvl>
    <w:lvl w:ilvl="3" w:tplc="53CADAF6" w:tentative="1">
      <w:start w:val="1"/>
      <w:numFmt w:val="bullet"/>
      <w:lvlText w:val=""/>
      <w:lvlJc w:val="left"/>
      <w:pPr>
        <w:ind w:left="2520" w:hanging="360"/>
      </w:pPr>
      <w:rPr>
        <w:rFonts w:ascii="Symbol" w:hAnsi="Symbol" w:hint="default"/>
      </w:rPr>
    </w:lvl>
    <w:lvl w:ilvl="4" w:tplc="C8BC8270" w:tentative="1">
      <w:start w:val="1"/>
      <w:numFmt w:val="bullet"/>
      <w:lvlText w:val="o"/>
      <w:lvlJc w:val="left"/>
      <w:pPr>
        <w:ind w:left="3240" w:hanging="360"/>
      </w:pPr>
      <w:rPr>
        <w:rFonts w:ascii="Courier New" w:hAnsi="Courier New" w:cs="Courier New" w:hint="default"/>
      </w:rPr>
    </w:lvl>
    <w:lvl w:ilvl="5" w:tplc="84B20F52" w:tentative="1">
      <w:start w:val="1"/>
      <w:numFmt w:val="bullet"/>
      <w:lvlText w:val=""/>
      <w:lvlJc w:val="left"/>
      <w:pPr>
        <w:ind w:left="3960" w:hanging="360"/>
      </w:pPr>
      <w:rPr>
        <w:rFonts w:ascii="Wingdings" w:hAnsi="Wingdings" w:hint="default"/>
      </w:rPr>
    </w:lvl>
    <w:lvl w:ilvl="6" w:tplc="3B64EE46" w:tentative="1">
      <w:start w:val="1"/>
      <w:numFmt w:val="bullet"/>
      <w:lvlText w:val=""/>
      <w:lvlJc w:val="left"/>
      <w:pPr>
        <w:ind w:left="4680" w:hanging="360"/>
      </w:pPr>
      <w:rPr>
        <w:rFonts w:ascii="Symbol" w:hAnsi="Symbol" w:hint="default"/>
      </w:rPr>
    </w:lvl>
    <w:lvl w:ilvl="7" w:tplc="B1849128" w:tentative="1">
      <w:start w:val="1"/>
      <w:numFmt w:val="bullet"/>
      <w:lvlText w:val="o"/>
      <w:lvlJc w:val="left"/>
      <w:pPr>
        <w:ind w:left="5400" w:hanging="360"/>
      </w:pPr>
      <w:rPr>
        <w:rFonts w:ascii="Courier New" w:hAnsi="Courier New" w:cs="Courier New" w:hint="default"/>
      </w:rPr>
    </w:lvl>
    <w:lvl w:ilvl="8" w:tplc="407A1498" w:tentative="1">
      <w:start w:val="1"/>
      <w:numFmt w:val="bullet"/>
      <w:lvlText w:val=""/>
      <w:lvlJc w:val="left"/>
      <w:pPr>
        <w:ind w:left="6120" w:hanging="360"/>
      </w:pPr>
      <w:rPr>
        <w:rFonts w:ascii="Wingdings" w:hAnsi="Wingdings" w:hint="default"/>
      </w:rPr>
    </w:lvl>
  </w:abstractNum>
  <w:abstractNum w:abstractNumId="26" w15:restartNumberingAfterBreak="0">
    <w:nsid w:val="415E6F0C"/>
    <w:multiLevelType w:val="multilevel"/>
    <w:tmpl w:val="ECECCC34"/>
    <w:numStyleLink w:val="ONETFP"/>
  </w:abstractNum>
  <w:abstractNum w:abstractNumId="27" w15:restartNumberingAfterBreak="0">
    <w:nsid w:val="419D53E2"/>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28" w15:restartNumberingAfterBreak="0">
    <w:nsid w:val="42C12CD9"/>
    <w:multiLevelType w:val="multilevel"/>
    <w:tmpl w:val="ECECCC34"/>
    <w:numStyleLink w:val="ONETFP"/>
  </w:abstractNum>
  <w:abstractNum w:abstractNumId="29" w15:restartNumberingAfterBreak="0">
    <w:nsid w:val="43ED2B66"/>
    <w:multiLevelType w:val="multilevel"/>
    <w:tmpl w:val="B094A36A"/>
    <w:lvl w:ilvl="0">
      <w:start w:val="1"/>
      <w:numFmt w:val="decimal"/>
      <w:lvlText w:val="%1"/>
      <w:lvlJc w:val="left"/>
      <w:pPr>
        <w:ind w:left="340" w:hanging="340"/>
      </w:pPr>
      <w:rPr>
        <w:rFonts w:ascii="Calibri" w:hAnsi="Calibri" w:hint="default"/>
        <w:b/>
        <w:i w:val="0"/>
        <w:color w:val="auto"/>
        <w:sz w:val="22"/>
      </w:rPr>
    </w:lvl>
    <w:lvl w:ilvl="1">
      <w:start w:val="1"/>
      <w:numFmt w:val="none"/>
      <w:lvlText w:val="1.1"/>
      <w:lvlJc w:val="left"/>
      <w:pPr>
        <w:ind w:left="567" w:hanging="567"/>
      </w:pPr>
      <w:rPr>
        <w:rFonts w:ascii="Calibri" w:hAnsi="Calibri" w:hint="default"/>
        <w:b/>
        <w:i w:val="0"/>
        <w:color w:val="auto"/>
        <w:sz w:val="22"/>
      </w:rPr>
    </w:lvl>
    <w:lvl w:ilvl="2">
      <w:start w:val="1"/>
      <w:numFmt w:val="none"/>
      <w:lvlText w:val="1.1.1"/>
      <w:lvlJc w:val="left"/>
      <w:pPr>
        <w:ind w:left="567" w:hanging="567"/>
      </w:pPr>
      <w:rPr>
        <w:rFonts w:ascii="Calibri" w:hAnsi="Calibri" w:hint="default"/>
        <w:b/>
        <w:i w:val="0"/>
        <w:sz w:val="22"/>
      </w:rPr>
    </w:lvl>
    <w:lvl w:ilvl="3">
      <w:start w:val="1"/>
      <w:numFmt w:val="none"/>
      <w:lvlText w:val="1.1.1.1"/>
      <w:lvlJc w:val="left"/>
      <w:pPr>
        <w:ind w:left="567" w:hanging="567"/>
      </w:pPr>
      <w:rPr>
        <w:rFonts w:ascii="Calibri" w:hAnsi="Calibri" w:hint="default"/>
        <w:b/>
        <w:i w:val="0"/>
        <w:sz w:val="22"/>
      </w:rPr>
    </w:lvl>
    <w:lvl w:ilvl="4">
      <w:start w:val="1"/>
      <w:numFmt w:val="lowerLetter"/>
      <w:lvlText w:val="%5)"/>
      <w:lvlJc w:val="left"/>
      <w:pPr>
        <w:tabs>
          <w:tab w:val="num" w:pos="567"/>
        </w:tabs>
        <w:ind w:left="851" w:hanging="284"/>
      </w:pPr>
      <w:rPr>
        <w:rFonts w:ascii="Calibri" w:hAnsi="Calibri" w:hint="default"/>
        <w:sz w:val="22"/>
      </w:rPr>
    </w:lvl>
    <w:lvl w:ilvl="5">
      <w:start w:val="1"/>
      <w:numFmt w:val="none"/>
      <w:lvlText w:val="i)"/>
      <w:lvlJc w:val="left"/>
      <w:pPr>
        <w:ind w:left="851" w:hanging="284"/>
      </w:pPr>
      <w:rPr>
        <w:rFonts w:ascii="Calibri" w:hAnsi="Calibri" w:hint="default"/>
        <w:b w:val="0"/>
        <w:i w:val="0"/>
        <w:sz w:val="22"/>
      </w:rPr>
    </w:lvl>
    <w:lvl w:ilvl="6">
      <w:start w:val="1"/>
      <w:numFmt w:val="none"/>
      <w:lvlText w:val=""/>
      <w:lvlJc w:val="left"/>
      <w:pPr>
        <w:ind w:left="567" w:hanging="567"/>
      </w:pPr>
      <w:rPr>
        <w:rFonts w:hint="default"/>
      </w:rPr>
    </w:lvl>
    <w:lvl w:ilvl="7">
      <w:start w:val="1"/>
      <w:numFmt w:val="none"/>
      <w:lvlText w:val=""/>
      <w:lvlJc w:val="left"/>
      <w:pPr>
        <w:ind w:left="567" w:hanging="567"/>
      </w:pPr>
      <w:rPr>
        <w:rFonts w:hint="default"/>
      </w:rPr>
    </w:lvl>
    <w:lvl w:ilvl="8">
      <w:start w:val="1"/>
      <w:numFmt w:val="none"/>
      <w:lvlText w:val=""/>
      <w:lvlJc w:val="left"/>
      <w:pPr>
        <w:ind w:left="567" w:hanging="567"/>
      </w:pPr>
      <w:rPr>
        <w:rFonts w:hint="default"/>
      </w:rPr>
    </w:lvl>
  </w:abstractNum>
  <w:abstractNum w:abstractNumId="30" w15:restartNumberingAfterBreak="0">
    <w:nsid w:val="4BF409B9"/>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1" w15:restartNumberingAfterBreak="0">
    <w:nsid w:val="4CBC15E9"/>
    <w:multiLevelType w:val="hybridMultilevel"/>
    <w:tmpl w:val="09D8E500"/>
    <w:lvl w:ilvl="0" w:tplc="2CE253C6">
      <w:start w:val="1"/>
      <w:numFmt w:val="bullet"/>
      <w:lvlText w:val=""/>
      <w:lvlJc w:val="left"/>
      <w:pPr>
        <w:ind w:left="720" w:hanging="360"/>
      </w:pPr>
      <w:rPr>
        <w:rFonts w:ascii="Symbol" w:hAnsi="Symbol" w:hint="default"/>
      </w:rPr>
    </w:lvl>
    <w:lvl w:ilvl="1" w:tplc="5136D5FE" w:tentative="1">
      <w:start w:val="1"/>
      <w:numFmt w:val="bullet"/>
      <w:lvlText w:val="o"/>
      <w:lvlJc w:val="left"/>
      <w:pPr>
        <w:ind w:left="1440" w:hanging="360"/>
      </w:pPr>
      <w:rPr>
        <w:rFonts w:ascii="Courier New" w:hAnsi="Courier New" w:cs="Courier New" w:hint="default"/>
      </w:rPr>
    </w:lvl>
    <w:lvl w:ilvl="2" w:tplc="263AE018" w:tentative="1">
      <w:start w:val="1"/>
      <w:numFmt w:val="bullet"/>
      <w:lvlText w:val=""/>
      <w:lvlJc w:val="left"/>
      <w:pPr>
        <w:ind w:left="2160" w:hanging="360"/>
      </w:pPr>
      <w:rPr>
        <w:rFonts w:ascii="Wingdings" w:hAnsi="Wingdings" w:hint="default"/>
      </w:rPr>
    </w:lvl>
    <w:lvl w:ilvl="3" w:tplc="A4ACF7A4" w:tentative="1">
      <w:start w:val="1"/>
      <w:numFmt w:val="bullet"/>
      <w:lvlText w:val=""/>
      <w:lvlJc w:val="left"/>
      <w:pPr>
        <w:ind w:left="2880" w:hanging="360"/>
      </w:pPr>
      <w:rPr>
        <w:rFonts w:ascii="Symbol" w:hAnsi="Symbol" w:hint="default"/>
      </w:rPr>
    </w:lvl>
    <w:lvl w:ilvl="4" w:tplc="E6EED22A" w:tentative="1">
      <w:start w:val="1"/>
      <w:numFmt w:val="bullet"/>
      <w:lvlText w:val="o"/>
      <w:lvlJc w:val="left"/>
      <w:pPr>
        <w:ind w:left="3600" w:hanging="360"/>
      </w:pPr>
      <w:rPr>
        <w:rFonts w:ascii="Courier New" w:hAnsi="Courier New" w:cs="Courier New" w:hint="default"/>
      </w:rPr>
    </w:lvl>
    <w:lvl w:ilvl="5" w:tplc="354868D8" w:tentative="1">
      <w:start w:val="1"/>
      <w:numFmt w:val="bullet"/>
      <w:lvlText w:val=""/>
      <w:lvlJc w:val="left"/>
      <w:pPr>
        <w:ind w:left="4320" w:hanging="360"/>
      </w:pPr>
      <w:rPr>
        <w:rFonts w:ascii="Wingdings" w:hAnsi="Wingdings" w:hint="default"/>
      </w:rPr>
    </w:lvl>
    <w:lvl w:ilvl="6" w:tplc="B6EC053A" w:tentative="1">
      <w:start w:val="1"/>
      <w:numFmt w:val="bullet"/>
      <w:lvlText w:val=""/>
      <w:lvlJc w:val="left"/>
      <w:pPr>
        <w:ind w:left="5040" w:hanging="360"/>
      </w:pPr>
      <w:rPr>
        <w:rFonts w:ascii="Symbol" w:hAnsi="Symbol" w:hint="default"/>
      </w:rPr>
    </w:lvl>
    <w:lvl w:ilvl="7" w:tplc="F9749320" w:tentative="1">
      <w:start w:val="1"/>
      <w:numFmt w:val="bullet"/>
      <w:lvlText w:val="o"/>
      <w:lvlJc w:val="left"/>
      <w:pPr>
        <w:ind w:left="5760" w:hanging="360"/>
      </w:pPr>
      <w:rPr>
        <w:rFonts w:ascii="Courier New" w:hAnsi="Courier New" w:cs="Courier New" w:hint="default"/>
      </w:rPr>
    </w:lvl>
    <w:lvl w:ilvl="8" w:tplc="C3923364" w:tentative="1">
      <w:start w:val="1"/>
      <w:numFmt w:val="bullet"/>
      <w:lvlText w:val=""/>
      <w:lvlJc w:val="left"/>
      <w:pPr>
        <w:ind w:left="6480" w:hanging="360"/>
      </w:pPr>
      <w:rPr>
        <w:rFonts w:ascii="Wingdings" w:hAnsi="Wingdings" w:hint="default"/>
      </w:rPr>
    </w:lvl>
  </w:abstractNum>
  <w:abstractNum w:abstractNumId="32" w15:restartNumberingAfterBreak="0">
    <w:nsid w:val="53290D46"/>
    <w:multiLevelType w:val="hybridMultilevel"/>
    <w:tmpl w:val="358476AC"/>
    <w:lvl w:ilvl="0" w:tplc="62667DBA">
      <w:start w:val="1"/>
      <w:numFmt w:val="decimal"/>
      <w:lvlText w:val="%1."/>
      <w:lvlJc w:val="left"/>
      <w:pPr>
        <w:ind w:left="720" w:hanging="720"/>
      </w:pPr>
      <w:rPr>
        <w:rFonts w:hint="default"/>
      </w:rPr>
    </w:lvl>
    <w:lvl w:ilvl="1" w:tplc="DC5C5FF0" w:tentative="1">
      <w:start w:val="1"/>
      <w:numFmt w:val="lowerLetter"/>
      <w:lvlText w:val="%2."/>
      <w:lvlJc w:val="left"/>
      <w:pPr>
        <w:ind w:left="1080" w:hanging="360"/>
      </w:pPr>
    </w:lvl>
    <w:lvl w:ilvl="2" w:tplc="0EE4BE2E" w:tentative="1">
      <w:start w:val="1"/>
      <w:numFmt w:val="lowerRoman"/>
      <w:lvlText w:val="%3."/>
      <w:lvlJc w:val="right"/>
      <w:pPr>
        <w:ind w:left="1800" w:hanging="180"/>
      </w:pPr>
    </w:lvl>
    <w:lvl w:ilvl="3" w:tplc="685E3E82" w:tentative="1">
      <w:start w:val="1"/>
      <w:numFmt w:val="decimal"/>
      <w:lvlText w:val="%4."/>
      <w:lvlJc w:val="left"/>
      <w:pPr>
        <w:ind w:left="2520" w:hanging="360"/>
      </w:pPr>
    </w:lvl>
    <w:lvl w:ilvl="4" w:tplc="85A8192C" w:tentative="1">
      <w:start w:val="1"/>
      <w:numFmt w:val="lowerLetter"/>
      <w:lvlText w:val="%5."/>
      <w:lvlJc w:val="left"/>
      <w:pPr>
        <w:ind w:left="3240" w:hanging="360"/>
      </w:pPr>
    </w:lvl>
    <w:lvl w:ilvl="5" w:tplc="30A22258" w:tentative="1">
      <w:start w:val="1"/>
      <w:numFmt w:val="lowerRoman"/>
      <w:lvlText w:val="%6."/>
      <w:lvlJc w:val="right"/>
      <w:pPr>
        <w:ind w:left="3960" w:hanging="180"/>
      </w:pPr>
    </w:lvl>
    <w:lvl w:ilvl="6" w:tplc="E13A0722" w:tentative="1">
      <w:start w:val="1"/>
      <w:numFmt w:val="decimal"/>
      <w:lvlText w:val="%7."/>
      <w:lvlJc w:val="left"/>
      <w:pPr>
        <w:ind w:left="4680" w:hanging="360"/>
      </w:pPr>
    </w:lvl>
    <w:lvl w:ilvl="7" w:tplc="ED96448E" w:tentative="1">
      <w:start w:val="1"/>
      <w:numFmt w:val="lowerLetter"/>
      <w:lvlText w:val="%8."/>
      <w:lvlJc w:val="left"/>
      <w:pPr>
        <w:ind w:left="5400" w:hanging="360"/>
      </w:pPr>
    </w:lvl>
    <w:lvl w:ilvl="8" w:tplc="54BC0D80" w:tentative="1">
      <w:start w:val="1"/>
      <w:numFmt w:val="lowerRoman"/>
      <w:lvlText w:val="%9."/>
      <w:lvlJc w:val="right"/>
      <w:pPr>
        <w:ind w:left="6120" w:hanging="180"/>
      </w:pPr>
    </w:lvl>
  </w:abstractNum>
  <w:abstractNum w:abstractNumId="33" w15:restartNumberingAfterBreak="0">
    <w:nsid w:val="64F272CC"/>
    <w:multiLevelType w:val="multilevel"/>
    <w:tmpl w:val="ECECCC34"/>
    <w:lvl w:ilvl="0">
      <w:start w:val="1"/>
      <w:numFmt w:val="decimal"/>
      <w:lvlText w:val="%1"/>
      <w:lvlJc w:val="left"/>
      <w:pPr>
        <w:tabs>
          <w:tab w:val="num" w:pos="680"/>
        </w:tabs>
        <w:ind w:left="680" w:hanging="680"/>
      </w:pPr>
      <w:rPr>
        <w:rFonts w:ascii="Calibri" w:hAnsi="Calibri" w:hint="default"/>
        <w:b/>
        <w:i w:val="0"/>
        <w:color w:val="803359" w:themeColor="accent1" w:themeShade="BF"/>
        <w:sz w:val="2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4" w15:restartNumberingAfterBreak="0">
    <w:nsid w:val="67B85044"/>
    <w:multiLevelType w:val="multilevel"/>
    <w:tmpl w:val="ECECCC34"/>
    <w:numStyleLink w:val="ONETFP"/>
  </w:abstractNum>
  <w:abstractNum w:abstractNumId="35" w15:restartNumberingAfterBreak="0">
    <w:nsid w:val="6BD22D0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6E2F423F"/>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7" w15:restartNumberingAfterBreak="0">
    <w:nsid w:val="74372DED"/>
    <w:multiLevelType w:val="multilevel"/>
    <w:tmpl w:val="A19EDC90"/>
    <w:lvl w:ilvl="0">
      <w:start w:val="2"/>
      <w:numFmt w:val="bullet"/>
      <w:lvlText w:val="•"/>
      <w:lvlJc w:val="left"/>
      <w:pPr>
        <w:tabs>
          <w:tab w:val="num" w:pos="680"/>
        </w:tabs>
        <w:ind w:left="680" w:hanging="680"/>
      </w:pPr>
      <w:rPr>
        <w:rFonts w:ascii="Calibri" w:eastAsiaTheme="minorHAnsi" w:hAnsi="Calibri" w:cs="Calibri" w:hint="default"/>
        <w:b/>
        <w:i w:val="0"/>
        <w:color w:val="803359" w:themeColor="accent1" w:themeShade="BF"/>
        <w:sz w:val="18"/>
      </w:rPr>
    </w:lvl>
    <w:lvl w:ilvl="1">
      <w:start w:val="1"/>
      <w:numFmt w:val="decimal"/>
      <w:lvlText w:val="%1.%2"/>
      <w:lvlJc w:val="left"/>
      <w:pPr>
        <w:tabs>
          <w:tab w:val="num" w:pos="851"/>
        </w:tabs>
        <w:ind w:left="851" w:hanging="851"/>
      </w:pPr>
      <w:rPr>
        <w:rFonts w:ascii="Calibri" w:hAnsi="Calibri" w:hint="default"/>
        <w:b/>
        <w:i w:val="0"/>
        <w:color w:val="auto"/>
        <w:sz w:val="22"/>
      </w:rPr>
    </w:lvl>
    <w:lvl w:ilvl="2">
      <w:start w:val="1"/>
      <w:numFmt w:val="decimal"/>
      <w:lvlText w:val="%1.%2.%3"/>
      <w:lvlJc w:val="left"/>
      <w:pPr>
        <w:tabs>
          <w:tab w:val="num" w:pos="851"/>
        </w:tabs>
        <w:ind w:left="851" w:hanging="851"/>
      </w:pPr>
      <w:rPr>
        <w:rFonts w:ascii="Calibri" w:hAnsi="Calibri" w:hint="default"/>
        <w:b w:val="0"/>
        <w:i w:val="0"/>
        <w:color w:val="auto"/>
        <w:sz w:val="22"/>
      </w:rPr>
    </w:lvl>
    <w:lvl w:ilvl="3">
      <w:start w:val="1"/>
      <w:numFmt w:val="decimal"/>
      <w:lvlText w:val="%1.%2.%3.%4"/>
      <w:lvlJc w:val="left"/>
      <w:pPr>
        <w:tabs>
          <w:tab w:val="num" w:pos="1134"/>
        </w:tabs>
        <w:ind w:left="851" w:hanging="851"/>
      </w:pPr>
      <w:rPr>
        <w:rFonts w:ascii="Calibri" w:hAnsi="Calibri" w:hint="default"/>
        <w:b w:val="0"/>
        <w:i w:val="0"/>
        <w:color w:val="auto"/>
        <w:sz w:val="22"/>
      </w:rPr>
    </w:lvl>
    <w:lvl w:ilvl="4">
      <w:start w:val="1"/>
      <w:numFmt w:val="lowerLetter"/>
      <w:lvlText w:val="%5)"/>
      <w:lvlJc w:val="left"/>
      <w:pPr>
        <w:tabs>
          <w:tab w:val="num" w:pos="1134"/>
        </w:tabs>
        <w:ind w:left="851" w:firstLine="0"/>
      </w:pPr>
      <w:rPr>
        <w:rFonts w:ascii="Calibri" w:hAnsi="Calibri" w:hint="default"/>
        <w:b w:val="0"/>
        <w:i w:val="0"/>
        <w:color w:val="auto"/>
        <w:sz w:val="22"/>
      </w:rPr>
    </w:lvl>
    <w:lvl w:ilvl="5">
      <w:start w:val="1"/>
      <w:numFmt w:val="lowerRoman"/>
      <w:lvlRestart w:val="4"/>
      <w:lvlText w:val="%6)"/>
      <w:lvlJc w:val="left"/>
      <w:pPr>
        <w:tabs>
          <w:tab w:val="num" w:pos="1134"/>
        </w:tabs>
        <w:ind w:left="851" w:firstLine="0"/>
      </w:pPr>
      <w:rPr>
        <w:rFonts w:ascii="Calibri" w:hAnsi="Calibri" w:hint="default"/>
        <w:b w:val="0"/>
        <w:i w:val="0"/>
        <w:sz w:val="22"/>
      </w:rPr>
    </w:lvl>
    <w:lvl w:ilvl="6">
      <w:start w:val="1"/>
      <w:numFmt w:val="bullet"/>
      <w:lvlRestart w:val="0"/>
      <w:lvlText w:val=""/>
      <w:lvlJc w:val="left"/>
      <w:pPr>
        <w:tabs>
          <w:tab w:val="num" w:pos="1134"/>
        </w:tabs>
        <w:ind w:left="1134" w:hanging="567"/>
      </w:pPr>
      <w:rPr>
        <w:rFonts w:ascii="Symbol" w:hAnsi="Symbol" w:hint="default"/>
        <w:b w:val="0"/>
        <w:i w:val="0"/>
        <w:color w:val="auto"/>
        <w:sz w:val="22"/>
      </w:rPr>
    </w:lvl>
    <w:lvl w:ilvl="7">
      <w:start w:val="1"/>
      <w:numFmt w:val="bullet"/>
      <w:lvlRestart w:val="0"/>
      <w:lvlText w:val=""/>
      <w:lvlJc w:val="left"/>
      <w:pPr>
        <w:tabs>
          <w:tab w:val="num" w:pos="1134"/>
        </w:tabs>
        <w:ind w:left="1134" w:hanging="567"/>
      </w:pPr>
      <w:rPr>
        <w:rFonts w:ascii="Symbol" w:hAnsi="Symbol" w:hint="default"/>
        <w:color w:val="803359" w:themeColor="accent1" w:themeShade="BF"/>
      </w:rPr>
    </w:lvl>
    <w:lvl w:ilvl="8">
      <w:start w:val="1"/>
      <w:numFmt w:val="bullet"/>
      <w:lvlRestart w:val="0"/>
      <w:lvlText w:val=""/>
      <w:lvlJc w:val="left"/>
      <w:pPr>
        <w:tabs>
          <w:tab w:val="num" w:pos="1134"/>
        </w:tabs>
        <w:ind w:left="1134" w:hanging="567"/>
      </w:pPr>
      <w:rPr>
        <w:rFonts w:ascii="Symbol" w:hAnsi="Symbol" w:hint="default"/>
        <w:b w:val="0"/>
        <w:i w:val="0"/>
        <w:color w:val="auto"/>
      </w:rPr>
    </w:lvl>
  </w:abstractNum>
  <w:abstractNum w:abstractNumId="38" w15:restartNumberingAfterBreak="0">
    <w:nsid w:val="77BF3D1B"/>
    <w:multiLevelType w:val="multilevel"/>
    <w:tmpl w:val="F72CE800"/>
    <w:lvl w:ilvl="0">
      <w:start w:val="1"/>
      <w:numFmt w:val="decimal"/>
      <w:lvlText w:val="%1"/>
      <w:lvlJc w:val="left"/>
      <w:pPr>
        <w:ind w:left="720" w:hanging="720"/>
      </w:pPr>
      <w:rPr>
        <w:rFonts w:ascii="Calibri" w:hAnsi="Calibri" w:hint="default"/>
        <w:b/>
        <w:i w:val="0"/>
        <w:color w:val="803359" w:themeColor="accent1" w:themeShade="BF"/>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7C352F4"/>
    <w:multiLevelType w:val="multilevel"/>
    <w:tmpl w:val="56CA1F76"/>
    <w:lvl w:ilvl="0">
      <w:start w:val="6"/>
      <w:numFmt w:val="decimal"/>
      <w:lvlText w:val="%1"/>
      <w:lvlJc w:val="left"/>
      <w:pPr>
        <w:ind w:left="405" w:hanging="405"/>
      </w:pPr>
      <w:rPr>
        <w:rFonts w:hint="default"/>
      </w:rPr>
    </w:lvl>
    <w:lvl w:ilvl="1">
      <w:start w:val="6"/>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0" w15:restartNumberingAfterBreak="0">
    <w:nsid w:val="7BE26525"/>
    <w:multiLevelType w:val="hybridMultilevel"/>
    <w:tmpl w:val="E4F88628"/>
    <w:lvl w:ilvl="0" w:tplc="6D548A94">
      <w:start w:val="2"/>
      <w:numFmt w:val="bullet"/>
      <w:lvlText w:val="•"/>
      <w:lvlJc w:val="left"/>
      <w:pPr>
        <w:ind w:left="1080" w:hanging="720"/>
      </w:pPr>
      <w:rPr>
        <w:rFonts w:ascii="Calibri" w:eastAsiaTheme="minorHAnsi" w:hAnsi="Calibri" w:cs="Calibri" w:hint="default"/>
      </w:rPr>
    </w:lvl>
    <w:lvl w:ilvl="1" w:tplc="C6682B34" w:tentative="1">
      <w:start w:val="1"/>
      <w:numFmt w:val="bullet"/>
      <w:lvlText w:val="o"/>
      <w:lvlJc w:val="left"/>
      <w:pPr>
        <w:ind w:left="1440" w:hanging="360"/>
      </w:pPr>
      <w:rPr>
        <w:rFonts w:ascii="Courier New" w:hAnsi="Courier New" w:cs="Courier New" w:hint="default"/>
      </w:rPr>
    </w:lvl>
    <w:lvl w:ilvl="2" w:tplc="B28078CE" w:tentative="1">
      <w:start w:val="1"/>
      <w:numFmt w:val="bullet"/>
      <w:lvlText w:val=""/>
      <w:lvlJc w:val="left"/>
      <w:pPr>
        <w:ind w:left="2160" w:hanging="360"/>
      </w:pPr>
      <w:rPr>
        <w:rFonts w:ascii="Wingdings" w:hAnsi="Wingdings" w:hint="default"/>
      </w:rPr>
    </w:lvl>
    <w:lvl w:ilvl="3" w:tplc="E3D88DC6" w:tentative="1">
      <w:start w:val="1"/>
      <w:numFmt w:val="bullet"/>
      <w:lvlText w:val=""/>
      <w:lvlJc w:val="left"/>
      <w:pPr>
        <w:ind w:left="2880" w:hanging="360"/>
      </w:pPr>
      <w:rPr>
        <w:rFonts w:ascii="Symbol" w:hAnsi="Symbol" w:hint="default"/>
      </w:rPr>
    </w:lvl>
    <w:lvl w:ilvl="4" w:tplc="8F2865FE" w:tentative="1">
      <w:start w:val="1"/>
      <w:numFmt w:val="bullet"/>
      <w:lvlText w:val="o"/>
      <w:lvlJc w:val="left"/>
      <w:pPr>
        <w:ind w:left="3600" w:hanging="360"/>
      </w:pPr>
      <w:rPr>
        <w:rFonts w:ascii="Courier New" w:hAnsi="Courier New" w:cs="Courier New" w:hint="default"/>
      </w:rPr>
    </w:lvl>
    <w:lvl w:ilvl="5" w:tplc="321CCD7C" w:tentative="1">
      <w:start w:val="1"/>
      <w:numFmt w:val="bullet"/>
      <w:lvlText w:val=""/>
      <w:lvlJc w:val="left"/>
      <w:pPr>
        <w:ind w:left="4320" w:hanging="360"/>
      </w:pPr>
      <w:rPr>
        <w:rFonts w:ascii="Wingdings" w:hAnsi="Wingdings" w:hint="default"/>
      </w:rPr>
    </w:lvl>
    <w:lvl w:ilvl="6" w:tplc="CA3E4E3E" w:tentative="1">
      <w:start w:val="1"/>
      <w:numFmt w:val="bullet"/>
      <w:lvlText w:val=""/>
      <w:lvlJc w:val="left"/>
      <w:pPr>
        <w:ind w:left="5040" w:hanging="360"/>
      </w:pPr>
      <w:rPr>
        <w:rFonts w:ascii="Symbol" w:hAnsi="Symbol" w:hint="default"/>
      </w:rPr>
    </w:lvl>
    <w:lvl w:ilvl="7" w:tplc="F9C8F904" w:tentative="1">
      <w:start w:val="1"/>
      <w:numFmt w:val="bullet"/>
      <w:lvlText w:val="o"/>
      <w:lvlJc w:val="left"/>
      <w:pPr>
        <w:ind w:left="5760" w:hanging="360"/>
      </w:pPr>
      <w:rPr>
        <w:rFonts w:ascii="Courier New" w:hAnsi="Courier New" w:cs="Courier New" w:hint="default"/>
      </w:rPr>
    </w:lvl>
    <w:lvl w:ilvl="8" w:tplc="C83081DE" w:tentative="1">
      <w:start w:val="1"/>
      <w:numFmt w:val="bullet"/>
      <w:lvlText w:val=""/>
      <w:lvlJc w:val="left"/>
      <w:pPr>
        <w:ind w:left="6480" w:hanging="360"/>
      </w:pPr>
      <w:rPr>
        <w:rFonts w:ascii="Wingdings" w:hAnsi="Wingdings" w:hint="default"/>
      </w:rPr>
    </w:lvl>
  </w:abstractNum>
  <w:num w:numId="1" w16cid:durableId="1238202980">
    <w:abstractNumId w:val="20"/>
  </w:num>
  <w:num w:numId="2" w16cid:durableId="1912765907">
    <w:abstractNumId w:val="29"/>
  </w:num>
  <w:num w:numId="3" w16cid:durableId="1813863895">
    <w:abstractNumId w:val="35"/>
  </w:num>
  <w:num w:numId="4" w16cid:durableId="1848208302">
    <w:abstractNumId w:val="36"/>
  </w:num>
  <w:num w:numId="5" w16cid:durableId="1841509233">
    <w:abstractNumId w:val="22"/>
  </w:num>
  <w:num w:numId="6" w16cid:durableId="1968773762">
    <w:abstractNumId w:val="10"/>
  </w:num>
  <w:num w:numId="7" w16cid:durableId="995180352">
    <w:abstractNumId w:val="15"/>
  </w:num>
  <w:num w:numId="8" w16cid:durableId="824705774">
    <w:abstractNumId w:val="31"/>
  </w:num>
  <w:num w:numId="9" w16cid:durableId="1866017655">
    <w:abstractNumId w:val="14"/>
  </w:num>
  <w:num w:numId="10" w16cid:durableId="2142529938">
    <w:abstractNumId w:val="1"/>
  </w:num>
  <w:num w:numId="11" w16cid:durableId="1072969067">
    <w:abstractNumId w:val="9"/>
  </w:num>
  <w:num w:numId="12" w16cid:durableId="482937813">
    <w:abstractNumId w:val="2"/>
  </w:num>
  <w:num w:numId="13" w16cid:durableId="114756615">
    <w:abstractNumId w:val="32"/>
  </w:num>
  <w:num w:numId="14" w16cid:durableId="710616241">
    <w:abstractNumId w:val="3"/>
  </w:num>
  <w:num w:numId="15" w16cid:durableId="1402022558">
    <w:abstractNumId w:val="38"/>
  </w:num>
  <w:num w:numId="16" w16cid:durableId="42868666">
    <w:abstractNumId w:val="21"/>
  </w:num>
  <w:num w:numId="17" w16cid:durableId="1349598746">
    <w:abstractNumId w:val="19"/>
  </w:num>
  <w:num w:numId="18" w16cid:durableId="455561517">
    <w:abstractNumId w:val="7"/>
  </w:num>
  <w:num w:numId="19" w16cid:durableId="1130786368">
    <w:abstractNumId w:val="18"/>
  </w:num>
  <w:num w:numId="20" w16cid:durableId="1595288795">
    <w:abstractNumId w:val="13"/>
  </w:num>
  <w:num w:numId="21" w16cid:durableId="845824349">
    <w:abstractNumId w:val="34"/>
  </w:num>
  <w:num w:numId="22" w16cid:durableId="703871778">
    <w:abstractNumId w:val="25"/>
  </w:num>
  <w:num w:numId="23" w16cid:durableId="2086219209">
    <w:abstractNumId w:val="24"/>
  </w:num>
  <w:num w:numId="24" w16cid:durableId="435174690">
    <w:abstractNumId w:val="26"/>
  </w:num>
  <w:num w:numId="25" w16cid:durableId="1932540316">
    <w:abstractNumId w:val="28"/>
  </w:num>
  <w:num w:numId="26" w16cid:durableId="147720331">
    <w:abstractNumId w:val="23"/>
  </w:num>
  <w:num w:numId="27" w16cid:durableId="1116291702">
    <w:abstractNumId w:val="6"/>
  </w:num>
  <w:num w:numId="28" w16cid:durableId="986937341">
    <w:abstractNumId w:val="7"/>
  </w:num>
  <w:num w:numId="29" w16cid:durableId="1542404928">
    <w:abstractNumId w:val="7"/>
  </w:num>
  <w:num w:numId="30" w16cid:durableId="536816866">
    <w:abstractNumId w:val="7"/>
  </w:num>
  <w:num w:numId="31" w16cid:durableId="364210634">
    <w:abstractNumId w:val="7"/>
  </w:num>
  <w:num w:numId="32" w16cid:durableId="117336262">
    <w:abstractNumId w:val="5"/>
  </w:num>
  <w:num w:numId="33" w16cid:durableId="437599025">
    <w:abstractNumId w:val="4"/>
  </w:num>
  <w:num w:numId="34" w16cid:durableId="1108358041">
    <w:abstractNumId w:val="16"/>
  </w:num>
  <w:num w:numId="35" w16cid:durableId="70006000">
    <w:abstractNumId w:val="33"/>
  </w:num>
  <w:num w:numId="36" w16cid:durableId="1153642730">
    <w:abstractNumId w:val="40"/>
  </w:num>
  <w:num w:numId="37" w16cid:durableId="1296526797">
    <w:abstractNumId w:val="0"/>
  </w:num>
  <w:num w:numId="38" w16cid:durableId="341663197">
    <w:abstractNumId w:val="27"/>
  </w:num>
  <w:num w:numId="39" w16cid:durableId="1810854144">
    <w:abstractNumId w:val="12"/>
  </w:num>
  <w:num w:numId="40" w16cid:durableId="1952129242">
    <w:abstractNumId w:val="8"/>
  </w:num>
  <w:num w:numId="41" w16cid:durableId="1508400994">
    <w:abstractNumId w:val="30"/>
  </w:num>
  <w:num w:numId="42" w16cid:durableId="1380786263">
    <w:abstractNumId w:val="37"/>
  </w:num>
  <w:num w:numId="43" w16cid:durableId="320815565">
    <w:abstractNumId w:val="7"/>
  </w:num>
  <w:num w:numId="44" w16cid:durableId="1739014576">
    <w:abstractNumId w:val="17"/>
  </w:num>
  <w:num w:numId="45" w16cid:durableId="1731540954">
    <w:abstractNumId w:val="11"/>
  </w:num>
  <w:num w:numId="46" w16cid:durableId="198254165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InternalQPulse_CurrentDateTime" w:val="15/03/2023 09:26:28"/>
    <w:docVar w:name="InternalQPulse_CurrentUserName" w:val="Zujovic, Lyndsey"/>
    <w:docVar w:name="InternalQPulse_DatabaseAlias" w:val="Live"/>
    <w:docVar w:name="InternalQPulse_DocActiveDate" w:val="02/08/2022"/>
    <w:docVar w:name="InternalQPulse_DocAuthor" w:val="Zujovic, Lyndsey"/>
    <w:docVar w:name="InternalQPulse_DocChangeDetails" w:val="DISTRIBUTE TO ALL EMBRYOLOGISTS_x000d__x000a__x000d__x000a_Pipette size adjusted.  Direct cleavage/reverse cleavage blasts that reach grade A-C can be selected for vitrification."/>
    <w:docVar w:name="InternalQPulse_DocNumber" w:val="TFP1-SOP-EMB-0016"/>
    <w:docVar w:name="InternalQPulse_DocOwner" w:val="Zujovic, Lyndsey"/>
    <w:docVar w:name="InternalQPulse_DocReviewDate" w:val="02/08/2023"/>
    <w:docVar w:name="InternalQPulse_DocRevisionNumber" w:val="5"/>
    <w:docVar w:name="InternalQPulse_DocStatus" w:val="Active"/>
    <w:docVar w:name="InternalQPulse_DocTitle" w:val="TFP Blastocyst Vitrification - Vitrolife"/>
    <w:docVar w:name="InternalQPulse_DocType" w:val="UK\TFP1 TFP UK\SOP\Embryology"/>
    <w:docVar w:name="InternalQPulse_LanguageID" w:val="0"/>
    <w:docVar w:name="QPulse_CurrentDateTime" w:val="15/03/2023 09:26:28"/>
    <w:docVar w:name="QPulse_CurrentUserName" w:val="Zujovic, Lyndsey"/>
    <w:docVar w:name="QPulse_DatabaseAlias" w:val="Live"/>
    <w:docVar w:name="QPulse_DocActiveDate" w:val="02/08/2022"/>
    <w:docVar w:name="QPulse_DocAuthor" w:val="Zujovic, Lyndsey"/>
    <w:docVar w:name="QPulse_DocChangeDetails" w:val="DISTRIBUTE TO ALL EMBRYOLOGISTS_x000d__x000a__x000d__x000a_Pipette size adjusted.  Direct cleavage/reverse cleavage blasts that reach grade A-C can be selected for vitrification."/>
    <w:docVar w:name="QPulse_DocLastReviewDate" w:val="&lt;QPulse_DocLastReviewDate&gt;"/>
    <w:docVar w:name="QPulse_DocLastReviewDetails" w:val="&lt;QPulse_DocLastReviewDetails&gt;"/>
    <w:docVar w:name="QPulse_DocLastReviewOwner" w:val="&lt;QPulse_DocLastReviewOwner&gt;"/>
    <w:docVar w:name="QPulse_DocNumber" w:val="TFP1-SOP-EMB-0016"/>
    <w:docVar w:name="QPulse_DocOwner" w:val="Zujovic, Lyndsey"/>
    <w:docVar w:name="QPulse_DocReviewDate" w:val="02/08/2023"/>
    <w:docVar w:name="QPulse_DocRevisionNumber" w:val="5"/>
    <w:docVar w:name="QPulse_DocStatus" w:val="Active"/>
    <w:docVar w:name="QPulse_DocTitle" w:val="TFP Blastocyst Vitrification - Vitrolife"/>
    <w:docVar w:name="QPulse_DocType" w:val="UK\TFP1 TFP UK\SOP\Embryology"/>
    <w:docVar w:name="QPulseSys_IsBacchusDocument" w:val="true"/>
    <w:docVar w:name="QPulseSys_IsDocBeingEdited" w:val="False"/>
    <w:docVar w:name="QPulseSys_SecProtectDocEnableCopy" w:val="True"/>
    <w:docVar w:name="QPulseSys_SecProtectDocEnableEdit" w:val="True"/>
    <w:docVar w:name="QPulseSys_SecProtectDocEnablePrint" w:val="True"/>
    <w:docVar w:name="QPulseSys_SecProtectDocEnablePrintPreview" w:val="True"/>
    <w:docVar w:name="QPulseSys_SecProtectDocEnablePublish" w:val="True"/>
    <w:docVar w:name="QPulseSys_SecProtectDocEnableSaveAs" w:val="True"/>
    <w:docVar w:name="QPulseSys_SecProtectDocEnableSend" w:val="True"/>
    <w:docVar w:name="QPulseSys_SecProtectDocProtectPublish" w:val="False"/>
    <w:docVar w:name="QPulseSys_SecProtectDocProtectSave" w:val="False"/>
    <w:docVar w:name="QPulseSys_SecProtectDocProtectSend" w:val="False"/>
    <w:docVar w:name="QPulseSys_SecProtectDocUseStrongPassword" w:val="False"/>
    <w:docVar w:name="QPulseSys_SessionID" w:val="32a2b142-4dac-45c7-b16d-021dc812becd"/>
  </w:docVars>
  <w:rsids>
    <w:rsidRoot w:val="00B272FC"/>
    <w:rsid w:val="000231C3"/>
    <w:rsid w:val="00030553"/>
    <w:rsid w:val="00057FA5"/>
    <w:rsid w:val="00075D3C"/>
    <w:rsid w:val="00086AA8"/>
    <w:rsid w:val="000A2D43"/>
    <w:rsid w:val="000A39DB"/>
    <w:rsid w:val="000B5E3E"/>
    <w:rsid w:val="00100EB9"/>
    <w:rsid w:val="001169E4"/>
    <w:rsid w:val="001A437B"/>
    <w:rsid w:val="001B5682"/>
    <w:rsid w:val="001F56AF"/>
    <w:rsid w:val="00200D5B"/>
    <w:rsid w:val="00242DF5"/>
    <w:rsid w:val="0026157D"/>
    <w:rsid w:val="00263D55"/>
    <w:rsid w:val="00275D44"/>
    <w:rsid w:val="002773C8"/>
    <w:rsid w:val="002779E2"/>
    <w:rsid w:val="0029513E"/>
    <w:rsid w:val="002B5203"/>
    <w:rsid w:val="002C6ED0"/>
    <w:rsid w:val="002D19A7"/>
    <w:rsid w:val="002D3D88"/>
    <w:rsid w:val="002E0A5C"/>
    <w:rsid w:val="002E587C"/>
    <w:rsid w:val="002E7B20"/>
    <w:rsid w:val="00306359"/>
    <w:rsid w:val="00362131"/>
    <w:rsid w:val="003A6B14"/>
    <w:rsid w:val="003E62B2"/>
    <w:rsid w:val="004164B7"/>
    <w:rsid w:val="00442861"/>
    <w:rsid w:val="004915C5"/>
    <w:rsid w:val="004E7F1C"/>
    <w:rsid w:val="004F2952"/>
    <w:rsid w:val="004F2FF8"/>
    <w:rsid w:val="00504413"/>
    <w:rsid w:val="00513F46"/>
    <w:rsid w:val="005233EE"/>
    <w:rsid w:val="005A1B02"/>
    <w:rsid w:val="005E2119"/>
    <w:rsid w:val="00613F9E"/>
    <w:rsid w:val="00632B2E"/>
    <w:rsid w:val="00656C1A"/>
    <w:rsid w:val="00674C40"/>
    <w:rsid w:val="006A14BC"/>
    <w:rsid w:val="006D5FDB"/>
    <w:rsid w:val="006E529D"/>
    <w:rsid w:val="00717671"/>
    <w:rsid w:val="0073237A"/>
    <w:rsid w:val="00790C09"/>
    <w:rsid w:val="007B5C14"/>
    <w:rsid w:val="007D3A63"/>
    <w:rsid w:val="00805255"/>
    <w:rsid w:val="0083631A"/>
    <w:rsid w:val="00855011"/>
    <w:rsid w:val="00876C93"/>
    <w:rsid w:val="0088329E"/>
    <w:rsid w:val="008A77FD"/>
    <w:rsid w:val="008C0017"/>
    <w:rsid w:val="008C70AB"/>
    <w:rsid w:val="008D01E7"/>
    <w:rsid w:val="008E4A8A"/>
    <w:rsid w:val="008F3AAA"/>
    <w:rsid w:val="00971CDB"/>
    <w:rsid w:val="009A4E6B"/>
    <w:rsid w:val="009E25EB"/>
    <w:rsid w:val="009E2F3A"/>
    <w:rsid w:val="009E41DC"/>
    <w:rsid w:val="009F2811"/>
    <w:rsid w:val="00A814ED"/>
    <w:rsid w:val="00A862AC"/>
    <w:rsid w:val="00AA7A98"/>
    <w:rsid w:val="00AF18B4"/>
    <w:rsid w:val="00B272FC"/>
    <w:rsid w:val="00B276F0"/>
    <w:rsid w:val="00B4427D"/>
    <w:rsid w:val="00B63A11"/>
    <w:rsid w:val="00B70A4D"/>
    <w:rsid w:val="00B72106"/>
    <w:rsid w:val="00BA287F"/>
    <w:rsid w:val="00C0015A"/>
    <w:rsid w:val="00C00531"/>
    <w:rsid w:val="00C305C6"/>
    <w:rsid w:val="00C41FD4"/>
    <w:rsid w:val="00C5261E"/>
    <w:rsid w:val="00C7023E"/>
    <w:rsid w:val="00CC7D4C"/>
    <w:rsid w:val="00CF7465"/>
    <w:rsid w:val="00D5000B"/>
    <w:rsid w:val="00D55E41"/>
    <w:rsid w:val="00D72B41"/>
    <w:rsid w:val="00D91B07"/>
    <w:rsid w:val="00DA3629"/>
    <w:rsid w:val="00E218D8"/>
    <w:rsid w:val="00E21FC4"/>
    <w:rsid w:val="00E40A66"/>
    <w:rsid w:val="00E67154"/>
    <w:rsid w:val="00E67847"/>
    <w:rsid w:val="00EA0583"/>
    <w:rsid w:val="00EA761F"/>
    <w:rsid w:val="00ED4B96"/>
    <w:rsid w:val="00EE3D5E"/>
    <w:rsid w:val="00EF3CCD"/>
    <w:rsid w:val="00F159F7"/>
    <w:rsid w:val="00F16E55"/>
    <w:rsid w:val="00F30D95"/>
    <w:rsid w:val="00F66B1B"/>
    <w:rsid w:val="00F91F29"/>
    <w:rsid w:val="00F9479B"/>
    <w:rsid w:val="00FA338A"/>
    <w:rsid w:val="00FA7188"/>
    <w:rsid w:val="00FD7B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3F48A397"/>
  <w15:chartTrackingRefBased/>
  <w15:docId w15:val="{FED337A7-B65F-493D-8AD1-F1A50B728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14BC"/>
    <w:pPr>
      <w:jc w:val="both"/>
    </w:pPr>
  </w:style>
  <w:style w:type="paragraph" w:styleId="Heading1">
    <w:name w:val="heading 1"/>
    <w:basedOn w:val="Normal"/>
    <w:next w:val="Normal"/>
    <w:link w:val="Heading1Char"/>
    <w:uiPriority w:val="9"/>
    <w:qFormat/>
    <w:rsid w:val="006A14BC"/>
    <w:pPr>
      <w:keepNext/>
      <w:keepLines/>
      <w:spacing w:before="240" w:after="100" w:afterAutospacing="1"/>
      <w:outlineLvl w:val="0"/>
    </w:pPr>
    <w:rPr>
      <w:rFonts w:asciiTheme="majorHAnsi" w:eastAsiaTheme="majorEastAsia" w:hAnsiTheme="majorHAnsi" w:cstheme="majorBidi"/>
      <w:b/>
      <w:color w:val="245980" w:themeColor="text1"/>
      <w:sz w:val="32"/>
      <w:szCs w:val="32"/>
    </w:rPr>
  </w:style>
  <w:style w:type="paragraph" w:styleId="Heading2">
    <w:name w:val="heading 2"/>
    <w:basedOn w:val="Normal"/>
    <w:next w:val="Normal"/>
    <w:link w:val="Heading2Char"/>
    <w:uiPriority w:val="9"/>
    <w:unhideWhenUsed/>
    <w:qFormat/>
    <w:rsid w:val="006A14BC"/>
    <w:pPr>
      <w:keepNext/>
      <w:keepLines/>
      <w:spacing w:before="40" w:after="100" w:afterAutospacing="1"/>
      <w:outlineLvl w:val="1"/>
    </w:pPr>
    <w:rPr>
      <w:rFonts w:asciiTheme="majorHAnsi" w:eastAsiaTheme="majorEastAsia" w:hAnsiTheme="majorHAnsi" w:cstheme="majorBidi"/>
      <w:b/>
      <w:color w:val="803359" w:themeColor="accent1" w:themeShade="BF"/>
      <w:sz w:val="32"/>
      <w:szCs w:val="26"/>
    </w:rPr>
  </w:style>
  <w:style w:type="paragraph" w:styleId="Heading3">
    <w:name w:val="heading 3"/>
    <w:basedOn w:val="Normal"/>
    <w:next w:val="Normal"/>
    <w:link w:val="Heading3Char"/>
    <w:uiPriority w:val="9"/>
    <w:unhideWhenUsed/>
    <w:qFormat/>
    <w:rsid w:val="006A14BC"/>
    <w:pPr>
      <w:keepNext/>
      <w:keepLines/>
      <w:spacing w:before="40" w:after="100" w:afterAutospacing="1"/>
      <w:outlineLvl w:val="2"/>
    </w:pPr>
    <w:rPr>
      <w:rFonts w:asciiTheme="majorHAnsi" w:eastAsiaTheme="majorEastAsia" w:hAnsiTheme="majorHAnsi" w:cstheme="majorBidi"/>
      <w:b/>
      <w:color w:val="245980" w:themeColor="text1"/>
      <w:sz w:val="28"/>
      <w:szCs w:val="24"/>
    </w:rPr>
  </w:style>
  <w:style w:type="paragraph" w:styleId="Heading4">
    <w:name w:val="heading 4"/>
    <w:basedOn w:val="Normal"/>
    <w:next w:val="Normal"/>
    <w:link w:val="Heading4Char"/>
    <w:uiPriority w:val="9"/>
    <w:unhideWhenUsed/>
    <w:qFormat/>
    <w:rsid w:val="00275D44"/>
    <w:pPr>
      <w:keepNext/>
      <w:keepLines/>
      <w:spacing w:before="40" w:after="120"/>
      <w:outlineLvl w:val="3"/>
    </w:pPr>
    <w:rPr>
      <w:rFonts w:asciiTheme="majorHAnsi" w:eastAsiaTheme="majorEastAsia" w:hAnsiTheme="majorHAnsi" w:cstheme="majorBidi"/>
      <w:b/>
      <w:iCs/>
      <w:color w:val="803359" w:themeColor="accent1" w:themeShade="BF"/>
      <w:sz w:val="28"/>
    </w:rPr>
  </w:style>
  <w:style w:type="paragraph" w:styleId="Heading5">
    <w:name w:val="heading 5"/>
    <w:basedOn w:val="Normal"/>
    <w:next w:val="Normal"/>
    <w:link w:val="Heading5Char"/>
    <w:uiPriority w:val="9"/>
    <w:unhideWhenUsed/>
    <w:qFormat/>
    <w:rsid w:val="002B5203"/>
    <w:pPr>
      <w:keepNext/>
      <w:keepLines/>
      <w:spacing w:before="40" w:after="40"/>
      <w:outlineLvl w:val="4"/>
    </w:pPr>
    <w:rPr>
      <w:rFonts w:asciiTheme="majorHAnsi" w:eastAsiaTheme="majorEastAsia" w:hAnsiTheme="majorHAnsi" w:cstheme="majorBidi"/>
      <w:b/>
      <w:color w:val="245980" w:themeColor="text1"/>
      <w:sz w:val="24"/>
    </w:rPr>
  </w:style>
  <w:style w:type="paragraph" w:styleId="Heading6">
    <w:name w:val="heading 6"/>
    <w:basedOn w:val="Normal"/>
    <w:next w:val="Normal"/>
    <w:link w:val="Heading6Char"/>
    <w:uiPriority w:val="9"/>
    <w:unhideWhenUsed/>
    <w:qFormat/>
    <w:rsid w:val="002B5203"/>
    <w:pPr>
      <w:keepNext/>
      <w:keepLines/>
      <w:spacing w:before="40" w:after="40"/>
      <w:outlineLvl w:val="5"/>
    </w:pPr>
    <w:rPr>
      <w:rFonts w:asciiTheme="majorHAnsi" w:eastAsiaTheme="majorEastAsia" w:hAnsiTheme="majorHAnsi" w:cstheme="majorBidi"/>
      <w:b/>
      <w:color w:val="55223B"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261E"/>
    <w:pPr>
      <w:ind w:left="720"/>
      <w:contextualSpacing/>
    </w:pPr>
  </w:style>
  <w:style w:type="character" w:customStyle="1" w:styleId="Heading1Char">
    <w:name w:val="Heading 1 Char"/>
    <w:basedOn w:val="DefaultParagraphFont"/>
    <w:link w:val="Heading1"/>
    <w:uiPriority w:val="9"/>
    <w:rsid w:val="006A14BC"/>
    <w:rPr>
      <w:rFonts w:asciiTheme="majorHAnsi" w:eastAsiaTheme="majorEastAsia" w:hAnsiTheme="majorHAnsi" w:cstheme="majorBidi"/>
      <w:b/>
      <w:color w:val="245980" w:themeColor="text1"/>
      <w:sz w:val="32"/>
      <w:szCs w:val="32"/>
    </w:rPr>
  </w:style>
  <w:style w:type="character" w:customStyle="1" w:styleId="Heading2Char">
    <w:name w:val="Heading 2 Char"/>
    <w:basedOn w:val="DefaultParagraphFont"/>
    <w:link w:val="Heading2"/>
    <w:uiPriority w:val="9"/>
    <w:rsid w:val="006A14BC"/>
    <w:rPr>
      <w:rFonts w:asciiTheme="majorHAnsi" w:eastAsiaTheme="majorEastAsia" w:hAnsiTheme="majorHAnsi" w:cstheme="majorBidi"/>
      <w:b/>
      <w:color w:val="803359" w:themeColor="accent1" w:themeShade="BF"/>
      <w:sz w:val="32"/>
      <w:szCs w:val="26"/>
    </w:rPr>
  </w:style>
  <w:style w:type="character" w:customStyle="1" w:styleId="Heading3Char">
    <w:name w:val="Heading 3 Char"/>
    <w:basedOn w:val="DefaultParagraphFont"/>
    <w:link w:val="Heading3"/>
    <w:uiPriority w:val="9"/>
    <w:rsid w:val="006A14BC"/>
    <w:rPr>
      <w:rFonts w:asciiTheme="majorHAnsi" w:eastAsiaTheme="majorEastAsia" w:hAnsiTheme="majorHAnsi" w:cstheme="majorBidi"/>
      <w:b/>
      <w:color w:val="245980" w:themeColor="text1"/>
      <w:sz w:val="28"/>
      <w:szCs w:val="24"/>
    </w:rPr>
  </w:style>
  <w:style w:type="character" w:customStyle="1" w:styleId="Heading4Char">
    <w:name w:val="Heading 4 Char"/>
    <w:basedOn w:val="DefaultParagraphFont"/>
    <w:link w:val="Heading4"/>
    <w:uiPriority w:val="9"/>
    <w:rsid w:val="000A39DB"/>
    <w:rPr>
      <w:rFonts w:asciiTheme="majorHAnsi" w:eastAsiaTheme="majorEastAsia" w:hAnsiTheme="majorHAnsi" w:cstheme="majorBidi"/>
      <w:b/>
      <w:iCs/>
      <w:color w:val="803359" w:themeColor="accent1" w:themeShade="BF"/>
      <w:sz w:val="28"/>
    </w:rPr>
  </w:style>
  <w:style w:type="character" w:customStyle="1" w:styleId="Heading5Char">
    <w:name w:val="Heading 5 Char"/>
    <w:basedOn w:val="DefaultParagraphFont"/>
    <w:link w:val="Heading5"/>
    <w:uiPriority w:val="9"/>
    <w:rsid w:val="002B5203"/>
    <w:rPr>
      <w:rFonts w:asciiTheme="majorHAnsi" w:eastAsiaTheme="majorEastAsia" w:hAnsiTheme="majorHAnsi" w:cstheme="majorBidi"/>
      <w:b/>
      <w:color w:val="245980" w:themeColor="text1"/>
      <w:sz w:val="24"/>
    </w:rPr>
  </w:style>
  <w:style w:type="paragraph" w:styleId="Header">
    <w:name w:val="header"/>
    <w:basedOn w:val="Normal"/>
    <w:link w:val="HeaderChar"/>
    <w:uiPriority w:val="99"/>
    <w:unhideWhenUsed/>
    <w:rsid w:val="00D500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000B"/>
  </w:style>
  <w:style w:type="paragraph" w:styleId="Footer">
    <w:name w:val="footer"/>
    <w:basedOn w:val="Normal"/>
    <w:link w:val="FooterChar"/>
    <w:uiPriority w:val="99"/>
    <w:unhideWhenUsed/>
    <w:rsid w:val="00D500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000B"/>
  </w:style>
  <w:style w:type="table" w:styleId="TableGrid">
    <w:name w:val="Table Grid"/>
    <w:basedOn w:val="TableNormal"/>
    <w:uiPriority w:val="39"/>
    <w:rsid w:val="00D500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5000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5000B"/>
    <w:rPr>
      <w:rFonts w:ascii="Segoe UI" w:hAnsi="Segoe UI" w:cs="Segoe UI"/>
      <w:sz w:val="18"/>
      <w:szCs w:val="18"/>
    </w:rPr>
  </w:style>
  <w:style w:type="paragraph" w:styleId="NoSpacing">
    <w:name w:val="No Spacing"/>
    <w:aliases w:val="Alt Normal"/>
    <w:basedOn w:val="Normal"/>
    <w:link w:val="NoSpacingChar"/>
    <w:uiPriority w:val="1"/>
    <w:qFormat/>
    <w:rsid w:val="0083631A"/>
    <w:pPr>
      <w:spacing w:line="288" w:lineRule="auto"/>
      <w:jc w:val="left"/>
    </w:pPr>
  </w:style>
  <w:style w:type="character" w:customStyle="1" w:styleId="NoSpacingChar">
    <w:name w:val="No Spacing Char"/>
    <w:aliases w:val="Alt Normal Char"/>
    <w:basedOn w:val="DefaultParagraphFont"/>
    <w:link w:val="NoSpacing"/>
    <w:uiPriority w:val="1"/>
    <w:rsid w:val="0083631A"/>
  </w:style>
  <w:style w:type="paragraph" w:styleId="CommentText">
    <w:name w:val="annotation text"/>
    <w:basedOn w:val="Normal"/>
    <w:link w:val="CommentTextChar"/>
    <w:uiPriority w:val="99"/>
    <w:unhideWhenUsed/>
    <w:rsid w:val="006A14BC"/>
    <w:pPr>
      <w:widowControl w:val="0"/>
      <w:autoSpaceDE w:val="0"/>
      <w:autoSpaceDN w:val="0"/>
      <w:spacing w:after="120" w:line="240" w:lineRule="auto"/>
      <w:jc w:val="left"/>
    </w:pPr>
    <w:rPr>
      <w:rFonts w:ascii="Ubuntu" w:eastAsia="Ubuntu" w:hAnsi="Ubuntu" w:cs="Ubuntu"/>
      <w:color w:val="000000"/>
      <w:sz w:val="20"/>
      <w:szCs w:val="20"/>
      <w:lang w:val="de-DE"/>
    </w:rPr>
  </w:style>
  <w:style w:type="character" w:customStyle="1" w:styleId="CommentTextChar">
    <w:name w:val="Comment Text Char"/>
    <w:basedOn w:val="DefaultParagraphFont"/>
    <w:link w:val="CommentText"/>
    <w:uiPriority w:val="99"/>
    <w:rsid w:val="006A14BC"/>
    <w:rPr>
      <w:rFonts w:ascii="Ubuntu" w:eastAsia="Ubuntu" w:hAnsi="Ubuntu" w:cs="Ubuntu"/>
      <w:color w:val="000000"/>
      <w:sz w:val="20"/>
      <w:szCs w:val="20"/>
      <w:lang w:val="de-DE"/>
    </w:rPr>
  </w:style>
  <w:style w:type="table" w:styleId="GridTable5Dark">
    <w:name w:val="Grid Table 5 Dark"/>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8DFEF"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4598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4598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4598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45980" w:themeFill="text1"/>
      </w:tcPr>
    </w:tblStylePr>
    <w:tblStylePr w:type="band1Vert">
      <w:tblPr/>
      <w:tcPr>
        <w:shd w:val="clear" w:color="auto" w:fill="92BFE0" w:themeFill="text1" w:themeFillTint="66"/>
      </w:tcPr>
    </w:tblStylePr>
    <w:tblStylePr w:type="band1Horz">
      <w:tblPr/>
      <w:tcPr>
        <w:shd w:val="clear" w:color="auto" w:fill="92BFE0" w:themeFill="text1" w:themeFillTint="66"/>
      </w:tcPr>
    </w:tblStylePr>
  </w:style>
  <w:style w:type="table" w:styleId="GridTable5Dark-Accent1">
    <w:name w:val="Grid Table 5 Dark Accent 1"/>
    <w:basedOn w:val="TableNormal"/>
    <w:uiPriority w:val="50"/>
    <w:rsid w:val="006A14BC"/>
    <w:pPr>
      <w:widowControl w:val="0"/>
      <w:autoSpaceDE w:val="0"/>
      <w:autoSpaceDN w:val="0"/>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FD8E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B447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B447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B447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B4478" w:themeFill="accent1"/>
      </w:tcPr>
    </w:tblStylePr>
    <w:tblStylePr w:type="band1Vert">
      <w:tblPr/>
      <w:tcPr>
        <w:shd w:val="clear" w:color="auto" w:fill="E0B1C8" w:themeFill="accent1" w:themeFillTint="66"/>
      </w:tcPr>
    </w:tblStylePr>
    <w:tblStylePr w:type="band1Horz">
      <w:tblPr/>
      <w:tcPr>
        <w:shd w:val="clear" w:color="auto" w:fill="E0B1C8" w:themeFill="accent1" w:themeFillTint="66"/>
      </w:tcPr>
    </w:tblStylePr>
  </w:style>
  <w:style w:type="paragraph" w:customStyle="1" w:styleId="DTUBody">
    <w:name w:val="DTU Body"/>
    <w:basedOn w:val="Normal"/>
    <w:link w:val="DTUBodyZchn"/>
    <w:uiPriority w:val="1"/>
    <w:rsid w:val="006A14BC"/>
    <w:pPr>
      <w:widowControl w:val="0"/>
      <w:autoSpaceDE w:val="0"/>
      <w:autoSpaceDN w:val="0"/>
      <w:spacing w:before="120" w:after="120" w:line="276" w:lineRule="auto"/>
      <w:ind w:right="-873"/>
    </w:pPr>
    <w:rPr>
      <w:rFonts w:ascii="Barlow" w:eastAsia="Arial" w:hAnsi="Barlow" w:cs="Arial"/>
      <w:szCs w:val="18"/>
      <w:lang w:val="de-DE" w:eastAsia="de-DE" w:bidi="de-DE"/>
    </w:rPr>
  </w:style>
  <w:style w:type="character" w:customStyle="1" w:styleId="DTUBodyZchn">
    <w:name w:val="DTU Body Zchn"/>
    <w:basedOn w:val="DefaultParagraphFont"/>
    <w:link w:val="DTUBody"/>
    <w:uiPriority w:val="1"/>
    <w:rsid w:val="006A14BC"/>
    <w:rPr>
      <w:rFonts w:ascii="Barlow" w:eastAsia="Arial" w:hAnsi="Barlow" w:cs="Arial"/>
      <w:szCs w:val="18"/>
      <w:lang w:val="de-DE" w:eastAsia="de-DE" w:bidi="de-DE"/>
    </w:rPr>
  </w:style>
  <w:style w:type="table" w:styleId="GridTable2-Accent5">
    <w:name w:val="Grid Table 2 Accent 5"/>
    <w:basedOn w:val="TableNormal"/>
    <w:uiPriority w:val="47"/>
    <w:rsid w:val="006A14BC"/>
    <w:pPr>
      <w:widowControl w:val="0"/>
      <w:autoSpaceDE w:val="0"/>
      <w:autoSpaceDN w:val="0"/>
      <w:spacing w:after="0" w:line="240" w:lineRule="auto"/>
    </w:pPr>
    <w:rPr>
      <w:lang w:val="en-US"/>
    </w:rPr>
    <w:tblPr>
      <w:tblStyleRowBandSize w:val="1"/>
      <w:tblStyleColBandSize w:val="1"/>
      <w:tblBorders>
        <w:top w:val="single" w:sz="2" w:space="0" w:color="ECB9CA" w:themeColor="accent5" w:themeTint="99"/>
        <w:bottom w:val="single" w:sz="2" w:space="0" w:color="ECB9CA" w:themeColor="accent5" w:themeTint="99"/>
        <w:insideH w:val="single" w:sz="2" w:space="0" w:color="ECB9CA" w:themeColor="accent5" w:themeTint="99"/>
        <w:insideV w:val="single" w:sz="2" w:space="0" w:color="ECB9CA" w:themeColor="accent5" w:themeTint="99"/>
      </w:tblBorders>
    </w:tblPr>
    <w:tblStylePr w:type="firstRow">
      <w:rPr>
        <w:b/>
        <w:bCs/>
      </w:rPr>
      <w:tblPr/>
      <w:tcPr>
        <w:tcBorders>
          <w:top w:val="nil"/>
          <w:bottom w:val="single" w:sz="12" w:space="0" w:color="ECB9CA" w:themeColor="accent5" w:themeTint="99"/>
          <w:insideH w:val="nil"/>
          <w:insideV w:val="nil"/>
        </w:tcBorders>
        <w:shd w:val="clear" w:color="auto" w:fill="FFFFFF" w:themeFill="background1"/>
      </w:tcPr>
    </w:tblStylePr>
    <w:tblStylePr w:type="lastRow">
      <w:rPr>
        <w:b/>
        <w:bCs/>
      </w:rPr>
      <w:tblPr/>
      <w:tcPr>
        <w:tcBorders>
          <w:top w:val="double" w:sz="2" w:space="0" w:color="ECB9C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8E7ED" w:themeFill="accent5" w:themeFillTint="33"/>
      </w:tcPr>
    </w:tblStylePr>
    <w:tblStylePr w:type="band1Horz">
      <w:tblPr/>
      <w:tcPr>
        <w:shd w:val="clear" w:color="auto" w:fill="F8E7ED" w:themeFill="accent5" w:themeFillTint="33"/>
      </w:tcPr>
    </w:tblStylePr>
  </w:style>
  <w:style w:type="character" w:customStyle="1" w:styleId="Heading6Char">
    <w:name w:val="Heading 6 Char"/>
    <w:basedOn w:val="DefaultParagraphFont"/>
    <w:link w:val="Heading6"/>
    <w:uiPriority w:val="9"/>
    <w:rsid w:val="002B5203"/>
    <w:rPr>
      <w:rFonts w:asciiTheme="majorHAnsi" w:eastAsiaTheme="majorEastAsia" w:hAnsiTheme="majorHAnsi" w:cstheme="majorBidi"/>
      <w:b/>
      <w:color w:val="55223B" w:themeColor="accent1" w:themeShade="7F"/>
      <w:sz w:val="24"/>
    </w:rPr>
  </w:style>
  <w:style w:type="character" w:styleId="BookTitle">
    <w:name w:val="Book Title"/>
    <w:aliases w:val="Alternative Text"/>
    <w:uiPriority w:val="33"/>
    <w:rsid w:val="0083631A"/>
  </w:style>
  <w:style w:type="character" w:styleId="SubtleReference">
    <w:name w:val="Subtle Reference"/>
    <w:basedOn w:val="DefaultParagraphFont"/>
    <w:uiPriority w:val="31"/>
    <w:qFormat/>
    <w:rsid w:val="0083631A"/>
    <w:rPr>
      <w:smallCaps/>
      <w:color w:val="5098CD" w:themeColor="text1" w:themeTint="A5"/>
    </w:rPr>
  </w:style>
  <w:style w:type="character" w:styleId="CommentReference">
    <w:name w:val="annotation reference"/>
    <w:basedOn w:val="DefaultParagraphFont"/>
    <w:uiPriority w:val="99"/>
    <w:semiHidden/>
    <w:unhideWhenUsed/>
    <w:rsid w:val="00AA7A98"/>
    <w:rPr>
      <w:sz w:val="16"/>
      <w:szCs w:val="16"/>
    </w:rPr>
  </w:style>
  <w:style w:type="numbering" w:customStyle="1" w:styleId="ONETFP">
    <w:name w:val="ONE TFP"/>
    <w:uiPriority w:val="99"/>
    <w:rsid w:val="00EA761F"/>
    <w:pPr>
      <w:numPr>
        <w:numId w:val="18"/>
      </w:numPr>
    </w:pPr>
  </w:style>
  <w:style w:type="paragraph" w:styleId="CommentSubject">
    <w:name w:val="annotation subject"/>
    <w:basedOn w:val="CommentText"/>
    <w:next w:val="CommentText"/>
    <w:link w:val="CommentSubjectChar"/>
    <w:uiPriority w:val="99"/>
    <w:semiHidden/>
    <w:unhideWhenUsed/>
    <w:rsid w:val="00876C93"/>
    <w:pPr>
      <w:widowControl/>
      <w:autoSpaceDE/>
      <w:autoSpaceDN/>
      <w:spacing w:after="160"/>
      <w:jc w:val="both"/>
    </w:pPr>
    <w:rPr>
      <w:rFonts w:asciiTheme="minorHAnsi" w:eastAsiaTheme="minorHAnsi" w:hAnsiTheme="minorHAnsi" w:cstheme="minorBidi"/>
      <w:b/>
      <w:bCs/>
      <w:color w:val="auto"/>
      <w:lang w:val="en-GB"/>
    </w:rPr>
  </w:style>
  <w:style w:type="character" w:customStyle="1" w:styleId="CommentSubjectChar">
    <w:name w:val="Comment Subject Char"/>
    <w:basedOn w:val="CommentTextChar"/>
    <w:link w:val="CommentSubject"/>
    <w:uiPriority w:val="99"/>
    <w:semiHidden/>
    <w:rsid w:val="00876C93"/>
    <w:rPr>
      <w:rFonts w:ascii="Ubuntu" w:eastAsia="Ubuntu" w:hAnsi="Ubuntu" w:cs="Ubuntu"/>
      <w:b/>
      <w:bCs/>
      <w:color w:val="000000"/>
      <w:sz w:val="20"/>
      <w:szCs w:val="20"/>
      <w:lang w:val="de-DE"/>
    </w:rPr>
  </w:style>
  <w:style w:type="character" w:styleId="Hyperlink">
    <w:name w:val="Hyperlink"/>
    <w:basedOn w:val="DefaultParagraphFont"/>
    <w:uiPriority w:val="99"/>
    <w:unhideWhenUsed/>
    <w:rsid w:val="00613F9E"/>
    <w:rPr>
      <w:color w:val="245980"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4.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M:\Rebrand%202021\Templates\One%20TFP%20-%20SOP%20Template%20WITH%20INSTRUCTIONS%20(final).dotx" TargetMode="External"/></Relationships>
</file>

<file path=word/theme/theme1.xml><?xml version="1.0" encoding="utf-8"?>
<a:theme xmlns:a="http://schemas.openxmlformats.org/drawingml/2006/main" name="Office Theme">
  <a:themeElements>
    <a:clrScheme name="ONE TFP">
      <a:dk1>
        <a:srgbClr val="245980"/>
      </a:dk1>
      <a:lt1>
        <a:srgbClr val="FFFFFF"/>
      </a:lt1>
      <a:dk2>
        <a:srgbClr val="0F334C"/>
      </a:dk2>
      <a:lt2>
        <a:srgbClr val="CED6DA"/>
      </a:lt2>
      <a:accent1>
        <a:srgbClr val="AB4478"/>
      </a:accent1>
      <a:accent2>
        <a:srgbClr val="660045"/>
      </a:accent2>
      <a:accent3>
        <a:srgbClr val="F0CBD7"/>
      </a:accent3>
      <a:accent4>
        <a:srgbClr val="FAC359"/>
      </a:accent4>
      <a:accent5>
        <a:srgbClr val="E08BA8"/>
      </a:accent5>
      <a:accent6>
        <a:srgbClr val="FA8564"/>
      </a:accent6>
      <a:hlink>
        <a:srgbClr val="245980"/>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028FE0D67CA1940B208717146C255A6" ma:contentTypeVersion="11" ma:contentTypeDescription="Create a new document." ma:contentTypeScope="" ma:versionID="270787031502d8c6148611f797fb6cc2">
  <xsd:schema xmlns:xsd="http://www.w3.org/2001/XMLSchema" xmlns:xs="http://www.w3.org/2001/XMLSchema" xmlns:p="http://schemas.microsoft.com/office/2006/metadata/properties" xmlns:ns3="c6a0af3d-76aa-493c-9395-9ecbf012bf8b" xmlns:ns4="720291d7-df5b-4351-9571-1fa96a855b8b" targetNamespace="http://schemas.microsoft.com/office/2006/metadata/properties" ma:root="true" ma:fieldsID="61bc58c2a635d9a812ec08eb8b300e5b" ns3:_="" ns4:_="">
    <xsd:import namespace="c6a0af3d-76aa-493c-9395-9ecbf012bf8b"/>
    <xsd:import namespace="720291d7-df5b-4351-9571-1fa96a855b8b"/>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a0af3d-76aa-493c-9395-9ecbf012bf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0291d7-df5b-4351-9571-1fa96a855b8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E996C5-19A3-471E-8978-12414ED08F57}">
  <ds:schemaRefs>
    <ds:schemaRef ds:uri="http://schemas.microsoft.com/sharepoint/v3/contenttype/forms"/>
  </ds:schemaRefs>
</ds:datastoreItem>
</file>

<file path=customXml/itemProps2.xml><?xml version="1.0" encoding="utf-8"?>
<ds:datastoreItem xmlns:ds="http://schemas.openxmlformats.org/officeDocument/2006/customXml" ds:itemID="{A4C0949B-B239-442B-866A-E10A99919F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a0af3d-76aa-493c-9395-9ecbf012bf8b"/>
    <ds:schemaRef ds:uri="720291d7-df5b-4351-9571-1fa96a855b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B1486-C84B-4883-B785-BBAEAB19C97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One TFP - SOP Template WITH INSTRUCTIONS (final)</Template>
  <TotalTime>2</TotalTime>
  <Pages>7</Pages>
  <Words>1640</Words>
  <Characters>9348</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The Fertility Partnership</Company>
  <LinksUpToDate>false</LinksUpToDate>
  <CharactersWithSpaces>10967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Rachel Murphy</dc:creator>
  <cp:lastModifiedBy>Lyndsey Zujovic</cp:lastModifiedBy>
  <cp:revision>5</cp:revision>
  <dcterms:created xsi:type="dcterms:W3CDTF">2023-03-15T09:26:00Z</dcterms:created>
  <dcterms:modified xsi:type="dcterms:W3CDTF">2023-03-15T09:28:00Z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0x0101002028FE0D67CA1940B208717146C255A6</vt:lpwstr>
  </property>
</Properties>
</file>