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Content>
        <w:p w14:paraId="36BF6AE8" w14:textId="77777777" w:rsidR="00656C1A" w:rsidRDefault="00000000" w:rsidP="000A2D43">
          <w:pPr>
            <w:jc w:val="center"/>
          </w:pPr>
          <w:r>
            <w:rPr>
              <w:noProof/>
              <w:lang w:eastAsia="en-GB"/>
            </w:rPr>
            <w:drawing>
              <wp:inline distT="0" distB="0" distL="0" distR="0" wp14:anchorId="2CEF3053" wp14:editId="6F1DA2FC">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5882"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68751F25" w14:textId="77777777" w:rsidR="000A2D43" w:rsidRDefault="000A2D43" w:rsidP="00656C1A">
          <w:pPr>
            <w:jc w:val="center"/>
          </w:pPr>
        </w:p>
        <w:p w14:paraId="7038B89D"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861DD" w14:paraId="243C0192" w14:textId="77777777" w:rsidTr="00656C1A">
            <w:trPr>
              <w:trHeight w:val="737"/>
            </w:trPr>
            <w:tc>
              <w:tcPr>
                <w:tcW w:w="9060" w:type="dxa"/>
                <w:tcBorders>
                  <w:top w:val="single" w:sz="18" w:space="0" w:color="660045" w:themeColor="accent2"/>
                </w:tcBorders>
                <w:vAlign w:val="center"/>
              </w:tcPr>
              <w:p w14:paraId="4B0F47A2" w14:textId="77777777" w:rsidR="00656C1A" w:rsidRPr="000A2D43" w:rsidRDefault="00000000" w:rsidP="0026157D">
                <w:pPr>
                  <w:pStyle w:val="Heading1"/>
                  <w:jc w:val="center"/>
                  <w:rPr>
                    <w:sz w:val="16"/>
                  </w:rPr>
                </w:pPr>
                <w:r w:rsidRPr="00656C1A">
                  <w:rPr>
                    <w:sz w:val="44"/>
                  </w:rPr>
                  <w:t>STANDARD OPERATING PROCEDURE</w:t>
                </w:r>
                <w:r>
                  <w:rPr>
                    <w:sz w:val="44"/>
                  </w:rPr>
                  <w:t xml:space="preserve"> </w:t>
                </w:r>
              </w:p>
            </w:tc>
          </w:tr>
          <w:tr w:rsidR="003861DD" w14:paraId="1C420FEC" w14:textId="77777777" w:rsidTr="000A2D43">
            <w:trPr>
              <w:trHeight w:val="907"/>
            </w:trPr>
            <w:tc>
              <w:tcPr>
                <w:tcW w:w="9060" w:type="dxa"/>
                <w:tcBorders>
                  <w:bottom w:val="single" w:sz="18" w:space="0" w:color="660045" w:themeColor="accent2"/>
                </w:tcBorders>
                <w:vAlign w:val="center"/>
              </w:tcPr>
              <w:p w14:paraId="2D151136" w14:textId="77777777" w:rsidR="00656C1A" w:rsidRPr="00656C1A" w:rsidRDefault="00000000" w:rsidP="00656C1A">
                <w:pPr>
                  <w:pStyle w:val="Heading2"/>
                  <w:jc w:val="center"/>
                </w:pPr>
                <w:r>
                  <w:rPr>
                    <w:sz w:val="40"/>
                  </w:rPr>
                  <w:t xml:space="preserve">Fertilisation Check </w:t>
                </w:r>
                <w:r w:rsidR="004001BB">
                  <w:rPr>
                    <w:sz w:val="40"/>
                  </w:rPr>
                  <w:t xml:space="preserve"> </w:t>
                </w:r>
                <w:r w:rsidR="00EC718B">
                  <w:rPr>
                    <w:sz w:val="40"/>
                  </w:rPr>
                  <w:t xml:space="preserve"> </w:t>
                </w:r>
                <w:r w:rsidR="00B272FC">
                  <w:rPr>
                    <w:sz w:val="40"/>
                  </w:rPr>
                  <w:t xml:space="preserve"> </w:t>
                </w:r>
              </w:p>
            </w:tc>
          </w:tr>
        </w:tbl>
        <w:p w14:paraId="2D699944" w14:textId="77777777" w:rsidR="000A2D43" w:rsidRDefault="000A2D43">
          <w:pPr>
            <w:jc w:val="left"/>
          </w:pPr>
        </w:p>
        <w:p w14:paraId="472998F3" w14:textId="77777777" w:rsidR="000A2D43" w:rsidRDefault="000A2D43">
          <w:pPr>
            <w:jc w:val="left"/>
          </w:pPr>
        </w:p>
        <w:p w14:paraId="21DD748D" w14:textId="77777777" w:rsidR="000A2D43" w:rsidRDefault="000A2D43">
          <w:pPr>
            <w:jc w:val="left"/>
          </w:pPr>
        </w:p>
        <w:p w14:paraId="47CD09A2" w14:textId="77777777" w:rsidR="0026157D" w:rsidRDefault="0026157D">
          <w:pPr>
            <w:jc w:val="left"/>
          </w:pPr>
        </w:p>
        <w:p w14:paraId="1FF75F79" w14:textId="77777777" w:rsidR="0073237A" w:rsidRDefault="0073237A">
          <w:pPr>
            <w:jc w:val="left"/>
          </w:pPr>
        </w:p>
        <w:p w14:paraId="701673B4" w14:textId="77777777" w:rsidR="0073237A" w:rsidRDefault="0073237A">
          <w:pPr>
            <w:jc w:val="left"/>
          </w:pPr>
        </w:p>
        <w:p w14:paraId="2861BCEC" w14:textId="77777777" w:rsidR="00B272FC" w:rsidRDefault="00B272FC">
          <w:pPr>
            <w:jc w:val="left"/>
          </w:pPr>
        </w:p>
        <w:p w14:paraId="48997F61" w14:textId="77777777" w:rsidR="00B272FC" w:rsidRDefault="00B272FC">
          <w:pPr>
            <w:jc w:val="left"/>
          </w:pPr>
        </w:p>
        <w:p w14:paraId="43B87751" w14:textId="77777777" w:rsidR="0073237A" w:rsidRDefault="0073237A">
          <w:pPr>
            <w:jc w:val="left"/>
          </w:pPr>
        </w:p>
        <w:p w14:paraId="16C6386B" w14:textId="77777777" w:rsidR="0073237A" w:rsidRDefault="0073237A">
          <w:pPr>
            <w:jc w:val="left"/>
          </w:pPr>
        </w:p>
        <w:p w14:paraId="4D6F1A1E" w14:textId="77777777" w:rsidR="0073237A" w:rsidRDefault="0073237A">
          <w:pPr>
            <w:jc w:val="left"/>
          </w:pPr>
        </w:p>
        <w:p w14:paraId="3A49C20C" w14:textId="77777777" w:rsidR="0073237A" w:rsidRDefault="0073237A">
          <w:pPr>
            <w:jc w:val="left"/>
          </w:pPr>
        </w:p>
        <w:p w14:paraId="3AA61556" w14:textId="77777777" w:rsidR="0073237A" w:rsidRDefault="0073237A">
          <w:pPr>
            <w:jc w:val="left"/>
          </w:pPr>
        </w:p>
        <w:p w14:paraId="108D48F4" w14:textId="77777777" w:rsidR="0073237A" w:rsidRDefault="0073237A">
          <w:pPr>
            <w:jc w:val="left"/>
          </w:pPr>
        </w:p>
        <w:p w14:paraId="173481C6"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3861DD" w14:paraId="7C8B52C8"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54634732"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7FAF20D4"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07F3C6E9" w14:textId="77777777" w:rsidR="0073237A" w:rsidRDefault="0073237A">
          <w:pPr>
            <w:jc w:val="left"/>
          </w:pPr>
        </w:p>
        <w:p w14:paraId="2E227CB0"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3861DD" w14:paraId="79DF3EBC"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7C162D92"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3861DD" w14:paraId="3A4FE4BD"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476A684" w14:textId="77777777" w:rsidR="00AA7A98" w:rsidRPr="00AF18B4" w:rsidRDefault="00000000"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56DEBEF0" w14:textId="77777777" w:rsidR="00AA7A98" w:rsidRPr="00BB10D4" w:rsidRDefault="00000000" w:rsidP="0026157D">
                <w:pPr>
                  <w:rPr>
                    <w:b/>
                    <w:bCs/>
                  </w:rPr>
                </w:pPr>
                <w:r w:rsidRPr="00BB10D4">
                  <w:rPr>
                    <w:b/>
                    <w:bCs/>
                  </w:rPr>
                  <w:t>Lyndsey Zujovic, Group Director of Embryology</w:t>
                </w:r>
              </w:p>
            </w:tc>
          </w:tr>
          <w:tr w:rsidR="003861DD" w14:paraId="440C3BD8"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607018D" w14:textId="77777777" w:rsidR="00AA7A98" w:rsidRPr="00AF18B4" w:rsidRDefault="00000000"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75D33E5C" w14:textId="77777777" w:rsidR="00AA7A98" w:rsidRPr="00BB10D4" w:rsidRDefault="00000000" w:rsidP="00AA7A98">
                <w:pPr>
                  <w:rPr>
                    <w:b/>
                    <w:bCs/>
                  </w:rPr>
                </w:pPr>
                <w:r w:rsidRPr="00BB10D4">
                  <w:rPr>
                    <w:b/>
                    <w:bCs/>
                    <w:lang w:val="en-US"/>
                  </w:rPr>
                  <w:t xml:space="preserve">TFP </w:t>
                </w:r>
                <w:proofErr w:type="gramStart"/>
                <w:r w:rsidRPr="00BB10D4">
                  <w:rPr>
                    <w:b/>
                    <w:bCs/>
                    <w:lang w:val="en-US"/>
                  </w:rPr>
                  <w:t>GROUP  (</w:t>
                </w:r>
                <w:proofErr w:type="gramEnd"/>
                <w:r w:rsidRPr="00BB10D4">
                  <w:rPr>
                    <w:b/>
                    <w:bCs/>
                    <w:lang w:val="en-US"/>
                  </w:rPr>
                  <w:t xml:space="preserve">ALL) </w:t>
                </w:r>
              </w:p>
            </w:tc>
          </w:tr>
          <w:tr w:rsidR="003861DD" w14:paraId="71137E15"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460A104" w14:textId="77777777" w:rsidR="00AA7A98" w:rsidRPr="00AF18B4" w:rsidRDefault="00000000"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2A0DDE3C" w14:textId="77777777" w:rsidR="00AA7A98" w:rsidRPr="00BB10D4" w:rsidRDefault="00000000" w:rsidP="00AA7A98">
                <w:pPr>
                  <w:rPr>
                    <w:b/>
                    <w:bCs/>
                  </w:rPr>
                </w:pPr>
                <w:r w:rsidRPr="00BB10D4">
                  <w:rPr>
                    <w:b/>
                    <w:bCs/>
                  </w:rPr>
                  <w:t>All Laboratory Staff</w:t>
                </w:r>
              </w:p>
            </w:tc>
          </w:tr>
          <w:tr w:rsidR="003861DD" w14:paraId="03270434"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13D8E71D" w14:textId="77777777" w:rsidR="00AA7A98" w:rsidRPr="00BB10D4" w:rsidRDefault="00000000" w:rsidP="00AA7A98">
                <w:pPr>
                  <w:jc w:val="center"/>
                  <w:rPr>
                    <w:b/>
                    <w:bCs/>
                    <w:color w:val="245980" w:themeColor="text1"/>
                    <w:lang w:val="en-US"/>
                  </w:rPr>
                </w:pPr>
                <w:r w:rsidRPr="00BB10D4">
                  <w:rPr>
                    <w:b/>
                    <w:bCs/>
                    <w:color w:val="FFFFFF" w:themeColor="background1"/>
                    <w:sz w:val="24"/>
                    <w:lang w:val="en-US"/>
                  </w:rPr>
                  <w:t>AMMENDMENT HISTORY</w:t>
                </w:r>
              </w:p>
            </w:tc>
          </w:tr>
          <w:tr w:rsidR="003861DD" w14:paraId="1C6C5A61"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AD8E901" w14:textId="77777777" w:rsidR="00AA7A98" w:rsidRPr="00AF18B4" w:rsidRDefault="0000000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3E6F81FD" w14:textId="77777777" w:rsidR="00AA7A98" w:rsidRPr="00AF18B4" w:rsidRDefault="0000000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56DAA157" w14:textId="77777777" w:rsidR="00AA7A98" w:rsidRPr="00BB10D4" w:rsidRDefault="00000000" w:rsidP="00AA7A98">
                <w:pPr>
                  <w:jc w:val="center"/>
                  <w:rPr>
                    <w:b/>
                    <w:lang w:val="en-US"/>
                  </w:rPr>
                </w:pPr>
                <w:r w:rsidRPr="00BB10D4">
                  <w:rPr>
                    <w:b/>
                    <w:lang w:val="en-US"/>
                  </w:rPr>
                  <w:t>CHANGES MADE</w:t>
                </w:r>
              </w:p>
            </w:tc>
          </w:tr>
          <w:tr w:rsidR="003861DD" w14:paraId="5EEDDE30"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03D3F191" w14:textId="77777777" w:rsidR="00AA7A98" w:rsidRPr="00AF18B4" w:rsidRDefault="00AA7A98" w:rsidP="00AA7A98">
                <w:pPr>
                  <w:jc w:val="center"/>
                  <w:rPr>
                    <w:sz w:val="4"/>
                    <w:szCs w:val="4"/>
                    <w:lang w:val="en-US"/>
                  </w:rPr>
                </w:pPr>
              </w:p>
              <w:p w14:paraId="74E6EF3C" w14:textId="77777777" w:rsidR="00AA7A98" w:rsidRPr="00AF18B4" w:rsidRDefault="0000000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5A74CD67" w14:textId="77777777" w:rsidR="00AA7A98" w:rsidRPr="00AF18B4" w:rsidRDefault="00AA7A98" w:rsidP="00AA7A98">
                <w:pPr>
                  <w:jc w:val="center"/>
                  <w:rPr>
                    <w:sz w:val="4"/>
                    <w:szCs w:val="4"/>
                    <w:lang w:val="en-US"/>
                  </w:rPr>
                </w:pPr>
              </w:p>
              <w:p w14:paraId="4DF8C4F4" w14:textId="77777777" w:rsidR="00AA7A98" w:rsidRPr="00AF18B4" w:rsidRDefault="00000000"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5BA8AAFE" w14:textId="77777777" w:rsidR="00AA7A98" w:rsidRPr="00BB10D4" w:rsidRDefault="00AA7A98" w:rsidP="00AA7A98">
                <w:pPr>
                  <w:rPr>
                    <w:sz w:val="4"/>
                    <w:szCs w:val="4"/>
                    <w:lang w:val="en-US"/>
                  </w:rPr>
                </w:pPr>
              </w:p>
              <w:p w14:paraId="70B4B0C1" w14:textId="77777777" w:rsidR="00AA7A98" w:rsidRPr="00BB10D4" w:rsidRDefault="00000000" w:rsidP="00AA7A98">
                <w:pPr>
                  <w:rPr>
                    <w:szCs w:val="20"/>
                    <w:lang w:val="en-US"/>
                  </w:rPr>
                </w:pPr>
                <w:r w:rsidRPr="00BB10D4">
                  <w:rPr>
                    <w:szCs w:val="20"/>
                    <w:lang w:val="en-US"/>
                  </w:rPr>
                  <w:t>Initial release.</w:t>
                </w:r>
              </w:p>
            </w:tc>
          </w:tr>
          <w:tr w:rsidR="003861DD" w14:paraId="73BE9C27"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671BDDD" w14:textId="77777777" w:rsidR="00AA7A98" w:rsidRDefault="00AA7A98" w:rsidP="00AA7A98">
                <w:pPr>
                  <w:jc w:val="center"/>
                  <w:rPr>
                    <w:szCs w:val="20"/>
                    <w:lang w:val="en-US"/>
                  </w:rPr>
                </w:pPr>
              </w:p>
              <w:p w14:paraId="348DACBD" w14:textId="77777777" w:rsidR="00AA7A98" w:rsidRDefault="00000000" w:rsidP="00AA7A98">
                <w:pPr>
                  <w:jc w:val="center"/>
                  <w:rPr>
                    <w:szCs w:val="20"/>
                    <w:lang w:val="en-US"/>
                  </w:rPr>
                </w:pPr>
                <w:r w:rsidRPr="001F56AF">
                  <w:rPr>
                    <w:szCs w:val="20"/>
                    <w:lang w:val="en-US"/>
                  </w:rPr>
                  <w:t>2.0</w:t>
                </w:r>
              </w:p>
              <w:p w14:paraId="3A28A641" w14:textId="77777777" w:rsidR="006C15E0" w:rsidRDefault="006C15E0" w:rsidP="00AA7A98">
                <w:pPr>
                  <w:jc w:val="center"/>
                  <w:rPr>
                    <w:szCs w:val="20"/>
                    <w:lang w:val="en-US"/>
                  </w:rPr>
                </w:pPr>
              </w:p>
              <w:p w14:paraId="447ECC0D" w14:textId="77777777" w:rsidR="006C15E0" w:rsidRDefault="006C15E0" w:rsidP="00AA7A98">
                <w:pPr>
                  <w:jc w:val="center"/>
                  <w:rPr>
                    <w:szCs w:val="20"/>
                    <w:lang w:val="en-US"/>
                  </w:rPr>
                </w:pPr>
              </w:p>
              <w:p w14:paraId="4F66F0A7" w14:textId="77777777" w:rsidR="006C15E0" w:rsidRDefault="006C15E0" w:rsidP="00AA7A98">
                <w:pPr>
                  <w:jc w:val="center"/>
                  <w:rPr>
                    <w:szCs w:val="20"/>
                    <w:lang w:val="en-US"/>
                  </w:rPr>
                </w:pPr>
              </w:p>
              <w:p w14:paraId="3B2B2005" w14:textId="77777777" w:rsidR="006C15E0" w:rsidRDefault="006C15E0" w:rsidP="00AA7A98">
                <w:pPr>
                  <w:jc w:val="center"/>
                  <w:rPr>
                    <w:szCs w:val="20"/>
                    <w:lang w:val="en-US"/>
                  </w:rPr>
                </w:pPr>
              </w:p>
              <w:p w14:paraId="00782222" w14:textId="77777777" w:rsidR="006C15E0" w:rsidRDefault="006C15E0" w:rsidP="00AA7A98">
                <w:pPr>
                  <w:jc w:val="center"/>
                  <w:rPr>
                    <w:szCs w:val="20"/>
                    <w:lang w:val="en-US"/>
                  </w:rPr>
                </w:pPr>
              </w:p>
              <w:p w14:paraId="1BC21C50" w14:textId="77777777" w:rsidR="006C15E0" w:rsidRDefault="006C15E0" w:rsidP="00AA7A98">
                <w:pPr>
                  <w:jc w:val="center"/>
                  <w:rPr>
                    <w:szCs w:val="20"/>
                    <w:lang w:val="en-US"/>
                  </w:rPr>
                </w:pPr>
              </w:p>
              <w:p w14:paraId="00C4F81E" w14:textId="77777777" w:rsidR="006C15E0" w:rsidRDefault="006C15E0" w:rsidP="00AA7A98">
                <w:pPr>
                  <w:jc w:val="center"/>
                  <w:rPr>
                    <w:szCs w:val="20"/>
                    <w:lang w:val="en-US"/>
                  </w:rPr>
                </w:pPr>
              </w:p>
              <w:p w14:paraId="1F6F47B7" w14:textId="77777777" w:rsidR="006C15E0" w:rsidRDefault="006C15E0" w:rsidP="00AA7A98">
                <w:pPr>
                  <w:jc w:val="center"/>
                  <w:rPr>
                    <w:szCs w:val="20"/>
                    <w:lang w:val="en-US"/>
                  </w:rPr>
                </w:pPr>
              </w:p>
              <w:p w14:paraId="0B1F0B25" w14:textId="77777777" w:rsidR="006C15E0" w:rsidRDefault="00000000" w:rsidP="00AA7A98">
                <w:pPr>
                  <w:jc w:val="center"/>
                  <w:rPr>
                    <w:szCs w:val="20"/>
                    <w:lang w:val="en-US"/>
                  </w:rPr>
                </w:pPr>
                <w:r>
                  <w:rPr>
                    <w:szCs w:val="20"/>
                    <w:lang w:val="en-US"/>
                  </w:rPr>
                  <w:t>3.0</w:t>
                </w:r>
              </w:p>
              <w:p w14:paraId="40FB2EA2" w14:textId="77777777" w:rsidR="009326FC" w:rsidRDefault="009326FC" w:rsidP="00AA7A98">
                <w:pPr>
                  <w:jc w:val="center"/>
                  <w:rPr>
                    <w:szCs w:val="20"/>
                    <w:lang w:val="en-US"/>
                  </w:rPr>
                </w:pPr>
              </w:p>
              <w:p w14:paraId="7F38CC6C" w14:textId="77777777" w:rsidR="009326FC" w:rsidRPr="001F56AF" w:rsidRDefault="0000000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10747B1" w14:textId="77777777" w:rsidR="00AA7A98" w:rsidRDefault="00AA7A98" w:rsidP="00AA7A98">
                <w:pPr>
                  <w:jc w:val="center"/>
                  <w:rPr>
                    <w:szCs w:val="20"/>
                    <w:lang w:val="en-US"/>
                  </w:rPr>
                </w:pPr>
              </w:p>
              <w:p w14:paraId="4F561FE6" w14:textId="77777777" w:rsidR="00AA7A98" w:rsidRDefault="00000000" w:rsidP="00AA7A98">
                <w:pPr>
                  <w:jc w:val="center"/>
                  <w:rPr>
                    <w:szCs w:val="20"/>
                    <w:lang w:val="en-US"/>
                  </w:rPr>
                </w:pPr>
                <w:r>
                  <w:rPr>
                    <w:szCs w:val="20"/>
                    <w:lang w:val="en-US"/>
                  </w:rPr>
                  <w:t>05</w:t>
                </w:r>
                <w:r w:rsidRPr="001F56AF">
                  <w:rPr>
                    <w:szCs w:val="20"/>
                    <w:lang w:val="en-US"/>
                  </w:rPr>
                  <w:t>/</w:t>
                </w:r>
                <w:r>
                  <w:rPr>
                    <w:szCs w:val="20"/>
                    <w:lang w:val="en-US"/>
                  </w:rPr>
                  <w:t>08</w:t>
                </w:r>
                <w:r w:rsidRPr="001F56AF">
                  <w:rPr>
                    <w:szCs w:val="20"/>
                    <w:lang w:val="en-US"/>
                  </w:rPr>
                  <w:t>/</w:t>
                </w:r>
                <w:r>
                  <w:rPr>
                    <w:szCs w:val="20"/>
                    <w:lang w:val="en-US"/>
                  </w:rPr>
                  <w:t>2021</w:t>
                </w:r>
              </w:p>
              <w:p w14:paraId="3612A926" w14:textId="77777777" w:rsidR="006C15E0" w:rsidRDefault="006C15E0" w:rsidP="00AA7A98">
                <w:pPr>
                  <w:jc w:val="center"/>
                  <w:rPr>
                    <w:b/>
                    <w:szCs w:val="20"/>
                    <w:lang w:val="en-US"/>
                  </w:rPr>
                </w:pPr>
              </w:p>
              <w:p w14:paraId="04EFF48B" w14:textId="77777777" w:rsidR="006C15E0" w:rsidRDefault="006C15E0" w:rsidP="00AA7A98">
                <w:pPr>
                  <w:jc w:val="center"/>
                  <w:rPr>
                    <w:b/>
                    <w:szCs w:val="20"/>
                    <w:lang w:val="en-US"/>
                  </w:rPr>
                </w:pPr>
              </w:p>
              <w:p w14:paraId="048534E4" w14:textId="77777777" w:rsidR="006C15E0" w:rsidRDefault="006C15E0" w:rsidP="00AA7A98">
                <w:pPr>
                  <w:jc w:val="center"/>
                  <w:rPr>
                    <w:b/>
                    <w:szCs w:val="20"/>
                    <w:lang w:val="en-US"/>
                  </w:rPr>
                </w:pPr>
              </w:p>
              <w:p w14:paraId="054AD1BE" w14:textId="77777777" w:rsidR="006C15E0" w:rsidRDefault="006C15E0" w:rsidP="00AA7A98">
                <w:pPr>
                  <w:jc w:val="center"/>
                  <w:rPr>
                    <w:b/>
                    <w:szCs w:val="20"/>
                    <w:lang w:val="en-US"/>
                  </w:rPr>
                </w:pPr>
              </w:p>
              <w:p w14:paraId="225D215E" w14:textId="77777777" w:rsidR="006C15E0" w:rsidRDefault="006C15E0" w:rsidP="00AA7A98">
                <w:pPr>
                  <w:jc w:val="center"/>
                  <w:rPr>
                    <w:b/>
                    <w:szCs w:val="20"/>
                    <w:lang w:val="en-US"/>
                  </w:rPr>
                </w:pPr>
              </w:p>
              <w:p w14:paraId="69D5E797" w14:textId="77777777" w:rsidR="006C15E0" w:rsidRDefault="006C15E0" w:rsidP="00AA7A98">
                <w:pPr>
                  <w:jc w:val="center"/>
                  <w:rPr>
                    <w:b/>
                    <w:szCs w:val="20"/>
                    <w:lang w:val="en-US"/>
                  </w:rPr>
                </w:pPr>
              </w:p>
              <w:p w14:paraId="4E2280E5" w14:textId="77777777" w:rsidR="006C15E0" w:rsidRDefault="006C15E0" w:rsidP="00AA7A98">
                <w:pPr>
                  <w:jc w:val="center"/>
                  <w:rPr>
                    <w:b/>
                    <w:szCs w:val="20"/>
                    <w:lang w:val="en-US"/>
                  </w:rPr>
                </w:pPr>
              </w:p>
              <w:p w14:paraId="1CB7A065" w14:textId="77777777" w:rsidR="006C15E0" w:rsidRDefault="006C15E0" w:rsidP="00AA7A98">
                <w:pPr>
                  <w:jc w:val="center"/>
                  <w:rPr>
                    <w:b/>
                    <w:szCs w:val="20"/>
                    <w:lang w:val="en-US"/>
                  </w:rPr>
                </w:pPr>
              </w:p>
              <w:p w14:paraId="4B90F5F1" w14:textId="77777777" w:rsidR="006C15E0" w:rsidRDefault="00000000" w:rsidP="00AA7A98">
                <w:pPr>
                  <w:jc w:val="center"/>
                  <w:rPr>
                    <w:bCs/>
                    <w:szCs w:val="20"/>
                    <w:lang w:val="en-US"/>
                  </w:rPr>
                </w:pPr>
                <w:r>
                  <w:rPr>
                    <w:bCs/>
                    <w:szCs w:val="20"/>
                    <w:lang w:val="en-US"/>
                  </w:rPr>
                  <w:t>0</w:t>
                </w:r>
                <w:r w:rsidRPr="006C15E0">
                  <w:rPr>
                    <w:bCs/>
                    <w:szCs w:val="20"/>
                    <w:lang w:val="en-US"/>
                  </w:rPr>
                  <w:t>1/10/2021</w:t>
                </w:r>
              </w:p>
              <w:p w14:paraId="133801AF" w14:textId="77777777" w:rsidR="009326FC" w:rsidRDefault="009326FC" w:rsidP="00AA7A98">
                <w:pPr>
                  <w:jc w:val="center"/>
                  <w:rPr>
                    <w:bCs/>
                    <w:szCs w:val="20"/>
                    <w:lang w:val="en-US"/>
                  </w:rPr>
                </w:pPr>
              </w:p>
              <w:p w14:paraId="66A555F6" w14:textId="77777777" w:rsidR="009326FC" w:rsidRDefault="00000000" w:rsidP="00AA7A98">
                <w:pPr>
                  <w:jc w:val="center"/>
                  <w:rPr>
                    <w:bCs/>
                    <w:szCs w:val="20"/>
                    <w:lang w:val="en-US"/>
                  </w:rPr>
                </w:pPr>
                <w:r>
                  <w:rPr>
                    <w:bCs/>
                    <w:szCs w:val="20"/>
                    <w:lang w:val="en-US"/>
                  </w:rPr>
                  <w:t>04/04/2022</w:t>
                </w:r>
              </w:p>
              <w:p w14:paraId="6FDFB1D4" w14:textId="77777777" w:rsidR="009326FC" w:rsidRPr="006C15E0" w:rsidRDefault="009326FC" w:rsidP="009326FC">
                <w:pPr>
                  <w:rPr>
                    <w:bCs/>
                    <w:szCs w:val="20"/>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3B60EB2" w14:textId="77777777" w:rsidR="000A39DB" w:rsidRPr="00BB10D4" w:rsidRDefault="000A39DB" w:rsidP="000A39DB">
                <w:pPr>
                  <w:rPr>
                    <w:szCs w:val="20"/>
                    <w:lang w:val="en-US"/>
                  </w:rPr>
                </w:pPr>
              </w:p>
              <w:p w14:paraId="2A5EA618" w14:textId="77777777" w:rsidR="00AA7A98" w:rsidRDefault="00000000" w:rsidP="00BB10D4">
                <w:pPr>
                  <w:rPr>
                    <w:szCs w:val="20"/>
                    <w:lang w:val="en-US"/>
                  </w:rPr>
                </w:pPr>
                <w:r>
                  <w:rPr>
                    <w:szCs w:val="20"/>
                    <w:lang w:val="en-US"/>
                  </w:rPr>
                  <w:t xml:space="preserve">TL culture is now standard across the Group and as such is now referenced in the SOP as the core culture method.  </w:t>
                </w:r>
              </w:p>
              <w:p w14:paraId="0C16C20F" w14:textId="77777777" w:rsidR="005940BE" w:rsidRDefault="005940BE" w:rsidP="00BB10D4">
                <w:pPr>
                  <w:rPr>
                    <w:szCs w:val="20"/>
                    <w:lang w:val="en-US"/>
                  </w:rPr>
                </w:pPr>
              </w:p>
              <w:p w14:paraId="601F7D08" w14:textId="77777777" w:rsidR="00543909" w:rsidRDefault="00000000" w:rsidP="00BB10D4">
                <w:pPr>
                  <w:rPr>
                    <w:szCs w:val="20"/>
                    <w:lang w:val="en-US"/>
                  </w:rPr>
                </w:pPr>
                <w:r>
                  <w:rPr>
                    <w:szCs w:val="20"/>
                    <w:lang w:val="en-US"/>
                  </w:rPr>
                  <w:t>Need to ensure the view of any oocytes within ES+ dish is not obscured if the fertilization check is to be deferred.</w:t>
                </w:r>
              </w:p>
              <w:p w14:paraId="330C95F7" w14:textId="77777777" w:rsidR="005940BE" w:rsidRDefault="005940BE" w:rsidP="00BB10D4">
                <w:pPr>
                  <w:rPr>
                    <w:szCs w:val="20"/>
                    <w:lang w:val="en-US"/>
                  </w:rPr>
                </w:pPr>
              </w:p>
              <w:p w14:paraId="04E1FA74" w14:textId="77777777" w:rsidR="00543909" w:rsidRDefault="00000000" w:rsidP="00BB10D4">
                <w:pPr>
                  <w:rPr>
                    <w:szCs w:val="20"/>
                    <w:lang w:val="en-US"/>
                  </w:rPr>
                </w:pPr>
                <w:r>
                  <w:rPr>
                    <w:szCs w:val="20"/>
                    <w:lang w:val="en-US"/>
                  </w:rPr>
                  <w:t>Need to keep partner:donor sperm zygotes separate highlighted.  Need to keep IVF:ICS</w:t>
                </w:r>
                <w:r w:rsidR="00D177A7">
                  <w:rPr>
                    <w:szCs w:val="20"/>
                    <w:lang w:val="en-US"/>
                  </w:rPr>
                  <w:t>I</w:t>
                </w:r>
                <w:r>
                  <w:rPr>
                    <w:szCs w:val="20"/>
                    <w:lang w:val="en-US"/>
                  </w:rPr>
                  <w:t xml:space="preserve"> zygotes separate highlighted.</w:t>
                </w:r>
              </w:p>
              <w:p w14:paraId="6C51DFD2" w14:textId="77777777" w:rsidR="006C15E0" w:rsidRDefault="006C15E0" w:rsidP="00BB10D4">
                <w:pPr>
                  <w:rPr>
                    <w:szCs w:val="20"/>
                    <w:lang w:val="en-US"/>
                  </w:rPr>
                </w:pPr>
              </w:p>
              <w:p w14:paraId="1C047786" w14:textId="77777777" w:rsidR="006C15E0" w:rsidRDefault="00000000" w:rsidP="00BB10D4">
                <w:pPr>
                  <w:rPr>
                    <w:szCs w:val="20"/>
                    <w:lang w:val="en-US"/>
                  </w:rPr>
                </w:pPr>
                <w:r>
                  <w:rPr>
                    <w:szCs w:val="20"/>
                    <w:lang w:val="en-US"/>
                  </w:rPr>
                  <w:t>Witnessing updated to include 3 identifiers as standard</w:t>
                </w:r>
              </w:p>
              <w:p w14:paraId="726A0972" w14:textId="77777777" w:rsidR="009326FC" w:rsidRDefault="009326FC" w:rsidP="00BB10D4">
                <w:pPr>
                  <w:rPr>
                    <w:szCs w:val="20"/>
                    <w:lang w:val="en-US"/>
                  </w:rPr>
                </w:pPr>
              </w:p>
              <w:p w14:paraId="68F95C56" w14:textId="77777777" w:rsidR="009326FC" w:rsidRDefault="00000000" w:rsidP="00BB10D4">
                <w:pPr>
                  <w:rPr>
                    <w:szCs w:val="20"/>
                    <w:lang w:val="en-US"/>
                  </w:rPr>
                </w:pPr>
                <w:r>
                  <w:rPr>
                    <w:szCs w:val="20"/>
                    <w:lang w:val="en-US"/>
                  </w:rPr>
                  <w:t>Requirement to culture unfertilised oocytes following IVF (for re-check following low/failed fertilization) in wells containing sperm</w:t>
                </w:r>
                <w:r w:rsidR="00C869BD">
                  <w:rPr>
                    <w:szCs w:val="20"/>
                    <w:lang w:val="en-US"/>
                  </w:rPr>
                  <w:t>,</w:t>
                </w:r>
                <w:r>
                  <w:rPr>
                    <w:szCs w:val="20"/>
                    <w:lang w:val="en-US"/>
                  </w:rPr>
                  <w:t xml:space="preserve"> removed.  Can be cultured in </w:t>
                </w:r>
                <w:r w:rsidR="00A10FB8">
                  <w:rPr>
                    <w:szCs w:val="20"/>
                    <w:lang w:val="en-US"/>
                  </w:rPr>
                  <w:t>any well (b</w:t>
                </w:r>
                <w:r>
                  <w:rPr>
                    <w:szCs w:val="20"/>
                    <w:lang w:val="en-US"/>
                  </w:rPr>
                  <w:t>ut avoid well 1</w:t>
                </w:r>
                <w:r w:rsidR="00A10FB8">
                  <w:rPr>
                    <w:szCs w:val="20"/>
                    <w:lang w:val="en-US"/>
                  </w:rPr>
                  <w:t>)</w:t>
                </w:r>
                <w:r>
                  <w:rPr>
                    <w:szCs w:val="20"/>
                    <w:lang w:val="en-US"/>
                  </w:rPr>
                  <w:t xml:space="preserve"> where there will be significant GMOPS+ carry over.</w:t>
                </w:r>
                <w:r w:rsidR="00A938C2">
                  <w:rPr>
                    <w:szCs w:val="20"/>
                    <w:lang w:val="en-US"/>
                  </w:rPr>
                  <w:t xml:space="preserve">  Management of micro PN’s defined.</w:t>
                </w:r>
                <w:r w:rsidR="00C869BD">
                  <w:rPr>
                    <w:szCs w:val="20"/>
                    <w:lang w:val="en-US"/>
                  </w:rPr>
                  <w:t xml:space="preserve">  Size range for pipettes for fertilization check expanded.</w:t>
                </w:r>
              </w:p>
              <w:p w14:paraId="41584E3F" w14:textId="77777777" w:rsidR="009326FC" w:rsidRPr="00BB10D4" w:rsidRDefault="009326FC" w:rsidP="00BB10D4">
                <w:pPr>
                  <w:rPr>
                    <w:szCs w:val="20"/>
                    <w:lang w:val="en-US"/>
                  </w:rPr>
                </w:pPr>
              </w:p>
            </w:tc>
          </w:tr>
          <w:tr w:rsidR="003861DD" w14:paraId="4AA5388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2797921"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928D5A8"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E9972CF" w14:textId="77777777" w:rsidR="00AA7A98" w:rsidRPr="001F56AF" w:rsidRDefault="00AA7A98" w:rsidP="00AA7A98">
                <w:pPr>
                  <w:rPr>
                    <w:lang w:val="en-US"/>
                  </w:rPr>
                </w:pPr>
              </w:p>
              <w:p w14:paraId="0FD654CE" w14:textId="77777777" w:rsidR="00AA7A98" w:rsidRPr="001F56AF" w:rsidRDefault="00AA7A98" w:rsidP="00AA7A98">
                <w:pPr>
                  <w:rPr>
                    <w:lang w:val="en-US"/>
                  </w:rPr>
                </w:pPr>
              </w:p>
              <w:p w14:paraId="2C802201" w14:textId="77777777" w:rsidR="00AA7A98" w:rsidRPr="001F56AF" w:rsidRDefault="00AA7A98" w:rsidP="00AA7A98">
                <w:pPr>
                  <w:rPr>
                    <w:lang w:val="en-US"/>
                  </w:rPr>
                </w:pPr>
              </w:p>
            </w:tc>
          </w:tr>
          <w:tr w:rsidR="003861DD" w14:paraId="2B2B5BB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F77A8A1"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C8D0ACB"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9E3F392" w14:textId="77777777" w:rsidR="00AA7A98" w:rsidRDefault="00AA7A98" w:rsidP="00AA7A98">
                <w:pPr>
                  <w:rPr>
                    <w:lang w:val="en-US"/>
                  </w:rPr>
                </w:pPr>
              </w:p>
              <w:p w14:paraId="3904228C" w14:textId="77777777" w:rsidR="00AA7A98" w:rsidRPr="001F56AF" w:rsidRDefault="00AA7A98" w:rsidP="00AA7A98">
                <w:pPr>
                  <w:rPr>
                    <w:lang w:val="en-US"/>
                  </w:rPr>
                </w:pPr>
              </w:p>
              <w:p w14:paraId="6EAE2E19" w14:textId="77777777" w:rsidR="00AA7A98" w:rsidRPr="001F56AF" w:rsidRDefault="00AA7A98" w:rsidP="00AA7A98">
                <w:pPr>
                  <w:rPr>
                    <w:lang w:val="en-US"/>
                  </w:rPr>
                </w:pPr>
              </w:p>
            </w:tc>
          </w:tr>
          <w:tr w:rsidR="003861DD" w14:paraId="6B725D8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96B0F71"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B3C3B37"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0B88CAA" w14:textId="77777777" w:rsidR="00AA7A98" w:rsidRPr="001F56AF" w:rsidRDefault="00AA7A98" w:rsidP="00AA7A98">
                <w:pPr>
                  <w:rPr>
                    <w:lang w:val="en-US"/>
                  </w:rPr>
                </w:pPr>
              </w:p>
              <w:p w14:paraId="32F92DE0" w14:textId="77777777" w:rsidR="00AA7A98" w:rsidRPr="001F56AF" w:rsidRDefault="00AA7A98" w:rsidP="00AA7A98">
                <w:pPr>
                  <w:rPr>
                    <w:lang w:val="en-US"/>
                  </w:rPr>
                </w:pPr>
              </w:p>
              <w:p w14:paraId="1C61B53B" w14:textId="77777777" w:rsidR="00AA7A98" w:rsidRPr="001F56AF" w:rsidRDefault="00AA7A98" w:rsidP="00AA7A98">
                <w:pPr>
                  <w:rPr>
                    <w:lang w:val="en-US"/>
                  </w:rPr>
                </w:pPr>
              </w:p>
            </w:tc>
          </w:tr>
          <w:tr w:rsidR="003861DD" w14:paraId="2663FDAB"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D7A7CED"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F17603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ED23EAC" w14:textId="77777777" w:rsidR="00AA7A98" w:rsidRDefault="00AA7A98" w:rsidP="00AA7A98">
                <w:pPr>
                  <w:rPr>
                    <w:b/>
                    <w:highlight w:val="yellow"/>
                    <w:lang w:val="en-US"/>
                  </w:rPr>
                </w:pPr>
              </w:p>
              <w:p w14:paraId="22BB2487" w14:textId="77777777" w:rsidR="00AA7A98" w:rsidRDefault="00AA7A98" w:rsidP="00AA7A98">
                <w:pPr>
                  <w:rPr>
                    <w:b/>
                    <w:highlight w:val="yellow"/>
                    <w:lang w:val="en-US"/>
                  </w:rPr>
                </w:pPr>
              </w:p>
              <w:p w14:paraId="007512EF" w14:textId="77777777" w:rsidR="00AA7A98" w:rsidRPr="00AF18B4" w:rsidRDefault="00AA7A98" w:rsidP="00AA7A98">
                <w:pPr>
                  <w:rPr>
                    <w:b/>
                    <w:highlight w:val="yellow"/>
                    <w:lang w:val="en-US"/>
                  </w:rPr>
                </w:pPr>
              </w:p>
            </w:tc>
          </w:tr>
          <w:tr w:rsidR="003861DD" w14:paraId="0050A6B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5074E5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455D81A"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C505A47" w14:textId="77777777" w:rsidR="00AA7A98" w:rsidRDefault="00AA7A98" w:rsidP="00AA7A98">
                <w:pPr>
                  <w:rPr>
                    <w:b/>
                    <w:highlight w:val="yellow"/>
                    <w:lang w:val="en-US"/>
                  </w:rPr>
                </w:pPr>
              </w:p>
              <w:p w14:paraId="41A420CC" w14:textId="77777777" w:rsidR="00AA7A98" w:rsidRDefault="00AA7A98" w:rsidP="00AA7A98">
                <w:pPr>
                  <w:rPr>
                    <w:b/>
                    <w:highlight w:val="yellow"/>
                    <w:lang w:val="en-US"/>
                  </w:rPr>
                </w:pPr>
              </w:p>
              <w:p w14:paraId="508B0521" w14:textId="77777777" w:rsidR="00AA7A98" w:rsidRPr="00AF18B4" w:rsidRDefault="00AA7A98" w:rsidP="00AA7A98">
                <w:pPr>
                  <w:rPr>
                    <w:b/>
                    <w:highlight w:val="yellow"/>
                    <w:lang w:val="en-US"/>
                  </w:rPr>
                </w:pPr>
              </w:p>
            </w:tc>
          </w:tr>
          <w:tr w:rsidR="003861DD" w14:paraId="50CABFE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118B19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B62CCE6"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85B54E5" w14:textId="77777777" w:rsidR="00ED4B96" w:rsidRDefault="00ED4B96" w:rsidP="00AA7A98">
                <w:pPr>
                  <w:rPr>
                    <w:b/>
                    <w:highlight w:val="yellow"/>
                    <w:lang w:val="en-US"/>
                  </w:rPr>
                </w:pPr>
              </w:p>
              <w:p w14:paraId="22D497A8" w14:textId="77777777" w:rsidR="00ED4B96" w:rsidRPr="00AF18B4" w:rsidRDefault="00ED4B96" w:rsidP="00AA7A98">
                <w:pPr>
                  <w:rPr>
                    <w:b/>
                    <w:highlight w:val="yellow"/>
                    <w:lang w:val="en-US"/>
                  </w:rPr>
                </w:pPr>
              </w:p>
            </w:tc>
          </w:tr>
          <w:tr w:rsidR="003861DD" w14:paraId="284B410E"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D31D446"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BA9277E"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35CF11B" w14:textId="77777777" w:rsidR="00ED4B96" w:rsidRDefault="00ED4B96" w:rsidP="00AA7A98">
                <w:pPr>
                  <w:rPr>
                    <w:b/>
                    <w:highlight w:val="yellow"/>
                    <w:lang w:val="en-US"/>
                  </w:rPr>
                </w:pPr>
              </w:p>
              <w:p w14:paraId="0F9A549B" w14:textId="77777777" w:rsidR="00ED4B96" w:rsidRDefault="00ED4B96" w:rsidP="00AA7A98">
                <w:pPr>
                  <w:rPr>
                    <w:b/>
                    <w:highlight w:val="yellow"/>
                    <w:lang w:val="en-US"/>
                  </w:rPr>
                </w:pPr>
              </w:p>
              <w:p w14:paraId="2EAC6FD6" w14:textId="77777777" w:rsidR="00ED4B96" w:rsidRPr="00AF18B4" w:rsidRDefault="00ED4B96" w:rsidP="00AA7A98">
                <w:pPr>
                  <w:rPr>
                    <w:b/>
                    <w:highlight w:val="yellow"/>
                    <w:lang w:val="en-US"/>
                  </w:rPr>
                </w:pPr>
              </w:p>
            </w:tc>
          </w:tr>
          <w:tr w:rsidR="003861DD" w14:paraId="3BCC1C85"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A0B8788"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75B5741"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62F3333" w14:textId="77777777" w:rsidR="00ED4B96" w:rsidRPr="00AF18B4" w:rsidRDefault="00ED4B96" w:rsidP="00AA7A98">
                <w:pPr>
                  <w:rPr>
                    <w:b/>
                    <w:highlight w:val="yellow"/>
                    <w:lang w:val="en-US"/>
                  </w:rPr>
                </w:pPr>
              </w:p>
            </w:tc>
          </w:tr>
          <w:tr w:rsidR="003861DD" w14:paraId="32F17776"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206EF0DC"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5B1AF9E4"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4F19518" w14:textId="77777777" w:rsidR="00ED4B96" w:rsidRPr="00AF18B4" w:rsidRDefault="00ED4B96" w:rsidP="00AA7A98">
                <w:pPr>
                  <w:rPr>
                    <w:b/>
                    <w:highlight w:val="yellow"/>
                    <w:lang w:val="en-US"/>
                  </w:rPr>
                </w:pPr>
              </w:p>
            </w:tc>
          </w:tr>
        </w:tbl>
        <w:p w14:paraId="7480B71E" w14:textId="77777777" w:rsidR="00362131" w:rsidRPr="00590A74" w:rsidRDefault="00000000">
          <w:pPr>
            <w:jc w:val="left"/>
            <w:rPr>
              <w:rFonts w:asciiTheme="majorHAnsi" w:eastAsiaTheme="majorEastAsia" w:hAnsiTheme="majorHAnsi" w:cstheme="majorBidi"/>
              <w:b/>
              <w:iCs/>
              <w:color w:val="803359" w:themeColor="accent1" w:themeShade="BF"/>
              <w:sz w:val="28"/>
              <w:highlight w:val="lightGray"/>
            </w:rPr>
          </w:pPr>
          <w:r w:rsidRPr="00590A74">
            <w:rPr>
              <w:highlight w:val="lightGray"/>
            </w:rPr>
            <w:br w:type="page"/>
          </w:r>
        </w:p>
        <w:p w14:paraId="08FDDE28" w14:textId="77777777" w:rsidR="006A14BC" w:rsidRPr="00275D44" w:rsidRDefault="00000000" w:rsidP="00275D44">
          <w:pPr>
            <w:pStyle w:val="Heading4"/>
            <w:numPr>
              <w:ilvl w:val="0"/>
              <w:numId w:val="35"/>
            </w:numPr>
          </w:pPr>
          <w:r w:rsidRPr="00275D44">
            <w:lastRenderedPageBreak/>
            <w:t xml:space="preserve">Purpose </w:t>
          </w:r>
        </w:p>
        <w:p w14:paraId="0E405982" w14:textId="77777777" w:rsidR="00EC718B" w:rsidRDefault="00000000" w:rsidP="00BB10D4">
          <w:pPr>
            <w:ind w:left="680"/>
            <w:rPr>
              <w:rFonts w:cstheme="minorHAnsi"/>
            </w:rPr>
          </w:pPr>
          <w:r w:rsidRPr="005A2A5F">
            <w:rPr>
              <w:rFonts w:cstheme="minorHAnsi"/>
            </w:rPr>
            <w:t xml:space="preserve">To describe the procedure for identifying and categorising the signs of fertilisation and stages of oocyte maturity.  This includes </w:t>
          </w:r>
          <w:r>
            <w:rPr>
              <w:rFonts w:cstheme="minorHAnsi"/>
            </w:rPr>
            <w:t xml:space="preserve">the </w:t>
          </w:r>
          <w:r w:rsidRPr="005A2A5F">
            <w:rPr>
              <w:rFonts w:cstheme="minorHAnsi"/>
            </w:rPr>
            <w:t>consumables/equipment required, laboratory witnessing steps, the denudation procedure and the culture of fertilised oocytes following fertilisation check.</w:t>
          </w:r>
          <w:r>
            <w:rPr>
              <w:rFonts w:cstheme="minorHAnsi"/>
            </w:rPr>
            <w:t xml:space="preserve"> </w:t>
          </w:r>
        </w:p>
        <w:p w14:paraId="55B693D0" w14:textId="77777777" w:rsidR="005A2A5F" w:rsidRPr="00EC718B" w:rsidRDefault="005A2A5F" w:rsidP="00ED4B96">
          <w:pPr>
            <w:rPr>
              <w:rFonts w:cstheme="minorHAnsi"/>
            </w:rPr>
          </w:pPr>
        </w:p>
        <w:p w14:paraId="58516642" w14:textId="77777777" w:rsidR="00275D44" w:rsidRPr="00275D44" w:rsidRDefault="00000000" w:rsidP="00275D44">
          <w:pPr>
            <w:pStyle w:val="Heading4"/>
            <w:numPr>
              <w:ilvl w:val="0"/>
              <w:numId w:val="35"/>
            </w:numPr>
          </w:pPr>
          <w:r w:rsidRPr="00275D44">
            <w:t xml:space="preserve">Scope  </w:t>
          </w:r>
        </w:p>
        <w:p w14:paraId="45CCC7B2" w14:textId="77777777" w:rsidR="004001BB" w:rsidRDefault="00000000" w:rsidP="00BB10D4">
          <w:pPr>
            <w:ind w:firstLine="680"/>
          </w:pPr>
          <w:r w:rsidRPr="005A2A5F">
            <w:t>Applicable to all laboratory staff deemed competent to perform fertilisation checks.</w:t>
          </w:r>
        </w:p>
        <w:p w14:paraId="473F1999" w14:textId="77777777" w:rsidR="002C1693" w:rsidRDefault="002C1693" w:rsidP="002C1693">
          <w:pPr>
            <w:ind w:left="680"/>
          </w:pPr>
          <w:r>
            <w:tab/>
          </w:r>
          <w:r>
            <w:t>Gamete/embryo donation and surrogacy are prohibited in Kuwait, as such any references to this are not applicable to clinics in Kuwait.</w:t>
          </w:r>
        </w:p>
        <w:p w14:paraId="5C15C9B6" w14:textId="5AC5E4BD" w:rsidR="005A2A5F" w:rsidRDefault="005A2A5F" w:rsidP="00ED4B96"/>
        <w:p w14:paraId="4AE820FC" w14:textId="77777777" w:rsidR="00263D55" w:rsidRPr="00263D55" w:rsidRDefault="00000000" w:rsidP="00263D55">
          <w:pPr>
            <w:pStyle w:val="Heading4"/>
            <w:numPr>
              <w:ilvl w:val="0"/>
              <w:numId w:val="35"/>
            </w:numPr>
          </w:pPr>
          <w:r w:rsidRPr="00275D44">
            <w:t>Definitions</w:t>
          </w:r>
        </w:p>
        <w:p w14:paraId="46464388" w14:textId="77777777" w:rsidR="005A2A5F" w:rsidRPr="005A2A5F" w:rsidRDefault="00000000" w:rsidP="00BB10D4">
          <w:pPr>
            <w:pStyle w:val="NormalIndent"/>
            <w:ind w:left="0" w:firstLine="680"/>
            <w:rPr>
              <w:rFonts w:asciiTheme="minorHAnsi" w:hAnsiTheme="minorHAnsi" w:cstheme="minorHAnsi"/>
              <w:sz w:val="22"/>
              <w:lang w:val="en-GB"/>
            </w:rPr>
          </w:pPr>
          <w:r w:rsidRPr="005A2A5F">
            <w:rPr>
              <w:rFonts w:asciiTheme="minorHAnsi" w:hAnsiTheme="minorHAnsi" w:cstheme="minorHAnsi"/>
              <w:sz w:val="22"/>
              <w:lang w:val="en-GB"/>
            </w:rPr>
            <w:t>PN</w:t>
          </w:r>
          <w:r w:rsidRPr="005A2A5F">
            <w:rPr>
              <w:rFonts w:asciiTheme="minorHAnsi" w:hAnsiTheme="minorHAnsi" w:cstheme="minorHAnsi"/>
              <w:sz w:val="22"/>
              <w:lang w:val="en-GB"/>
            </w:rPr>
            <w:tab/>
          </w:r>
          <w:r w:rsidRPr="005A2A5F">
            <w:rPr>
              <w:rFonts w:asciiTheme="minorHAnsi" w:hAnsiTheme="minorHAnsi" w:cstheme="minorHAnsi"/>
              <w:sz w:val="22"/>
              <w:lang w:val="en-GB"/>
            </w:rPr>
            <w:tab/>
            <w:t>Pro Nucleus</w:t>
          </w:r>
        </w:p>
        <w:p w14:paraId="10998609" w14:textId="77777777" w:rsidR="005A2A5F" w:rsidRPr="005A2A5F" w:rsidRDefault="00000000" w:rsidP="00BB10D4">
          <w:pPr>
            <w:pStyle w:val="NormalIndent"/>
            <w:ind w:left="0" w:firstLine="680"/>
            <w:rPr>
              <w:rFonts w:asciiTheme="minorHAnsi" w:hAnsiTheme="minorHAnsi" w:cstheme="minorHAnsi"/>
              <w:sz w:val="22"/>
              <w:lang w:val="en-GB"/>
            </w:rPr>
          </w:pPr>
          <w:r w:rsidRPr="005A2A5F">
            <w:rPr>
              <w:rFonts w:asciiTheme="minorHAnsi" w:hAnsiTheme="minorHAnsi" w:cstheme="minorHAnsi"/>
              <w:sz w:val="22"/>
              <w:lang w:val="en-GB"/>
            </w:rPr>
            <w:t xml:space="preserve">PB </w:t>
          </w:r>
          <w:r w:rsidRPr="005A2A5F">
            <w:rPr>
              <w:rFonts w:asciiTheme="minorHAnsi" w:hAnsiTheme="minorHAnsi" w:cstheme="minorHAnsi"/>
              <w:sz w:val="22"/>
              <w:lang w:val="en-GB"/>
            </w:rPr>
            <w:tab/>
          </w:r>
          <w:r w:rsidRPr="005A2A5F">
            <w:rPr>
              <w:rFonts w:asciiTheme="minorHAnsi" w:hAnsiTheme="minorHAnsi" w:cstheme="minorHAnsi"/>
              <w:sz w:val="22"/>
              <w:lang w:val="en-GB"/>
            </w:rPr>
            <w:tab/>
            <w:t>Polar Body</w:t>
          </w:r>
        </w:p>
        <w:p w14:paraId="6CB7C1A3" w14:textId="77777777" w:rsidR="005A2A5F" w:rsidRPr="005A2A5F" w:rsidRDefault="00000000" w:rsidP="00BB10D4">
          <w:pPr>
            <w:pStyle w:val="NormalIndent"/>
            <w:ind w:left="0" w:firstLine="680"/>
            <w:rPr>
              <w:rFonts w:asciiTheme="minorHAnsi" w:hAnsiTheme="minorHAnsi" w:cstheme="minorHAnsi"/>
              <w:sz w:val="22"/>
              <w:lang w:val="en-GB"/>
            </w:rPr>
          </w:pPr>
          <w:r w:rsidRPr="005A2A5F">
            <w:rPr>
              <w:rFonts w:asciiTheme="minorHAnsi" w:hAnsiTheme="minorHAnsi" w:cstheme="minorHAnsi"/>
              <w:sz w:val="22"/>
              <w:lang w:val="en-GB"/>
            </w:rPr>
            <w:t>TL</w:t>
          </w:r>
          <w:r w:rsidRPr="005A2A5F">
            <w:rPr>
              <w:rFonts w:asciiTheme="minorHAnsi" w:hAnsiTheme="minorHAnsi" w:cstheme="minorHAnsi"/>
              <w:sz w:val="22"/>
              <w:lang w:val="en-GB"/>
            </w:rPr>
            <w:tab/>
          </w:r>
          <w:r w:rsidRPr="005A2A5F">
            <w:rPr>
              <w:rFonts w:asciiTheme="minorHAnsi" w:hAnsiTheme="minorHAnsi" w:cstheme="minorHAnsi"/>
              <w:sz w:val="22"/>
              <w:lang w:val="en-GB"/>
            </w:rPr>
            <w:tab/>
            <w:t>Time Lapse</w:t>
          </w:r>
        </w:p>
        <w:p w14:paraId="608C7729" w14:textId="77777777" w:rsidR="005A2A5F" w:rsidRPr="005A2A5F" w:rsidRDefault="00000000" w:rsidP="00BB10D4">
          <w:pPr>
            <w:pStyle w:val="NormalIndent"/>
            <w:ind w:left="0" w:firstLine="680"/>
            <w:rPr>
              <w:rFonts w:asciiTheme="minorHAnsi" w:hAnsiTheme="minorHAnsi" w:cstheme="minorHAnsi"/>
              <w:sz w:val="22"/>
              <w:lang w:val="en-GB"/>
            </w:rPr>
          </w:pPr>
          <w:r w:rsidRPr="005A2A5F">
            <w:rPr>
              <w:rFonts w:asciiTheme="minorHAnsi" w:hAnsiTheme="minorHAnsi" w:cstheme="minorHAnsi"/>
              <w:sz w:val="22"/>
              <w:lang w:val="en-GB"/>
            </w:rPr>
            <w:t>ES+</w:t>
          </w:r>
          <w:r w:rsidRPr="005A2A5F">
            <w:rPr>
              <w:rFonts w:asciiTheme="minorHAnsi" w:hAnsiTheme="minorHAnsi" w:cstheme="minorHAnsi"/>
              <w:sz w:val="22"/>
              <w:lang w:val="en-GB"/>
            </w:rPr>
            <w:tab/>
          </w:r>
          <w:r w:rsidRPr="005A2A5F">
            <w:rPr>
              <w:rFonts w:asciiTheme="minorHAnsi" w:hAnsiTheme="minorHAnsi" w:cstheme="minorHAnsi"/>
              <w:sz w:val="22"/>
              <w:lang w:val="en-GB"/>
            </w:rPr>
            <w:tab/>
            <w:t>EmbryoScope Plus</w:t>
          </w:r>
        </w:p>
        <w:p w14:paraId="07C43DEF" w14:textId="77777777" w:rsidR="005A2A5F" w:rsidRPr="005A2A5F" w:rsidRDefault="00000000" w:rsidP="00BB10D4">
          <w:pPr>
            <w:pStyle w:val="NormalIndent"/>
            <w:ind w:left="0" w:firstLine="680"/>
            <w:rPr>
              <w:rFonts w:asciiTheme="minorHAnsi" w:hAnsiTheme="minorHAnsi" w:cstheme="minorHAnsi"/>
              <w:sz w:val="22"/>
              <w:lang w:val="en-GB"/>
            </w:rPr>
          </w:pPr>
          <w:r w:rsidRPr="005A2A5F">
            <w:rPr>
              <w:rFonts w:asciiTheme="minorHAnsi" w:hAnsiTheme="minorHAnsi" w:cstheme="minorHAnsi"/>
              <w:sz w:val="22"/>
              <w:lang w:val="en-GB"/>
            </w:rPr>
            <w:t>ICSI</w:t>
          </w:r>
          <w:r w:rsidRPr="005A2A5F">
            <w:rPr>
              <w:rFonts w:asciiTheme="minorHAnsi" w:hAnsiTheme="minorHAnsi" w:cstheme="minorHAnsi"/>
              <w:sz w:val="22"/>
              <w:lang w:val="en-GB"/>
            </w:rPr>
            <w:tab/>
          </w:r>
          <w:r w:rsidRPr="005A2A5F">
            <w:rPr>
              <w:rFonts w:asciiTheme="minorHAnsi" w:hAnsiTheme="minorHAnsi" w:cstheme="minorHAnsi"/>
              <w:sz w:val="22"/>
              <w:lang w:val="en-GB"/>
            </w:rPr>
            <w:tab/>
            <w:t>Intra cytoplasmic Sperm Injection</w:t>
          </w:r>
        </w:p>
        <w:p w14:paraId="0E88ABBB" w14:textId="77777777" w:rsidR="008F3AAA" w:rsidRPr="005A2A5F" w:rsidRDefault="00000000" w:rsidP="004001BB">
          <w:pPr>
            <w:rPr>
              <w:rFonts w:cstheme="minorHAnsi"/>
            </w:rPr>
          </w:pPr>
          <w:r w:rsidRPr="005A2A5F">
            <w:rPr>
              <w:rFonts w:cstheme="minorHAnsi"/>
            </w:rPr>
            <w:t xml:space="preserve"> </w:t>
          </w:r>
        </w:p>
        <w:p w14:paraId="2C30D75D" w14:textId="77777777" w:rsidR="006A14BC" w:rsidRPr="00275D44" w:rsidRDefault="00000000" w:rsidP="00263D55">
          <w:pPr>
            <w:pStyle w:val="Heading4"/>
            <w:numPr>
              <w:ilvl w:val="0"/>
              <w:numId w:val="35"/>
            </w:numPr>
          </w:pPr>
          <w:r w:rsidRPr="00275D44">
            <w:t xml:space="preserve">Responsibilities  </w:t>
          </w:r>
        </w:p>
        <w:p w14:paraId="68C2C7A0" w14:textId="77777777" w:rsidR="006A14BC" w:rsidRDefault="00000000" w:rsidP="00BB10D4">
          <w:pPr>
            <w:pStyle w:val="ListParagraph"/>
            <w:numPr>
              <w:ilvl w:val="6"/>
              <w:numId w:val="17"/>
            </w:numPr>
            <w:spacing w:after="40"/>
          </w:pPr>
          <w:r w:rsidRPr="00ED4B96">
            <w:rPr>
              <w:rStyle w:val="Heading5Char"/>
            </w:rPr>
            <w:t>General Manager</w:t>
          </w:r>
          <w:r>
            <w:t xml:space="preserve"> </w:t>
          </w:r>
        </w:p>
        <w:p w14:paraId="137131D9" w14:textId="77777777" w:rsidR="006A14BC" w:rsidRDefault="00000000" w:rsidP="00BB10D4">
          <w:pPr>
            <w:ind w:firstLine="720"/>
          </w:pPr>
          <w:r>
            <w:t>The General Manager (GM) is accountable for the implementation of this clinic-wide process</w:t>
          </w:r>
          <w:r w:rsidR="008C70AB">
            <w:t>.</w:t>
          </w:r>
        </w:p>
        <w:p w14:paraId="78921ACF" w14:textId="77777777" w:rsidR="006A14BC" w:rsidRPr="000A39DB" w:rsidRDefault="00000000" w:rsidP="00BB10D4">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181B7442" w14:textId="77777777" w:rsidR="00EC718B" w:rsidRDefault="00000000" w:rsidP="00BB10D4">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7047C198" w14:textId="77777777" w:rsidR="006C15E0" w:rsidRDefault="006C15E0" w:rsidP="00BB10D4">
          <w:pPr>
            <w:pStyle w:val="ListParagraph"/>
            <w:spacing w:after="40"/>
            <w:ind w:left="709"/>
          </w:pPr>
        </w:p>
        <w:p w14:paraId="0BDAD836" w14:textId="77777777" w:rsidR="000A39DB" w:rsidRDefault="00000000" w:rsidP="00BB10D4">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65A549FC" w14:textId="77777777" w:rsidR="008F3AAA" w:rsidRDefault="00000000" w:rsidP="00BB10D4">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1114357F" w14:textId="77777777" w:rsidR="006C15E0" w:rsidRDefault="006C15E0" w:rsidP="00BB10D4">
          <w:pPr>
            <w:pStyle w:val="ListParagraph"/>
            <w:spacing w:after="40"/>
            <w:ind w:left="709"/>
          </w:pPr>
        </w:p>
        <w:p w14:paraId="4F5500A8" w14:textId="77777777" w:rsidR="000A39DB" w:rsidRDefault="00000000" w:rsidP="00BB10D4">
          <w:pPr>
            <w:pStyle w:val="ListParagraph"/>
            <w:numPr>
              <w:ilvl w:val="6"/>
              <w:numId w:val="17"/>
            </w:numPr>
            <w:spacing w:after="40"/>
          </w:pPr>
          <w:r>
            <w:rPr>
              <w:rStyle w:val="Heading5Char"/>
            </w:rPr>
            <w:t xml:space="preserve">All Staff </w:t>
          </w:r>
        </w:p>
        <w:p w14:paraId="0B071DBA" w14:textId="77777777" w:rsidR="006A14BC" w:rsidRDefault="00000000" w:rsidP="00BB10D4">
          <w:pPr>
            <w:ind w:left="680"/>
          </w:pPr>
          <w:r w:rsidRPr="008F3AAA">
            <w:t>A</w:t>
          </w:r>
          <w:r>
            <w:t xml:space="preserve">ll staff </w:t>
          </w:r>
          <w:r w:rsidRPr="008F3AAA">
            <w:t>re responsible for following the process laid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the outcome of any reported incidents/non-conformities.</w:t>
          </w:r>
        </w:p>
        <w:p w14:paraId="2B0C233E" w14:textId="77777777" w:rsidR="00EC718B" w:rsidRDefault="00EC718B" w:rsidP="008F3AAA">
          <w:pPr>
            <w:ind w:left="680"/>
            <w:jc w:val="left"/>
          </w:pPr>
        </w:p>
        <w:p w14:paraId="166723CD" w14:textId="77777777" w:rsidR="004001BB" w:rsidRDefault="004001BB" w:rsidP="002C1693">
          <w:pPr>
            <w:jc w:val="left"/>
          </w:pPr>
        </w:p>
        <w:p w14:paraId="0DD53B4E" w14:textId="77777777" w:rsidR="00D91B07" w:rsidRDefault="00000000" w:rsidP="00BB10D4">
          <w:pPr>
            <w:pStyle w:val="Heading4"/>
            <w:numPr>
              <w:ilvl w:val="0"/>
              <w:numId w:val="35"/>
            </w:numPr>
          </w:pPr>
          <w:r>
            <w:lastRenderedPageBreak/>
            <w:t xml:space="preserve">Procedure  </w:t>
          </w:r>
        </w:p>
        <w:p w14:paraId="4850CBEB" w14:textId="77777777" w:rsidR="00BB10D4" w:rsidRPr="00BB10D4" w:rsidRDefault="00000000" w:rsidP="00BB10D4">
          <w:pPr>
            <w:pStyle w:val="Heading5"/>
          </w:pPr>
          <w:r>
            <w:t>5.1</w:t>
          </w:r>
          <w:r>
            <w:tab/>
            <w:t>Equipment &amp; Consumables Required</w:t>
          </w:r>
        </w:p>
        <w:p w14:paraId="5EABD321" w14:textId="77777777" w:rsidR="005A2A5F" w:rsidRPr="005A2A5F" w:rsidRDefault="00000000" w:rsidP="005A2A5F">
          <w:pPr>
            <w:ind w:left="851" w:firstLine="360"/>
            <w:rPr>
              <w:rFonts w:cstheme="minorHAnsi"/>
              <w:b/>
            </w:rPr>
          </w:pPr>
          <w:r w:rsidRPr="00EC718B">
            <w:rPr>
              <w:rFonts w:cstheme="minorHAnsi"/>
              <w:b/>
            </w:rPr>
            <w:t>Equipment/Consumables Required</w:t>
          </w:r>
        </w:p>
        <w:p w14:paraId="00CF9440" w14:textId="77777777" w:rsidR="005A2A5F" w:rsidRPr="005A2A5F" w:rsidRDefault="00000000" w:rsidP="005A2A5F">
          <w:pPr>
            <w:pStyle w:val="ListParagraph"/>
            <w:numPr>
              <w:ilvl w:val="0"/>
              <w:numId w:val="45"/>
            </w:numPr>
            <w:spacing w:after="0" w:line="240" w:lineRule="auto"/>
            <w:rPr>
              <w:rFonts w:cstheme="minorHAnsi"/>
            </w:rPr>
          </w:pPr>
          <w:r w:rsidRPr="005A2A5F">
            <w:rPr>
              <w:rFonts w:cstheme="minorHAnsi"/>
            </w:rPr>
            <w:t>Pre pulled Pipettes (IVF 134-1</w:t>
          </w:r>
          <w:r w:rsidR="00A938C2">
            <w:rPr>
              <w:rFonts w:cstheme="minorHAnsi"/>
            </w:rPr>
            <w:t>70</w:t>
          </w:r>
          <w:r w:rsidRPr="005A2A5F">
            <w:rPr>
              <w:rFonts w:cstheme="minorHAnsi"/>
            </w:rPr>
            <w:t>µm</w:t>
          </w:r>
          <w:r w:rsidR="00AE748A">
            <w:rPr>
              <w:rFonts w:cstheme="minorHAnsi"/>
            </w:rPr>
            <w:t>)</w:t>
          </w:r>
        </w:p>
        <w:p w14:paraId="36770702" w14:textId="77777777" w:rsidR="005A2A5F" w:rsidRPr="005A2A5F" w:rsidRDefault="00000000" w:rsidP="005A2A5F">
          <w:pPr>
            <w:pStyle w:val="ListParagraph"/>
            <w:numPr>
              <w:ilvl w:val="0"/>
              <w:numId w:val="45"/>
            </w:numPr>
            <w:spacing w:after="0" w:line="240" w:lineRule="auto"/>
            <w:rPr>
              <w:rFonts w:cstheme="minorHAnsi"/>
            </w:rPr>
          </w:pPr>
          <w:r w:rsidRPr="005A2A5F">
            <w:rPr>
              <w:rFonts w:cstheme="minorHAnsi"/>
            </w:rPr>
            <w:t>Marker Pen</w:t>
          </w:r>
        </w:p>
        <w:p w14:paraId="0F54B491" w14:textId="77777777" w:rsidR="00EC718B" w:rsidRDefault="00000000" w:rsidP="005A2A5F">
          <w:pPr>
            <w:pStyle w:val="ListParagraph"/>
            <w:numPr>
              <w:ilvl w:val="0"/>
              <w:numId w:val="45"/>
            </w:numPr>
            <w:spacing w:after="0" w:line="240" w:lineRule="auto"/>
            <w:rPr>
              <w:rFonts w:cstheme="minorHAnsi"/>
            </w:rPr>
          </w:pPr>
          <w:r w:rsidRPr="005A2A5F">
            <w:rPr>
              <w:rFonts w:cstheme="minorHAnsi"/>
            </w:rPr>
            <w:t>Needles for dissection (optional)</w:t>
          </w:r>
        </w:p>
        <w:p w14:paraId="3F9FDFA4" w14:textId="77777777" w:rsidR="005A2A5F" w:rsidRDefault="005A2A5F" w:rsidP="005A2A5F">
          <w:pPr>
            <w:spacing w:after="0" w:line="240" w:lineRule="auto"/>
            <w:rPr>
              <w:rFonts w:cstheme="minorHAnsi"/>
            </w:rPr>
          </w:pPr>
        </w:p>
        <w:p w14:paraId="73535C8F" w14:textId="77777777" w:rsidR="005A2A5F" w:rsidRPr="005A2A5F" w:rsidRDefault="005A2A5F" w:rsidP="005A2A5F">
          <w:pPr>
            <w:spacing w:after="0" w:line="240" w:lineRule="auto"/>
            <w:rPr>
              <w:rFonts w:cstheme="minorHAnsi"/>
            </w:rPr>
          </w:pPr>
        </w:p>
        <w:p w14:paraId="6012CCD0" w14:textId="77777777" w:rsidR="005A2A5F" w:rsidRPr="00BB10D4" w:rsidRDefault="00000000" w:rsidP="00BB10D4">
          <w:pPr>
            <w:ind w:left="720"/>
            <w:rPr>
              <w:rFonts w:cstheme="minorHAnsi"/>
              <w:b/>
            </w:rPr>
          </w:pPr>
          <w:r w:rsidRPr="00EC718B">
            <w:rPr>
              <w:rFonts w:cstheme="minorHAnsi"/>
            </w:rPr>
            <w:t xml:space="preserve"> </w:t>
          </w:r>
          <w:r w:rsidRPr="00EC718B">
            <w:rPr>
              <w:rFonts w:cstheme="minorHAnsi"/>
            </w:rPr>
            <w:tab/>
          </w:r>
          <w:r w:rsidRPr="00EC718B">
            <w:rPr>
              <w:rFonts w:cstheme="minorHAnsi"/>
              <w:b/>
            </w:rPr>
            <w:t>Dishes/Media Required</w:t>
          </w:r>
        </w:p>
        <w:p w14:paraId="4C4832EF" w14:textId="77777777" w:rsidR="00BB10D4" w:rsidRPr="00AE748A" w:rsidRDefault="00000000" w:rsidP="00AE748A">
          <w:pPr>
            <w:pStyle w:val="ListParagraph"/>
            <w:numPr>
              <w:ilvl w:val="0"/>
              <w:numId w:val="44"/>
            </w:numPr>
            <w:spacing w:after="0" w:line="240" w:lineRule="auto"/>
            <w:rPr>
              <w:rFonts w:cstheme="minorHAnsi"/>
            </w:rPr>
          </w:pPr>
          <w:r w:rsidRPr="005A2A5F">
            <w:rPr>
              <w:rFonts w:cstheme="minorHAnsi"/>
            </w:rPr>
            <w:t xml:space="preserve">ES+ GTL dish </w:t>
          </w:r>
        </w:p>
        <w:p w14:paraId="08D6DFD5" w14:textId="77777777" w:rsidR="005A2A5F" w:rsidRPr="005A2A5F" w:rsidRDefault="00000000" w:rsidP="005A2A5F">
          <w:pPr>
            <w:pStyle w:val="ListParagraph"/>
            <w:numPr>
              <w:ilvl w:val="0"/>
              <w:numId w:val="44"/>
            </w:numPr>
            <w:spacing w:after="0" w:line="240" w:lineRule="auto"/>
            <w:rPr>
              <w:rFonts w:cstheme="minorHAnsi"/>
            </w:rPr>
          </w:pPr>
          <w:r w:rsidRPr="005A2A5F">
            <w:rPr>
              <w:rFonts w:cstheme="minorHAnsi"/>
            </w:rPr>
            <w:t>Oil</w:t>
          </w:r>
        </w:p>
        <w:p w14:paraId="36559C29" w14:textId="77777777" w:rsidR="005A2A5F" w:rsidRPr="005A2A5F" w:rsidRDefault="00000000" w:rsidP="005A2A5F">
          <w:pPr>
            <w:pStyle w:val="ListParagraph"/>
            <w:numPr>
              <w:ilvl w:val="0"/>
              <w:numId w:val="44"/>
            </w:numPr>
            <w:spacing w:after="0" w:line="240" w:lineRule="auto"/>
            <w:rPr>
              <w:rFonts w:cstheme="minorHAnsi"/>
            </w:rPr>
          </w:pPr>
          <w:r w:rsidRPr="005A2A5F">
            <w:rPr>
              <w:rFonts w:cstheme="minorHAnsi"/>
            </w:rPr>
            <w:t>RI Witness Tags</w:t>
          </w:r>
        </w:p>
        <w:p w14:paraId="0D54AA10" w14:textId="77777777" w:rsidR="00D91B07" w:rsidRPr="00D91B07" w:rsidRDefault="00D91B07" w:rsidP="00D91B07"/>
        <w:p w14:paraId="040CE123" w14:textId="77777777" w:rsidR="00D91B07" w:rsidRDefault="00000000" w:rsidP="00BB10D4">
          <w:pPr>
            <w:pStyle w:val="Heading5"/>
          </w:pPr>
          <w:r>
            <w:t>5.2</w:t>
          </w:r>
          <w:r>
            <w:tab/>
          </w:r>
          <w:r w:rsidR="00EC718B">
            <w:t xml:space="preserve">Equipment Checks </w:t>
          </w:r>
        </w:p>
        <w:p w14:paraId="7D25AD77" w14:textId="77777777" w:rsidR="005A2A5F" w:rsidRPr="005A2A5F" w:rsidRDefault="00000000" w:rsidP="00BB10D4">
          <w:pPr>
            <w:ind w:left="720"/>
            <w:rPr>
              <w:rFonts w:cstheme="minorHAnsi"/>
            </w:rPr>
          </w:pPr>
          <w:r w:rsidRPr="005A2A5F">
            <w:rPr>
              <w:rFonts w:cstheme="minorHAnsi"/>
            </w:rPr>
            <w:t>Prior to the fertilisation check procedure the equipment to be used must be checked to ensure it is operating optimally.</w:t>
          </w:r>
        </w:p>
        <w:p w14:paraId="297C9F73" w14:textId="77777777" w:rsidR="005A2A5F" w:rsidRPr="005A2A5F" w:rsidRDefault="00000000" w:rsidP="00BB10D4">
          <w:pPr>
            <w:ind w:left="720"/>
            <w:rPr>
              <w:rFonts w:cstheme="minorHAnsi"/>
            </w:rPr>
          </w:pPr>
          <w:r w:rsidRPr="005A2A5F">
            <w:rPr>
              <w:rFonts w:cstheme="minorHAnsi"/>
            </w:rPr>
            <w:t xml:space="preserve">The flowhood must be checked to ensure the flow is on and the hood is clear of used dishes/pipettes and tubes.  </w:t>
          </w:r>
        </w:p>
        <w:p w14:paraId="2CFDC3F0" w14:textId="77777777" w:rsidR="00EC718B" w:rsidRDefault="00000000" w:rsidP="00BB10D4">
          <w:pPr>
            <w:ind w:left="720"/>
            <w:rPr>
              <w:rFonts w:cstheme="minorHAnsi"/>
            </w:rPr>
          </w:pPr>
          <w:r w:rsidRPr="005A2A5F">
            <w:rPr>
              <w:rFonts w:cstheme="minorHAnsi"/>
            </w:rPr>
            <w:t>Ensure the RI heated stage and inverted microscopes are switched on and at the correct set point.</w:t>
          </w:r>
        </w:p>
        <w:p w14:paraId="1E529AC4" w14:textId="77777777" w:rsidR="005A2A5F" w:rsidRPr="00EC718B" w:rsidRDefault="005A2A5F" w:rsidP="005A2A5F"/>
        <w:p w14:paraId="62081D1B" w14:textId="77777777" w:rsidR="00D91B07" w:rsidRDefault="00000000" w:rsidP="00BB10D4">
          <w:pPr>
            <w:pStyle w:val="Heading5"/>
            <w:ind w:left="720" w:hanging="720"/>
          </w:pPr>
          <w:r>
            <w:t>5.3</w:t>
          </w:r>
          <w:r>
            <w:tab/>
          </w:r>
          <w:r w:rsidR="00EC718B" w:rsidRPr="00EC718B">
            <w:t>Witnessing Checks (Full Name</w:t>
          </w:r>
          <w:r>
            <w:t xml:space="preserve">, </w:t>
          </w:r>
          <w:r w:rsidR="00EC718B" w:rsidRPr="00EC718B">
            <w:t>Clinic Number</w:t>
          </w:r>
          <w:r>
            <w:t xml:space="preserve"> and D.O.B.</w:t>
          </w:r>
          <w:r w:rsidR="00EC718B" w:rsidRPr="00EC718B">
            <w:t>)</w:t>
          </w:r>
        </w:p>
        <w:p w14:paraId="6C516EB8" w14:textId="77777777" w:rsidR="000170D6" w:rsidRPr="005A2A5F" w:rsidRDefault="00000000" w:rsidP="00BB10D4">
          <w:pPr>
            <w:ind w:left="720"/>
            <w:rPr>
              <w:rFonts w:cstheme="minorHAnsi"/>
            </w:rPr>
          </w:pPr>
          <w:r w:rsidRPr="005A2A5F">
            <w:rPr>
              <w:rFonts w:cstheme="minorHAnsi"/>
            </w:rPr>
            <w:t xml:space="preserve">Prior to commencing the fertilisation check determine whether all the oocytes have been inseminated via IVF or ICSI or a combination of both.  </w:t>
          </w:r>
          <w:r w:rsidRPr="00393DF4">
            <w:rPr>
              <w:rFonts w:cstheme="minorHAnsi"/>
              <w:b/>
              <w:bCs/>
            </w:rPr>
            <w:t>If both have been performed, IVF and ICSI inseminated oocytes must be cultured separately and clearly identified.</w:t>
          </w:r>
          <w:r w:rsidRPr="005A2A5F">
            <w:rPr>
              <w:rFonts w:cstheme="minorHAnsi"/>
            </w:rPr>
            <w:t xml:space="preserve"> </w:t>
          </w:r>
        </w:p>
        <w:p w14:paraId="0B1187DA" w14:textId="77777777" w:rsidR="000170D6" w:rsidRPr="00393DF4" w:rsidRDefault="00000000" w:rsidP="00BB10D4">
          <w:pPr>
            <w:ind w:left="720"/>
            <w:rPr>
              <w:rFonts w:cstheme="minorHAnsi"/>
              <w:b/>
              <w:bCs/>
            </w:rPr>
          </w:pPr>
          <w:r w:rsidRPr="005A2A5F">
            <w:rPr>
              <w:rFonts w:cstheme="minorHAnsi"/>
            </w:rPr>
            <w:t xml:space="preserve">Similarly check the sperm source for the insemination, </w:t>
          </w:r>
          <w:r w:rsidRPr="00393DF4">
            <w:rPr>
              <w:rFonts w:cstheme="minorHAnsi"/>
              <w:b/>
              <w:bCs/>
            </w:rPr>
            <w:t xml:space="preserve">if a partner:donor split has been performed, oocytes must be cultured separately and clearly identified. </w:t>
          </w:r>
        </w:p>
        <w:p w14:paraId="3A95652D" w14:textId="77777777" w:rsidR="000170D6" w:rsidRPr="005A2A5F" w:rsidRDefault="00000000" w:rsidP="00BB10D4">
          <w:pPr>
            <w:ind w:firstLine="720"/>
            <w:rPr>
              <w:rFonts w:cstheme="minorHAnsi"/>
            </w:rPr>
          </w:pPr>
          <w:r w:rsidRPr="005A2A5F">
            <w:rPr>
              <w:rFonts w:cstheme="minorHAnsi"/>
            </w:rPr>
            <w:t>Witnessing for fertilisation check can be performed alongside RI witness.</w:t>
          </w:r>
        </w:p>
        <w:p w14:paraId="105744EB" w14:textId="77777777" w:rsidR="000170D6" w:rsidRPr="005A2A5F" w:rsidRDefault="00000000" w:rsidP="00BB10D4">
          <w:pPr>
            <w:ind w:left="720"/>
            <w:rPr>
              <w:rFonts w:cstheme="minorHAnsi"/>
            </w:rPr>
          </w:pPr>
          <w:r w:rsidRPr="005A2A5F">
            <w:rPr>
              <w:rFonts w:cstheme="minorHAnsi"/>
            </w:rPr>
            <w:t>Check the patient’s full name</w:t>
          </w:r>
          <w:r w:rsidR="00393DF4">
            <w:rPr>
              <w:rFonts w:cstheme="minorHAnsi"/>
            </w:rPr>
            <w:t xml:space="preserve">, </w:t>
          </w:r>
          <w:r w:rsidRPr="005A2A5F">
            <w:rPr>
              <w:rFonts w:cstheme="minorHAnsi"/>
            </w:rPr>
            <w:t xml:space="preserve">clinic number </w:t>
          </w:r>
          <w:r w:rsidR="00393DF4">
            <w:rPr>
              <w:rFonts w:cstheme="minorHAnsi"/>
            </w:rPr>
            <w:t xml:space="preserve">and D.O.B. </w:t>
          </w:r>
          <w:r w:rsidRPr="005A2A5F">
            <w:rPr>
              <w:rFonts w:cstheme="minorHAnsi"/>
            </w:rPr>
            <w:t>on the IVF Insemination dish</w:t>
          </w:r>
          <w:r w:rsidR="00393DF4">
            <w:rPr>
              <w:rFonts w:cstheme="minorHAnsi"/>
            </w:rPr>
            <w:t>es</w:t>
          </w:r>
          <w:r w:rsidRPr="005A2A5F">
            <w:rPr>
              <w:rFonts w:cstheme="minorHAnsi"/>
            </w:rPr>
            <w:t xml:space="preserve"> match that on the ES+ </w:t>
          </w:r>
          <w:r w:rsidR="00D22253">
            <w:rPr>
              <w:rFonts w:cstheme="minorHAnsi"/>
            </w:rPr>
            <w:t xml:space="preserve">GTL </w:t>
          </w:r>
          <w:r w:rsidRPr="005A2A5F">
            <w:rPr>
              <w:rFonts w:cstheme="minorHAnsi"/>
            </w:rPr>
            <w:t>dish</w:t>
          </w:r>
          <w:r w:rsidR="00AE748A">
            <w:rPr>
              <w:rFonts w:cstheme="minorHAnsi"/>
            </w:rPr>
            <w:t>,</w:t>
          </w:r>
          <w:r w:rsidRPr="005A2A5F">
            <w:rPr>
              <w:rFonts w:cstheme="minorHAnsi"/>
            </w:rPr>
            <w:t xml:space="preserve"> laboratory notes and RI witness system. </w:t>
          </w:r>
        </w:p>
        <w:p w14:paraId="7EFBAF7A" w14:textId="77777777" w:rsidR="00EC718B" w:rsidRDefault="00000000" w:rsidP="00BB10D4">
          <w:pPr>
            <w:ind w:firstLine="720"/>
            <w:rPr>
              <w:rFonts w:cstheme="minorHAnsi"/>
            </w:rPr>
          </w:pPr>
          <w:r w:rsidRPr="005A2A5F">
            <w:rPr>
              <w:rFonts w:cstheme="minorHAnsi"/>
            </w:rPr>
            <w:t>Approve these checks on the RI witness system and sign for these checks.</w:t>
          </w:r>
        </w:p>
        <w:p w14:paraId="1887DFCC" w14:textId="77777777" w:rsidR="005A2A5F" w:rsidRDefault="005A2A5F" w:rsidP="00D91B07">
          <w:pPr>
            <w:rPr>
              <w:rFonts w:cstheme="minorHAnsi"/>
            </w:rPr>
          </w:pPr>
        </w:p>
        <w:p w14:paraId="2FA14DFB" w14:textId="77777777" w:rsidR="00846AFB" w:rsidRDefault="00846AFB" w:rsidP="00D91B07">
          <w:pPr>
            <w:rPr>
              <w:rFonts w:cstheme="minorHAnsi"/>
            </w:rPr>
          </w:pPr>
        </w:p>
        <w:p w14:paraId="5A396ADA" w14:textId="77777777" w:rsidR="00846AFB" w:rsidRDefault="00846AFB" w:rsidP="00D91B07">
          <w:pPr>
            <w:rPr>
              <w:rFonts w:cstheme="minorHAnsi"/>
            </w:rPr>
          </w:pPr>
        </w:p>
        <w:p w14:paraId="67C510C6" w14:textId="77777777" w:rsidR="00846AFB" w:rsidRDefault="00846AFB" w:rsidP="00D91B07">
          <w:pPr>
            <w:rPr>
              <w:rFonts w:cstheme="minorHAnsi"/>
            </w:rPr>
          </w:pPr>
        </w:p>
        <w:p w14:paraId="0E216522" w14:textId="77777777" w:rsidR="00846AFB" w:rsidRPr="005A2A5F" w:rsidRDefault="00846AFB" w:rsidP="00D91B07">
          <w:pPr>
            <w:rPr>
              <w:rFonts w:cstheme="minorHAnsi"/>
            </w:rPr>
          </w:pPr>
        </w:p>
        <w:p w14:paraId="32317DBA" w14:textId="77777777" w:rsidR="00D91B07" w:rsidRDefault="00000000" w:rsidP="00BB10D4">
          <w:pPr>
            <w:pStyle w:val="Heading5"/>
          </w:pPr>
          <w:r>
            <w:lastRenderedPageBreak/>
            <w:t>5.4</w:t>
          </w:r>
          <w:r>
            <w:tab/>
          </w:r>
          <w:r w:rsidR="00EC718B">
            <w:t xml:space="preserve">Preparation of Dishes </w:t>
          </w:r>
        </w:p>
        <w:p w14:paraId="2FB12123" w14:textId="77777777" w:rsidR="000170D6" w:rsidRDefault="00000000" w:rsidP="00BB10D4">
          <w:pPr>
            <w:ind w:left="720"/>
            <w:rPr>
              <w:rFonts w:cstheme="minorHAnsi"/>
            </w:rPr>
          </w:pPr>
          <w:r>
            <w:rPr>
              <w:rFonts w:cstheme="minorHAnsi"/>
            </w:rPr>
            <w:t>For IVF cases, p</w:t>
          </w:r>
          <w:r w:rsidRPr="000170D6">
            <w:rPr>
              <w:rFonts w:cstheme="minorHAnsi"/>
            </w:rPr>
            <w:t xml:space="preserve">repare </w:t>
          </w:r>
          <w:r>
            <w:rPr>
              <w:rFonts w:cstheme="minorHAnsi"/>
            </w:rPr>
            <w:t>the</w:t>
          </w:r>
          <w:r w:rsidRPr="000170D6">
            <w:rPr>
              <w:rFonts w:cstheme="minorHAnsi"/>
            </w:rPr>
            <w:t xml:space="preserve"> ES+ GTL dish</w:t>
          </w:r>
          <w:r w:rsidR="00AE748A">
            <w:rPr>
              <w:rFonts w:cstheme="minorHAnsi"/>
            </w:rPr>
            <w:t xml:space="preserve"> </w:t>
          </w:r>
          <w:r w:rsidRPr="000170D6">
            <w:rPr>
              <w:rFonts w:cstheme="minorHAnsi"/>
            </w:rPr>
            <w:t>the afternoon of Day 0 and equilibrate in a gassed incubator overnight.  Prepare one ES+ dish per 16 oocytes</w:t>
          </w:r>
          <w:r w:rsidR="005940BE">
            <w:rPr>
              <w:rFonts w:cstheme="minorHAnsi"/>
            </w:rPr>
            <w:t>.</w:t>
          </w:r>
        </w:p>
        <w:p w14:paraId="39510A04" w14:textId="77777777" w:rsidR="005C7C0D" w:rsidRPr="000170D6" w:rsidRDefault="00000000" w:rsidP="00BB10D4">
          <w:pPr>
            <w:ind w:left="720"/>
            <w:rPr>
              <w:rFonts w:cstheme="minorHAnsi"/>
            </w:rPr>
          </w:pPr>
          <w:r>
            <w:rPr>
              <w:rFonts w:cstheme="minorHAnsi"/>
            </w:rPr>
            <w:t xml:space="preserve">For ICSI cases, </w:t>
          </w:r>
          <w:r w:rsidR="005940BE">
            <w:rPr>
              <w:rFonts w:cstheme="minorHAnsi"/>
            </w:rPr>
            <w:t xml:space="preserve">as the injected oocytes were placed in an ES+ GTL dish post ICSI, no dish </w:t>
          </w:r>
          <w:r w:rsidR="00AE748A">
            <w:rPr>
              <w:rFonts w:cstheme="minorHAnsi"/>
            </w:rPr>
            <w:t>preparation</w:t>
          </w:r>
          <w:r w:rsidR="005940BE">
            <w:rPr>
              <w:rFonts w:cstheme="minorHAnsi"/>
            </w:rPr>
            <w:t xml:space="preserve"> is required at this stage.</w:t>
          </w:r>
        </w:p>
        <w:p w14:paraId="74FA0E2C" w14:textId="77777777" w:rsidR="000170D6" w:rsidRPr="000170D6" w:rsidRDefault="00000000" w:rsidP="00BB10D4">
          <w:pPr>
            <w:ind w:firstLine="720"/>
            <w:rPr>
              <w:rFonts w:cstheme="minorHAnsi"/>
              <w:b/>
              <w:i/>
            </w:rPr>
          </w:pPr>
          <w:r w:rsidRPr="000170D6">
            <w:rPr>
              <w:rFonts w:cstheme="minorHAnsi"/>
              <w:b/>
              <w:i/>
            </w:rPr>
            <w:t>GTL ES+ dish</w:t>
          </w:r>
          <w:r w:rsidR="00AE748A">
            <w:rPr>
              <w:rFonts w:cstheme="minorHAnsi"/>
              <w:b/>
              <w:i/>
            </w:rPr>
            <w:t xml:space="preserve"> for IVF Cases</w:t>
          </w:r>
        </w:p>
        <w:p w14:paraId="37FE9C34" w14:textId="77777777" w:rsidR="005C7C0D" w:rsidRDefault="00000000" w:rsidP="005C7C0D">
          <w:pPr>
            <w:spacing w:after="0" w:line="240" w:lineRule="auto"/>
            <w:ind w:firstLine="720"/>
            <w:rPr>
              <w:rFonts w:eastAsia="Times New Roman" w:cstheme="minorHAnsi"/>
              <w:b/>
              <w:i/>
              <w:lang w:val="en-US"/>
            </w:rPr>
          </w:pPr>
          <w:r>
            <w:rPr>
              <w:rFonts w:cstheme="minorHAnsi"/>
            </w:rPr>
            <w:tab/>
          </w:r>
        </w:p>
        <w:p w14:paraId="3DBB5839" w14:textId="77777777" w:rsidR="005C7C0D" w:rsidRDefault="00000000" w:rsidP="005C7C0D">
          <w:pPr>
            <w:spacing w:after="0" w:line="240" w:lineRule="auto"/>
            <w:ind w:firstLine="720"/>
            <w:rPr>
              <w:rFonts w:eastAsia="Times New Roman" w:cstheme="minorHAnsi"/>
              <w:b/>
              <w:i/>
              <w:lang w:val="en-US"/>
            </w:rPr>
          </w:pPr>
          <w:r>
            <w:rPr>
              <w:noProof/>
            </w:rPr>
            <mc:AlternateContent>
              <mc:Choice Requires="wps">
                <w:drawing>
                  <wp:anchor distT="0" distB="0" distL="114300" distR="114300" simplePos="0" relativeHeight="251668480" behindDoc="0" locked="0" layoutInCell="1" allowOverlap="1" wp14:anchorId="5F029EA6" wp14:editId="028D1EF3">
                    <wp:simplePos x="0" y="0"/>
                    <wp:positionH relativeFrom="column">
                      <wp:posOffset>3629025</wp:posOffset>
                    </wp:positionH>
                    <wp:positionV relativeFrom="paragraph">
                      <wp:posOffset>170815</wp:posOffset>
                    </wp:positionV>
                    <wp:extent cx="228600" cy="209550"/>
                    <wp:effectExtent l="0" t="0" r="0" b="0"/>
                    <wp:wrapNone/>
                    <wp:docPr id="32" name="Oval 54"/>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id="Oval 54" o:spid="_x0000_s1025" style="width:18pt;height:16.5pt;margin-top:13.45pt;margin-left:285.75pt;mso-height-percent:0;mso-height-relative:page;mso-width-percent:0;mso-width-relative:page;mso-wrap-distance-bottom:0;mso-wrap-distance-left:9pt;mso-wrap-distance-right:9pt;mso-wrap-distance-top:0;mso-wrap-style:square;position:absolute;visibility:visible;v-text-anchor:middle;z-index:251669504" filled="f" strokecolor="#245980" strokeweight="1pt">
                    <v:stroke joinstyle="miter"/>
                  </v:oval>
                </w:pict>
              </mc:Fallback>
            </mc:AlternateContent>
          </w:r>
          <w:r>
            <w:rPr>
              <w:noProof/>
            </w:rPr>
            <mc:AlternateContent>
              <mc:Choice Requires="wps">
                <w:drawing>
                  <wp:anchor distT="0" distB="0" distL="114300" distR="114300" simplePos="0" relativeHeight="251658240" behindDoc="0" locked="0" layoutInCell="1" allowOverlap="1" wp14:anchorId="7AE8FF2E" wp14:editId="57927CAD">
                    <wp:simplePos x="0" y="0"/>
                    <wp:positionH relativeFrom="column">
                      <wp:posOffset>2214245</wp:posOffset>
                    </wp:positionH>
                    <wp:positionV relativeFrom="paragraph">
                      <wp:posOffset>7620</wp:posOffset>
                    </wp:positionV>
                    <wp:extent cx="1933575" cy="1085850"/>
                    <wp:effectExtent l="19050" t="0" r="28575" b="0"/>
                    <wp:wrapNone/>
                    <wp:docPr id="31" name="Hexagon 12"/>
                    <wp:cNvGraphicFramePr/>
                    <a:graphic xmlns:a="http://schemas.openxmlformats.org/drawingml/2006/main">
                      <a:graphicData uri="http://schemas.microsoft.com/office/word/2010/wordprocessingShape">
                        <wps:wsp>
                          <wps:cNvSpPr/>
                          <wps:spPr>
                            <a:xfrm>
                              <a:off x="0" y="0"/>
                              <a:ext cx="1933575" cy="1085850"/>
                            </a:xfrm>
                            <a:prstGeom prst="hexagon">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2" o:spid="_x0000_s1026" type="#_x0000_t9" style="width:152.25pt;height:85.5pt;margin-top:0.6pt;margin-left:174.35pt;mso-height-percent:0;mso-height-relative:page;mso-width-percent:0;mso-width-relative:page;mso-wrap-distance-bottom:0;mso-wrap-distance-left:9pt;mso-wrap-distance-right:9pt;mso-wrap-distance-top:0;mso-wrap-style:square;position:absolute;visibility:visible;v-text-anchor:middle;z-index:251659264" adj="3033" filled="f" strokecolor="#245980" strokeweight="1pt">
                    <v:path arrowok="t"/>
                  </v:shape>
                </w:pict>
              </mc:Fallback>
            </mc:AlternateContent>
          </w:r>
        </w:p>
        <w:p w14:paraId="57345AAC" w14:textId="77777777" w:rsidR="005C7C0D" w:rsidRPr="00B27DFF" w:rsidRDefault="00000000" w:rsidP="005C7C0D">
          <w:pPr>
            <w:spacing w:after="0" w:line="240" w:lineRule="auto"/>
            <w:ind w:firstLine="720"/>
            <w:rPr>
              <w:rFonts w:eastAsia="Times New Roman" w:cstheme="minorHAnsi"/>
              <w:bCs/>
              <w:i/>
              <w:lang w:val="en-US"/>
            </w:rPr>
          </w:pPr>
          <w:r>
            <w:rPr>
              <w:noProof/>
            </w:rPr>
            <mc:AlternateContent>
              <mc:Choice Requires="wps">
                <w:drawing>
                  <wp:anchor distT="0" distB="0" distL="114300" distR="114300" simplePos="0" relativeHeight="251672576" behindDoc="0" locked="0" layoutInCell="1" allowOverlap="1" wp14:anchorId="29C5D815" wp14:editId="25FF724D">
                    <wp:simplePos x="0" y="0"/>
                    <wp:positionH relativeFrom="column">
                      <wp:posOffset>2242820</wp:posOffset>
                    </wp:positionH>
                    <wp:positionV relativeFrom="paragraph">
                      <wp:posOffset>90805</wp:posOffset>
                    </wp:positionV>
                    <wp:extent cx="457200" cy="45720"/>
                    <wp:effectExtent l="0" t="38100" r="19050" b="68580"/>
                    <wp:wrapNone/>
                    <wp:docPr id="30" name="Straight Arrow Connector 56"/>
                    <wp:cNvGraphicFramePr/>
                    <a:graphic xmlns:a="http://schemas.openxmlformats.org/drawingml/2006/main">
                      <a:graphicData uri="http://schemas.microsoft.com/office/word/2010/wordprocessingShape">
                        <wps:wsp>
                          <wps:cNvCnPr/>
                          <wps:spPr>
                            <a:xfrm>
                              <a:off x="0" y="0"/>
                              <a:ext cx="457200" cy="457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6" o:spid="_x0000_s1027" type="#_x0000_t32" style="width:36pt;height:3.6pt;margin-top:7.15pt;margin-left:176.6pt;mso-height-percent:0;mso-height-relative:page;mso-width-percent:0;mso-width-relative:margin;mso-wrap-distance-bottom:0;mso-wrap-distance-left:9pt;mso-wrap-distance-right:9pt;mso-wrap-distance-top:0;mso-wrap-style:square;position:absolute;visibility:visible;z-index:251673600" strokecolor="#660045" strokeweight="0.5pt">
                    <v:stroke joinstyle="miter" endarrow="block"/>
                  </v:shape>
                </w:pict>
              </mc:Fallback>
            </mc:AlternateContent>
          </w:r>
          <w:r>
            <w:rPr>
              <w:noProof/>
            </w:rPr>
            <mc:AlternateContent>
              <mc:Choice Requires="wps">
                <w:drawing>
                  <wp:anchor distT="0" distB="0" distL="114300" distR="114300" simplePos="0" relativeHeight="251678720" behindDoc="0" locked="0" layoutInCell="1" allowOverlap="1" wp14:anchorId="53D0B130" wp14:editId="082A67A4">
                    <wp:simplePos x="0" y="0"/>
                    <wp:positionH relativeFrom="column">
                      <wp:posOffset>3862070</wp:posOffset>
                    </wp:positionH>
                    <wp:positionV relativeFrom="paragraph">
                      <wp:posOffset>85090</wp:posOffset>
                    </wp:positionV>
                    <wp:extent cx="685800" cy="323850"/>
                    <wp:effectExtent l="38100" t="0" r="0" b="38100"/>
                    <wp:wrapNone/>
                    <wp:docPr id="29" name="Straight Arrow Connector 59"/>
                    <wp:cNvGraphicFramePr/>
                    <a:graphic xmlns:a="http://schemas.openxmlformats.org/drawingml/2006/main">
                      <a:graphicData uri="http://schemas.microsoft.com/office/word/2010/wordprocessingShape">
                        <wps:wsp>
                          <wps:cNvCnPr/>
                          <wps:spPr>
                            <a:xfrm flipH="1">
                              <a:off x="0" y="0"/>
                              <a:ext cx="685800" cy="3238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59" o:spid="_x0000_s1028" type="#_x0000_t32" style="width:54pt;height:25.5pt;margin-top:6.7pt;margin-left:304.1pt;flip:x;mso-height-percent:0;mso-height-relative:page;mso-width-percent:0;mso-width-relative:page;mso-wrap-distance-bottom:0;mso-wrap-distance-left:9pt;mso-wrap-distance-right:9pt;mso-wrap-distance-top:0;mso-wrap-style:square;position:absolute;visibility:visible;z-index:251679744" strokecolor="#660045" strokeweight="0.5pt">
                    <v:stroke joinstyle="miter" endarrow="block"/>
                  </v:shape>
                </w:pict>
              </mc:Fallback>
            </mc:AlternateContent>
          </w:r>
          <w:r>
            <w:rPr>
              <w:noProof/>
            </w:rPr>
            <mc:AlternateContent>
              <mc:Choice Requires="wps">
                <w:drawing>
                  <wp:anchor distT="0" distB="0" distL="114300" distR="114300" simplePos="0" relativeHeight="251666432" behindDoc="0" locked="0" layoutInCell="1" allowOverlap="1" wp14:anchorId="5DD6B2F4" wp14:editId="109C1336">
                    <wp:simplePos x="0" y="0"/>
                    <wp:positionH relativeFrom="column">
                      <wp:posOffset>3276600</wp:posOffset>
                    </wp:positionH>
                    <wp:positionV relativeFrom="paragraph">
                      <wp:posOffset>8255</wp:posOffset>
                    </wp:positionV>
                    <wp:extent cx="228600" cy="209550"/>
                    <wp:effectExtent l="0" t="0" r="0" b="0"/>
                    <wp:wrapNone/>
                    <wp:docPr id="28" name="Oval 53"/>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id="Oval 53" o:spid="_x0000_s1029" style="width:18pt;height:16.5pt;margin-top:0.65pt;margin-left:258pt;mso-height-percent:0;mso-height-relative:page;mso-width-percent:0;mso-width-relative:page;mso-wrap-distance-bottom:0;mso-wrap-distance-left:9pt;mso-wrap-distance-right:9pt;mso-wrap-distance-top:0;mso-wrap-style:square;position:absolute;visibility:visible;v-text-anchor:middle;z-index:251667456" filled="f" strokecolor="#245980" strokeweight="1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4E99A68E" wp14:editId="7797684E">
                    <wp:simplePos x="0" y="0"/>
                    <wp:positionH relativeFrom="column">
                      <wp:posOffset>2914650</wp:posOffset>
                    </wp:positionH>
                    <wp:positionV relativeFrom="paragraph">
                      <wp:posOffset>9525</wp:posOffset>
                    </wp:positionV>
                    <wp:extent cx="228600" cy="209550"/>
                    <wp:effectExtent l="0" t="0" r="0" b="0"/>
                    <wp:wrapNone/>
                    <wp:docPr id="27" name="Oval 52"/>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id="Oval 52" o:spid="_x0000_s1030" style="width:18pt;height:16.5pt;margin-top:0.75pt;margin-left:229.5pt;mso-height-percent:0;mso-height-relative:page;mso-width-percent:0;mso-width-relative:page;mso-wrap-distance-bottom:0;mso-wrap-distance-left:9pt;mso-wrap-distance-right:9pt;mso-wrap-distance-top:0;mso-wrap-style:square;position:absolute;visibility:visible;v-text-anchor:middle;z-index:251665408" filled="f" strokecolor="#245980"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0689668F" wp14:editId="603036EB">
                    <wp:simplePos x="0" y="0"/>
                    <wp:positionH relativeFrom="column">
                      <wp:posOffset>2528570</wp:posOffset>
                    </wp:positionH>
                    <wp:positionV relativeFrom="paragraph">
                      <wp:posOffset>8890</wp:posOffset>
                    </wp:positionV>
                    <wp:extent cx="228600" cy="209550"/>
                    <wp:effectExtent l="0" t="0" r="0" b="0"/>
                    <wp:wrapNone/>
                    <wp:docPr id="26" name="Oval 51"/>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id="Oval 51" o:spid="_x0000_s1031" style="width:18pt;height:16.5pt;margin-top:0.7pt;margin-left:199.1pt;mso-height-percent:0;mso-height-relative:page;mso-width-percent:0;mso-width-relative:page;mso-wrap-distance-bottom:0;mso-wrap-distance-left:9pt;mso-wrap-distance-right:9pt;mso-wrap-distance-top:0;mso-wrap-style:square;position:absolute;visibility:visible;v-text-anchor:middle;z-index:251663360" filled="f" strokecolor="#245980" strokeweight="1pt">
                    <v:stroke joinstyle="miter"/>
                  </v:oval>
                </w:pict>
              </mc:Fallback>
            </mc:AlternateContent>
          </w:r>
          <w:r w:rsidR="006C15E0">
            <w:rPr>
              <w:rFonts w:eastAsia="Times New Roman" w:cstheme="minorHAnsi"/>
              <w:b/>
              <w:i/>
              <w:lang w:val="en-US"/>
            </w:rPr>
            <w:tab/>
          </w:r>
          <w:r w:rsidR="006C15E0" w:rsidRPr="00B27DFF">
            <w:rPr>
              <w:rFonts w:eastAsia="Times New Roman" w:cstheme="minorHAnsi"/>
              <w:bCs/>
              <w:iCs/>
              <w:lang w:val="en-US"/>
            </w:rPr>
            <w:t>30</w:t>
          </w:r>
          <w:r w:rsidR="006C15E0" w:rsidRPr="00B27DFF">
            <w:rPr>
              <w:rFonts w:eastAsia="Times New Roman" w:cstheme="minorHAnsi"/>
              <w:bCs/>
              <w:lang w:val="en-US"/>
            </w:rPr>
            <w:t xml:space="preserve"> µl GTL Wash Drops</w:t>
          </w:r>
          <w:r w:rsidR="006C15E0">
            <w:rPr>
              <w:rFonts w:eastAsia="Times New Roman" w:cstheme="minorHAnsi"/>
              <w:bCs/>
              <w:lang w:val="en-US"/>
            </w:rPr>
            <w:tab/>
          </w:r>
          <w:r w:rsidR="006C15E0">
            <w:rPr>
              <w:rFonts w:eastAsia="Times New Roman" w:cstheme="minorHAnsi"/>
              <w:bCs/>
              <w:lang w:val="en-US"/>
            </w:rPr>
            <w:tab/>
          </w:r>
          <w:r w:rsidR="006C15E0">
            <w:rPr>
              <w:rFonts w:eastAsia="Times New Roman" w:cstheme="minorHAnsi"/>
              <w:bCs/>
              <w:lang w:val="en-US"/>
            </w:rPr>
            <w:tab/>
          </w:r>
          <w:r w:rsidR="006C15E0">
            <w:rPr>
              <w:rFonts w:eastAsia="Times New Roman" w:cstheme="minorHAnsi"/>
              <w:bCs/>
              <w:lang w:val="en-US"/>
            </w:rPr>
            <w:tab/>
          </w:r>
          <w:r w:rsidR="006C15E0">
            <w:rPr>
              <w:rFonts w:eastAsia="Times New Roman" w:cstheme="minorHAnsi"/>
              <w:bCs/>
              <w:lang w:val="en-US"/>
            </w:rPr>
            <w:tab/>
          </w:r>
          <w:r w:rsidR="006C15E0">
            <w:rPr>
              <w:rFonts w:eastAsia="Times New Roman" w:cstheme="minorHAnsi"/>
              <w:bCs/>
              <w:lang w:val="en-US"/>
            </w:rPr>
            <w:tab/>
            <w:t>2mls Oil</w:t>
          </w:r>
        </w:p>
        <w:p w14:paraId="0E875BC5" w14:textId="77777777" w:rsidR="005C7C0D" w:rsidRDefault="005C7C0D" w:rsidP="005C7C0D">
          <w:pPr>
            <w:spacing w:after="0" w:line="240" w:lineRule="auto"/>
            <w:ind w:firstLine="720"/>
            <w:rPr>
              <w:rFonts w:eastAsia="Times New Roman" w:cstheme="minorHAnsi"/>
              <w:b/>
              <w:i/>
              <w:lang w:val="en-US"/>
            </w:rPr>
          </w:pPr>
        </w:p>
        <w:p w14:paraId="79D83B87" w14:textId="77777777" w:rsidR="005C7C0D" w:rsidRDefault="00000000" w:rsidP="005C7C0D">
          <w:pPr>
            <w:spacing w:after="0" w:line="240" w:lineRule="auto"/>
            <w:ind w:firstLine="720"/>
            <w:rPr>
              <w:rFonts w:eastAsia="Times New Roman" w:cstheme="minorHAnsi"/>
              <w:b/>
              <w:i/>
              <w:lang w:val="en-US"/>
            </w:rPr>
          </w:pPr>
          <w:r>
            <w:rPr>
              <w:noProof/>
            </w:rPr>
            <mc:AlternateContent>
              <mc:Choice Requires="wps">
                <w:drawing>
                  <wp:anchor distT="0" distB="0" distL="114300" distR="114300" simplePos="0" relativeHeight="251674624" behindDoc="0" locked="0" layoutInCell="1" allowOverlap="1" wp14:anchorId="34B7AD57" wp14:editId="05819F87">
                    <wp:simplePos x="0" y="0"/>
                    <wp:positionH relativeFrom="column">
                      <wp:posOffset>2147570</wp:posOffset>
                    </wp:positionH>
                    <wp:positionV relativeFrom="paragraph">
                      <wp:posOffset>153670</wp:posOffset>
                    </wp:positionV>
                    <wp:extent cx="628650" cy="133350"/>
                    <wp:effectExtent l="0" t="57150" r="0" b="0"/>
                    <wp:wrapNone/>
                    <wp:docPr id="25" name="Straight Arrow Connector 57"/>
                    <wp:cNvGraphicFramePr/>
                    <a:graphic xmlns:a="http://schemas.openxmlformats.org/drawingml/2006/main">
                      <a:graphicData uri="http://schemas.microsoft.com/office/word/2010/wordprocessingShape">
                        <wps:wsp>
                          <wps:cNvCnPr/>
                          <wps:spPr>
                            <a:xfrm flipV="1">
                              <a:off x="0" y="0"/>
                              <a:ext cx="628650"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57" o:spid="_x0000_s1032" type="#_x0000_t32" style="width:49.5pt;height:10.5pt;margin-top:12.1pt;margin-left:169.1pt;flip:y;mso-height-percent:0;mso-height-relative:page;mso-width-percent:0;mso-width-relative:page;mso-wrap-distance-bottom:0;mso-wrap-distance-left:9pt;mso-wrap-distance-right:9pt;mso-wrap-distance-top:0;mso-wrap-style:square;position:absolute;visibility:visible;z-index:251675648" strokecolor="#660045" strokeweight="0.5pt">
                    <v:stroke joinstyle="miter" endarrow="block"/>
                  </v:shape>
                </w:pict>
              </mc:Fallback>
            </mc:AlternateContent>
          </w:r>
          <w:r>
            <w:rPr>
              <w:noProof/>
            </w:rPr>
            <mc:AlternateContent>
              <mc:Choice Requires="wps">
                <w:drawing>
                  <wp:anchor distT="0" distB="0" distL="114300" distR="114300" simplePos="0" relativeHeight="251670528" behindDoc="0" locked="0" layoutInCell="1" allowOverlap="1" wp14:anchorId="58D1A501" wp14:editId="7DB40295">
                    <wp:simplePos x="0" y="0"/>
                    <wp:positionH relativeFrom="column">
                      <wp:posOffset>3176270</wp:posOffset>
                    </wp:positionH>
                    <wp:positionV relativeFrom="paragraph">
                      <wp:posOffset>39370</wp:posOffset>
                    </wp:positionV>
                    <wp:extent cx="9525" cy="552450"/>
                    <wp:effectExtent l="0" t="0" r="9525" b="0"/>
                    <wp:wrapNone/>
                    <wp:docPr id="24" name="Straight Connector 55"/>
                    <wp:cNvGraphicFramePr/>
                    <a:graphic xmlns:a="http://schemas.openxmlformats.org/drawingml/2006/main">
                      <a:graphicData uri="http://schemas.microsoft.com/office/word/2010/wordprocessingShape">
                        <wps:wsp>
                          <wps:cNvCnPr/>
                          <wps:spPr>
                            <a:xfrm flipH="1">
                              <a:off x="0" y="0"/>
                              <a:ext cx="9525" cy="552450"/>
                            </a:xfrm>
                            <a:prstGeom prst="line">
                              <a:avLst/>
                            </a:prstGeom>
                            <a:noFill/>
                            <a:ln w="6350">
                              <a:solidFill>
                                <a:srgbClr val="24598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5" o:spid="_x0000_s1033" style="flip:x;mso-height-percent:0;mso-height-relative:page;mso-width-percent:0;mso-width-relative:page;mso-wrap-distance-bottom:0;mso-wrap-distance-left:9pt;mso-wrap-distance-right:9pt;mso-wrap-distance-top:0;mso-wrap-style:square;position:absolute;visibility:visible;z-index:251671552" from="250.1pt,3.1pt" to="250.85pt,46.6pt" strokecolor="#245980" strokeweight="0.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DD40B8E" wp14:editId="4ACC497C">
                    <wp:simplePos x="0" y="0"/>
                    <wp:positionH relativeFrom="column">
                      <wp:posOffset>2223770</wp:posOffset>
                    </wp:positionH>
                    <wp:positionV relativeFrom="paragraph">
                      <wp:posOffset>39369</wp:posOffset>
                    </wp:positionV>
                    <wp:extent cx="1933575" cy="0"/>
                    <wp:effectExtent l="0" t="0" r="0" b="0"/>
                    <wp:wrapNone/>
                    <wp:docPr id="23" name="Straight Connector 50"/>
                    <wp:cNvGraphicFramePr/>
                    <a:graphic xmlns:a="http://schemas.openxmlformats.org/drawingml/2006/main">
                      <a:graphicData uri="http://schemas.microsoft.com/office/word/2010/wordprocessingShape">
                        <wps:wsp>
                          <wps:cNvCnPr/>
                          <wps:spPr>
                            <a:xfrm>
                              <a:off x="0" y="0"/>
                              <a:ext cx="1933575" cy="0"/>
                            </a:xfrm>
                            <a:prstGeom prst="line">
                              <a:avLst/>
                            </a:prstGeom>
                            <a:noFill/>
                            <a:ln w="6350">
                              <a:solidFill>
                                <a:srgbClr val="24598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0" o:spid="_x0000_s1034" style="mso-height-percent:0;mso-height-relative:page;mso-width-percent:0;mso-width-relative:page;mso-wrap-distance-bottom:0;mso-wrap-distance-left:9pt;mso-wrap-distance-right:9pt;mso-wrap-distance-top:0;mso-wrap-style:square;position:absolute;visibility:visible;z-index:251661312" from="175.1pt,3.1pt" to="327.35pt,3.1pt" strokecolor="#245980" strokeweight="0.5pt">
                    <v:stroke joinstyle="miter"/>
                  </v:line>
                </w:pict>
              </mc:Fallback>
            </mc:AlternateContent>
          </w:r>
        </w:p>
        <w:p w14:paraId="77709543" w14:textId="77777777" w:rsidR="005C7C0D" w:rsidRDefault="00000000" w:rsidP="005C7C0D">
          <w:pPr>
            <w:spacing w:after="0" w:line="240" w:lineRule="auto"/>
            <w:ind w:firstLine="720"/>
            <w:rPr>
              <w:rFonts w:eastAsia="Times New Roman" w:cstheme="minorHAnsi"/>
              <w:b/>
              <w:i/>
              <w:lang w:val="en-US"/>
            </w:rPr>
          </w:pPr>
          <w:r>
            <w:rPr>
              <w:noProof/>
            </w:rPr>
            <mc:AlternateContent>
              <mc:Choice Requires="wps">
                <w:drawing>
                  <wp:anchor distT="0" distB="0" distL="114300" distR="114300" simplePos="0" relativeHeight="251676672" behindDoc="0" locked="0" layoutInCell="1" allowOverlap="1" wp14:anchorId="1A2C007A" wp14:editId="251B0769">
                    <wp:simplePos x="0" y="0"/>
                    <wp:positionH relativeFrom="column">
                      <wp:posOffset>2147570</wp:posOffset>
                    </wp:positionH>
                    <wp:positionV relativeFrom="paragraph">
                      <wp:posOffset>135255</wp:posOffset>
                    </wp:positionV>
                    <wp:extent cx="1362075" cy="180975"/>
                    <wp:effectExtent l="0" t="0" r="28575" b="66675"/>
                    <wp:wrapNone/>
                    <wp:docPr id="22" name="Straight Arrow Connector 58"/>
                    <wp:cNvGraphicFramePr/>
                    <a:graphic xmlns:a="http://schemas.openxmlformats.org/drawingml/2006/main">
                      <a:graphicData uri="http://schemas.microsoft.com/office/word/2010/wordprocessingShape">
                        <wps:wsp>
                          <wps:cNvCnPr/>
                          <wps:spPr>
                            <a:xfrm>
                              <a:off x="0" y="0"/>
                              <a:ext cx="1362075" cy="1809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8" o:spid="_x0000_s1035" type="#_x0000_t32" style="width:107.25pt;height:14.25pt;margin-top:10.65pt;margin-left:169.1pt;mso-height-percent:0;mso-height-relative:margin;mso-width-percent:0;mso-width-relative:margin;mso-wrap-distance-bottom:0;mso-wrap-distance-left:9pt;mso-wrap-distance-right:9pt;mso-wrap-distance-top:0;mso-wrap-style:square;position:absolute;visibility:visible;z-index:251677696" strokecolor="#660045" strokeweight="0.5pt">
                    <v:stroke joinstyle="miter" endarrow="block"/>
                  </v:shape>
                </w:pict>
              </mc:Fallback>
            </mc:AlternateContent>
          </w:r>
          <w:r w:rsidR="006C15E0">
            <w:rPr>
              <w:rFonts w:eastAsia="Times New Roman" w:cstheme="minorHAnsi"/>
              <w:b/>
              <w:i/>
              <w:lang w:val="en-US"/>
            </w:rPr>
            <w:tab/>
          </w:r>
          <w:r w:rsidR="006C15E0" w:rsidRPr="00B27DFF">
            <w:rPr>
              <w:rFonts w:eastAsia="Times New Roman" w:cstheme="minorHAnsi"/>
              <w:bCs/>
              <w:iCs/>
              <w:lang w:val="en-US"/>
            </w:rPr>
            <w:t>180</w:t>
          </w:r>
          <w:r w:rsidR="006C15E0" w:rsidRPr="00B27DFF">
            <w:rPr>
              <w:rFonts w:eastAsia="Times New Roman" w:cstheme="minorHAnsi"/>
              <w:bCs/>
              <w:lang w:val="en-US"/>
            </w:rPr>
            <w:t xml:space="preserve"> µl</w:t>
          </w:r>
          <w:r w:rsidR="006C15E0">
            <w:rPr>
              <w:rFonts w:eastAsia="Times New Roman" w:cstheme="minorHAnsi"/>
              <w:bCs/>
              <w:lang w:val="en-US"/>
            </w:rPr>
            <w:t xml:space="preserve"> GTL/chamber</w:t>
          </w:r>
          <w:r w:rsidR="006C15E0">
            <w:rPr>
              <w:rFonts w:eastAsia="Times New Roman" w:cstheme="minorHAnsi"/>
              <w:b/>
              <w:i/>
              <w:lang w:val="en-US"/>
            </w:rPr>
            <w:t xml:space="preserve">               oooooooo   oooooooo</w:t>
          </w:r>
        </w:p>
        <w:p w14:paraId="351B28D9" w14:textId="77777777" w:rsidR="005C7C0D" w:rsidRDefault="005C7C0D" w:rsidP="005C7C0D">
          <w:pPr>
            <w:spacing w:after="0" w:line="240" w:lineRule="auto"/>
            <w:ind w:firstLine="720"/>
            <w:rPr>
              <w:rFonts w:eastAsia="Times New Roman" w:cstheme="minorHAnsi"/>
              <w:b/>
              <w:i/>
              <w:lang w:val="en-US"/>
            </w:rPr>
          </w:pPr>
        </w:p>
        <w:p w14:paraId="6DFAC9E5" w14:textId="77777777" w:rsidR="005C7C0D" w:rsidRDefault="005C7C0D" w:rsidP="005C7C0D">
          <w:pPr>
            <w:spacing w:after="0" w:line="240" w:lineRule="auto"/>
            <w:ind w:firstLine="720"/>
            <w:rPr>
              <w:rFonts w:eastAsia="Times New Roman" w:cstheme="minorHAnsi"/>
              <w:b/>
              <w:i/>
              <w:lang w:val="en-US"/>
            </w:rPr>
          </w:pPr>
        </w:p>
        <w:p w14:paraId="492057D1" w14:textId="77777777" w:rsidR="00AE748A" w:rsidRPr="00AE748A" w:rsidRDefault="00000000" w:rsidP="00AE748A">
          <w:pPr>
            <w:ind w:firstLine="720"/>
            <w:rPr>
              <w:rFonts w:cstheme="minorHAnsi"/>
              <w:bCs/>
              <w:iCs/>
              <w:u w:val="single"/>
            </w:rPr>
          </w:pPr>
          <w:r w:rsidRPr="00AE748A">
            <w:rPr>
              <w:rFonts w:cstheme="minorHAnsi"/>
              <w:bCs/>
              <w:iCs/>
              <w:u w:val="single"/>
            </w:rPr>
            <w:t>Figure 1: ES+ GTL dish for IVF Cases</w:t>
          </w:r>
        </w:p>
        <w:p w14:paraId="78D5D00E" w14:textId="77777777" w:rsidR="005C7C0D" w:rsidRDefault="005C7C0D" w:rsidP="005C7C0D">
          <w:pPr>
            <w:rPr>
              <w:rFonts w:cstheme="minorHAnsi"/>
              <w:b/>
              <w:i/>
            </w:rPr>
          </w:pPr>
        </w:p>
        <w:p w14:paraId="3D9B8ED7" w14:textId="77777777" w:rsidR="000170D6" w:rsidRDefault="00000000" w:rsidP="00BB10D4">
          <w:pPr>
            <w:pStyle w:val="Heading5"/>
          </w:pPr>
          <w:r>
            <w:t>5.5</w:t>
          </w:r>
          <w:r>
            <w:tab/>
          </w:r>
          <w:r w:rsidR="00486467">
            <w:t xml:space="preserve">Timing of Fertilisation Procedure </w:t>
          </w:r>
        </w:p>
        <w:p w14:paraId="13C39B5C" w14:textId="77777777" w:rsidR="000170D6" w:rsidRDefault="00000000" w:rsidP="00BB10D4">
          <w:pPr>
            <w:ind w:left="720"/>
            <w:rPr>
              <w:rFonts w:cstheme="minorHAnsi"/>
            </w:rPr>
          </w:pPr>
          <w:r w:rsidRPr="00486467">
            <w:rPr>
              <w:rFonts w:cstheme="minorHAnsi"/>
            </w:rPr>
            <w:t xml:space="preserve">Perform fertilisation check 15-18 hours post insemination ± 30 minutes.  </w:t>
          </w:r>
          <w:r w:rsidR="00AE748A">
            <w:rPr>
              <w:rFonts w:cstheme="minorHAnsi"/>
            </w:rPr>
            <w:t xml:space="preserve">Where </w:t>
          </w:r>
          <w:r w:rsidRPr="00486467">
            <w:rPr>
              <w:rFonts w:cstheme="minorHAnsi"/>
            </w:rPr>
            <w:t xml:space="preserve">TL has been used post ICSI, the fertilisation check can be deferred but </w:t>
          </w:r>
          <w:r w:rsidR="005C7C0D">
            <w:rPr>
              <w:rFonts w:cstheme="minorHAnsi"/>
            </w:rPr>
            <w:t xml:space="preserve">care must be taken to ensure that the injected oocytes are clearly visible i.e. there are no bubbles obscuring the view of the oocyte, the dish is </w:t>
          </w:r>
          <w:r w:rsidR="005940BE">
            <w:rPr>
              <w:rFonts w:cstheme="minorHAnsi"/>
            </w:rPr>
            <w:t>not mis</w:t>
          </w:r>
          <w:r w:rsidR="005C7C0D">
            <w:rPr>
              <w:rFonts w:cstheme="minorHAnsi"/>
            </w:rPr>
            <w:t xml:space="preserve">aligned or </w:t>
          </w:r>
          <w:r w:rsidR="0058578B">
            <w:rPr>
              <w:rFonts w:cstheme="minorHAnsi"/>
            </w:rPr>
            <w:t xml:space="preserve">that </w:t>
          </w:r>
          <w:r w:rsidR="005C7C0D">
            <w:rPr>
              <w:rFonts w:cstheme="minorHAnsi"/>
            </w:rPr>
            <w:t xml:space="preserve">the oocyte is </w:t>
          </w:r>
          <w:r w:rsidR="0058578B">
            <w:rPr>
              <w:rFonts w:cstheme="minorHAnsi"/>
            </w:rPr>
            <w:t>no</w:t>
          </w:r>
          <w:r w:rsidR="00AE748A">
            <w:rPr>
              <w:rFonts w:cstheme="minorHAnsi"/>
            </w:rPr>
            <w:t xml:space="preserve">t at the periphery of the well, </w:t>
          </w:r>
          <w:r w:rsidR="0058578B">
            <w:rPr>
              <w:rFonts w:cstheme="minorHAnsi"/>
            </w:rPr>
            <w:t xml:space="preserve">meaning it cannot be </w:t>
          </w:r>
          <w:r w:rsidR="00AE748A">
            <w:rPr>
              <w:rFonts w:cstheme="minorHAnsi"/>
            </w:rPr>
            <w:t>easily viewed.</w:t>
          </w:r>
        </w:p>
        <w:p w14:paraId="522BD650" w14:textId="77777777" w:rsidR="00486467" w:rsidRPr="005A2A5F" w:rsidRDefault="00486467" w:rsidP="000170D6">
          <w:pPr>
            <w:rPr>
              <w:rFonts w:cstheme="minorHAnsi"/>
            </w:rPr>
          </w:pPr>
        </w:p>
        <w:p w14:paraId="76C9963F" w14:textId="77777777" w:rsidR="000170D6" w:rsidRDefault="00000000" w:rsidP="00BB10D4">
          <w:pPr>
            <w:pStyle w:val="Heading5"/>
          </w:pPr>
          <w:r>
            <w:t>5.6</w:t>
          </w:r>
          <w:r>
            <w:tab/>
          </w:r>
          <w:r w:rsidR="00486467">
            <w:t xml:space="preserve">Fertilisation Check Procedure </w:t>
          </w:r>
        </w:p>
        <w:p w14:paraId="2E95F143" w14:textId="77777777" w:rsidR="00486467" w:rsidRPr="00486467" w:rsidRDefault="00000000" w:rsidP="00BB10D4">
          <w:pPr>
            <w:ind w:left="720"/>
            <w:rPr>
              <w:rFonts w:cstheme="minorHAnsi"/>
            </w:rPr>
          </w:pPr>
          <w:r w:rsidRPr="00486467">
            <w:rPr>
              <w:rFonts w:cstheme="minorHAnsi"/>
            </w:rPr>
            <w:t xml:space="preserve">Consideration must be given to maintaining temperature, pH and osmolality during the </w:t>
          </w:r>
          <w:r w:rsidR="00A938C2" w:rsidRPr="00486467">
            <w:rPr>
              <w:rFonts w:cstheme="minorHAnsi"/>
            </w:rPr>
            <w:t>procedure;</w:t>
          </w:r>
          <w:r w:rsidRPr="00486467">
            <w:rPr>
              <w:rFonts w:cstheme="minorHAnsi"/>
            </w:rPr>
            <w:t xml:space="preserve"> therefore oil covered dishes are used.  The procedure should be performed as quickly as practically possible to minimise the exposure of oocytes outside the incubator environment.</w:t>
          </w:r>
        </w:p>
        <w:p w14:paraId="49557347" w14:textId="77777777" w:rsidR="00486467" w:rsidRDefault="00000000" w:rsidP="0058578B">
          <w:pPr>
            <w:ind w:left="720"/>
            <w:rPr>
              <w:rFonts w:cstheme="minorHAnsi"/>
            </w:rPr>
          </w:pPr>
          <w:r>
            <w:rPr>
              <w:rFonts w:cstheme="minorHAnsi"/>
            </w:rPr>
            <w:t>For ICSI cases t</w:t>
          </w:r>
          <w:r w:rsidR="0040090E" w:rsidRPr="00486467">
            <w:rPr>
              <w:rFonts w:cstheme="minorHAnsi"/>
            </w:rPr>
            <w:t>he fertilisation check can be performed whilst the oocytes are within the ES+ incubator.  Use the EmbryoViewer to observe the pronuclear status of the oocytes.</w:t>
          </w:r>
        </w:p>
        <w:p w14:paraId="6E343FC2" w14:textId="77777777" w:rsidR="005940BE" w:rsidRDefault="005940BE" w:rsidP="0058578B">
          <w:pPr>
            <w:ind w:left="720"/>
            <w:rPr>
              <w:rFonts w:cstheme="minorHAnsi"/>
            </w:rPr>
          </w:pPr>
        </w:p>
        <w:p w14:paraId="657EF4ED" w14:textId="77777777" w:rsidR="005940BE" w:rsidRDefault="005940BE" w:rsidP="0058578B">
          <w:pPr>
            <w:ind w:left="720"/>
            <w:rPr>
              <w:rFonts w:cstheme="minorHAnsi"/>
            </w:rPr>
          </w:pPr>
        </w:p>
        <w:p w14:paraId="52872740" w14:textId="77777777" w:rsidR="005940BE" w:rsidRDefault="005940BE" w:rsidP="0058578B">
          <w:pPr>
            <w:ind w:left="720"/>
            <w:rPr>
              <w:rFonts w:cstheme="minorHAnsi"/>
            </w:rPr>
          </w:pPr>
        </w:p>
        <w:p w14:paraId="25F9A575" w14:textId="77777777" w:rsidR="005940BE" w:rsidRDefault="005940BE" w:rsidP="0058578B">
          <w:pPr>
            <w:ind w:left="720"/>
            <w:rPr>
              <w:rFonts w:cstheme="minorHAnsi"/>
            </w:rPr>
          </w:pPr>
        </w:p>
        <w:p w14:paraId="754D3FDC" w14:textId="77777777" w:rsidR="005940BE" w:rsidRDefault="005940BE" w:rsidP="0058578B">
          <w:pPr>
            <w:ind w:left="720"/>
            <w:rPr>
              <w:rFonts w:cstheme="minorHAnsi"/>
            </w:rPr>
          </w:pPr>
        </w:p>
        <w:p w14:paraId="2F97CA44" w14:textId="77777777" w:rsidR="005940BE" w:rsidRDefault="005940BE" w:rsidP="0058578B">
          <w:pPr>
            <w:ind w:left="720"/>
            <w:rPr>
              <w:rFonts w:cstheme="minorHAnsi"/>
            </w:rPr>
          </w:pPr>
        </w:p>
        <w:p w14:paraId="6D37698B" w14:textId="77777777" w:rsidR="005940BE" w:rsidRDefault="005940BE" w:rsidP="0058578B">
          <w:pPr>
            <w:ind w:left="720"/>
            <w:rPr>
              <w:rFonts w:cstheme="minorHAnsi"/>
            </w:rPr>
          </w:pPr>
        </w:p>
        <w:p w14:paraId="01D8E758" w14:textId="77777777" w:rsidR="005940BE" w:rsidRDefault="005940BE" w:rsidP="0058578B">
          <w:pPr>
            <w:ind w:left="720"/>
            <w:rPr>
              <w:rFonts w:cstheme="minorHAnsi"/>
            </w:rPr>
          </w:pPr>
        </w:p>
        <w:p w14:paraId="792FD988" w14:textId="77777777" w:rsidR="005940BE" w:rsidRDefault="005940BE" w:rsidP="0058578B">
          <w:pPr>
            <w:ind w:left="720"/>
            <w:rPr>
              <w:rFonts w:cstheme="minorHAnsi"/>
            </w:rPr>
          </w:pPr>
        </w:p>
        <w:p w14:paraId="3BB929F3" w14:textId="77777777" w:rsidR="005940BE" w:rsidRDefault="005940BE" w:rsidP="0058578B">
          <w:pPr>
            <w:ind w:left="720"/>
            <w:rPr>
              <w:rFonts w:cstheme="minorHAnsi"/>
            </w:rPr>
          </w:pPr>
        </w:p>
        <w:p w14:paraId="498B1D47" w14:textId="77777777" w:rsidR="00BB10D4" w:rsidRPr="00BB10D4" w:rsidRDefault="00000000" w:rsidP="00BB10D4">
          <w:pPr>
            <w:ind w:firstLine="720"/>
            <w:rPr>
              <w:rFonts w:cstheme="minorHAnsi"/>
              <w:u w:val="single"/>
            </w:rPr>
          </w:pPr>
          <w:r w:rsidRPr="00BB10D4">
            <w:rPr>
              <w:rFonts w:cstheme="minorHAnsi"/>
              <w:u w:val="single"/>
            </w:rPr>
            <w:t>Table 1: Fertilisation Scoring Table</w:t>
          </w:r>
        </w:p>
        <w:tbl>
          <w:tblPr>
            <w:tblpPr w:leftFromText="180" w:rightFromText="180" w:vertAnchor="text" w:horzAnchor="margin" w:tblpX="421" w:tblpY="1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118"/>
            <w:gridCol w:w="6831"/>
          </w:tblGrid>
          <w:tr w:rsidR="003861DD" w14:paraId="40A4F939" w14:textId="77777777" w:rsidTr="00486467">
            <w:trPr>
              <w:trHeight w:val="397"/>
            </w:trPr>
            <w:tc>
              <w:tcPr>
                <w:tcW w:w="8595" w:type="dxa"/>
                <w:gridSpan w:val="3"/>
                <w:shd w:val="clear" w:color="auto" w:fill="245980" w:themeFill="text1"/>
              </w:tcPr>
              <w:p w14:paraId="78EF0A00" w14:textId="77777777" w:rsidR="00486467" w:rsidRPr="00486467" w:rsidRDefault="00000000" w:rsidP="00486467">
                <w:pPr>
                  <w:ind w:left="360"/>
                  <w:jc w:val="center"/>
                  <w:rPr>
                    <w:rFonts w:cstheme="minorHAnsi"/>
                    <w:b/>
                    <w:color w:val="FFFFFF" w:themeColor="background1"/>
                  </w:rPr>
                </w:pPr>
                <w:r w:rsidRPr="00486467">
                  <w:rPr>
                    <w:rFonts w:cstheme="minorHAnsi"/>
                    <w:b/>
                    <w:color w:val="FFFFFF" w:themeColor="background1"/>
                  </w:rPr>
                  <w:t>Fertilisation Scoring Table</w:t>
                </w:r>
              </w:p>
              <w:p w14:paraId="055FA0B5" w14:textId="77777777" w:rsidR="00486467" w:rsidRPr="00486467" w:rsidRDefault="00486467" w:rsidP="00486467">
                <w:pPr>
                  <w:jc w:val="center"/>
                  <w:rPr>
                    <w:rFonts w:cstheme="minorHAnsi"/>
                    <w:b/>
                  </w:rPr>
                </w:pPr>
              </w:p>
            </w:tc>
          </w:tr>
          <w:tr w:rsidR="003861DD" w14:paraId="63FEEC62" w14:textId="77777777" w:rsidTr="00BB10D4">
            <w:tc>
              <w:tcPr>
                <w:tcW w:w="490" w:type="dxa"/>
                <w:tcBorders>
                  <w:bottom w:val="single" w:sz="4" w:space="0" w:color="auto"/>
                </w:tcBorders>
                <w:shd w:val="clear" w:color="auto" w:fill="auto"/>
              </w:tcPr>
              <w:p w14:paraId="13F9E5C3" w14:textId="77777777" w:rsidR="00486467" w:rsidRPr="00486467" w:rsidRDefault="00000000" w:rsidP="00486467">
                <w:pPr>
                  <w:ind w:left="360"/>
                  <w:rPr>
                    <w:rFonts w:cstheme="minorHAnsi"/>
                    <w:b/>
                  </w:rPr>
                </w:pPr>
                <w:r w:rsidRPr="00486467">
                  <w:rPr>
                    <w:rFonts w:cstheme="minorHAnsi"/>
                    <w:b/>
                  </w:rPr>
                  <w:t>2PN</w:t>
                </w:r>
              </w:p>
            </w:tc>
            <w:tc>
              <w:tcPr>
                <w:tcW w:w="640" w:type="dxa"/>
                <w:shd w:val="clear" w:color="auto" w:fill="auto"/>
              </w:tcPr>
              <w:p w14:paraId="74F02C73" w14:textId="77777777" w:rsidR="00486467" w:rsidRPr="00486467" w:rsidRDefault="00000000" w:rsidP="00486467">
                <w:pPr>
                  <w:ind w:left="360"/>
                  <w:rPr>
                    <w:rFonts w:cstheme="minorHAnsi"/>
                  </w:rPr>
                </w:pPr>
                <w:r w:rsidRPr="00486467">
                  <w:rPr>
                    <w:rFonts w:cstheme="minorHAnsi"/>
                  </w:rPr>
                  <w:t>2PB</w:t>
                </w:r>
              </w:p>
            </w:tc>
            <w:tc>
              <w:tcPr>
                <w:tcW w:w="7465" w:type="dxa"/>
              </w:tcPr>
              <w:p w14:paraId="3CE623F9" w14:textId="77777777" w:rsidR="00486467" w:rsidRPr="00486467" w:rsidRDefault="00000000" w:rsidP="0058578B">
                <w:pPr>
                  <w:ind w:left="360"/>
                  <w:jc w:val="left"/>
                  <w:rPr>
                    <w:rFonts w:cstheme="minorHAnsi"/>
                  </w:rPr>
                </w:pPr>
                <w:r w:rsidRPr="00486467">
                  <w:rPr>
                    <w:rFonts w:cstheme="minorHAnsi"/>
                  </w:rPr>
                  <w:t>Normally fertilised.  Suitable for embryo transfer or cryopreservation.</w:t>
                </w:r>
              </w:p>
            </w:tc>
          </w:tr>
          <w:tr w:rsidR="003861DD" w14:paraId="148C545C" w14:textId="77777777" w:rsidTr="00BB10D4">
            <w:tc>
              <w:tcPr>
                <w:tcW w:w="490" w:type="dxa"/>
                <w:tcBorders>
                  <w:bottom w:val="single" w:sz="4" w:space="0" w:color="auto"/>
                  <w:right w:val="single" w:sz="4" w:space="0" w:color="auto"/>
                </w:tcBorders>
                <w:shd w:val="clear" w:color="auto" w:fill="auto"/>
              </w:tcPr>
              <w:p w14:paraId="45BF5F24" w14:textId="77777777" w:rsidR="00486467" w:rsidRPr="00486467" w:rsidRDefault="00000000" w:rsidP="00486467">
                <w:pPr>
                  <w:ind w:left="360"/>
                  <w:rPr>
                    <w:rFonts w:cstheme="minorHAnsi"/>
                    <w:b/>
                  </w:rPr>
                </w:pPr>
                <w:r w:rsidRPr="00486467">
                  <w:rPr>
                    <w:rFonts w:cstheme="minorHAnsi"/>
                    <w:b/>
                  </w:rPr>
                  <w:t>2PN</w:t>
                </w:r>
              </w:p>
            </w:tc>
            <w:tc>
              <w:tcPr>
                <w:tcW w:w="640" w:type="dxa"/>
                <w:tcBorders>
                  <w:left w:val="single" w:sz="4" w:space="0" w:color="auto"/>
                </w:tcBorders>
                <w:shd w:val="clear" w:color="auto" w:fill="auto"/>
              </w:tcPr>
              <w:p w14:paraId="59B1C55D" w14:textId="77777777" w:rsidR="00486467" w:rsidRPr="00486467" w:rsidRDefault="00000000" w:rsidP="00486467">
                <w:pPr>
                  <w:ind w:left="360"/>
                  <w:rPr>
                    <w:rFonts w:cstheme="minorHAnsi"/>
                  </w:rPr>
                </w:pPr>
                <w:r w:rsidRPr="00486467">
                  <w:rPr>
                    <w:rFonts w:cstheme="minorHAnsi"/>
                  </w:rPr>
                  <w:t>1PB</w:t>
                </w:r>
              </w:p>
            </w:tc>
            <w:tc>
              <w:tcPr>
                <w:tcW w:w="7465" w:type="dxa"/>
              </w:tcPr>
              <w:p w14:paraId="13ED6019" w14:textId="77777777" w:rsidR="00486467" w:rsidRPr="00486467" w:rsidRDefault="00000000" w:rsidP="00846AFB">
                <w:pPr>
                  <w:ind w:left="360"/>
                  <w:jc w:val="left"/>
                  <w:rPr>
                    <w:rFonts w:cstheme="minorHAnsi"/>
                  </w:rPr>
                </w:pPr>
                <w:r w:rsidRPr="00486467">
                  <w:rPr>
                    <w:rFonts w:cstheme="minorHAnsi"/>
                  </w:rPr>
                  <w:t>May be considered for embryo transfer or cryopreservation, but should be selected against where 2PN/2PB embryos are available.</w:t>
                </w:r>
              </w:p>
            </w:tc>
          </w:tr>
          <w:tr w:rsidR="003861DD" w14:paraId="7C8F6F4C" w14:textId="77777777" w:rsidTr="00BB10D4">
            <w:trPr>
              <w:trHeight w:val="763"/>
            </w:trPr>
            <w:tc>
              <w:tcPr>
                <w:tcW w:w="490" w:type="dxa"/>
                <w:shd w:val="clear" w:color="auto" w:fill="auto"/>
              </w:tcPr>
              <w:p w14:paraId="668D0684" w14:textId="77777777" w:rsidR="00486467" w:rsidRPr="00486467" w:rsidRDefault="00000000" w:rsidP="00486467">
                <w:pPr>
                  <w:ind w:left="360"/>
                  <w:rPr>
                    <w:rFonts w:cstheme="minorHAnsi"/>
                    <w:b/>
                  </w:rPr>
                </w:pPr>
                <w:r w:rsidRPr="00486467">
                  <w:rPr>
                    <w:rFonts w:cstheme="minorHAnsi"/>
                    <w:b/>
                  </w:rPr>
                  <w:t>≥3PN</w:t>
                </w:r>
              </w:p>
            </w:tc>
            <w:tc>
              <w:tcPr>
                <w:tcW w:w="640" w:type="dxa"/>
                <w:shd w:val="clear" w:color="auto" w:fill="auto"/>
              </w:tcPr>
              <w:p w14:paraId="4B3FDF87" w14:textId="77777777" w:rsidR="00486467" w:rsidRPr="00486467" w:rsidRDefault="00486467" w:rsidP="00486467">
                <w:pPr>
                  <w:ind w:left="360"/>
                  <w:rPr>
                    <w:rFonts w:cstheme="minorHAnsi"/>
                  </w:rPr>
                </w:pPr>
              </w:p>
            </w:tc>
            <w:tc>
              <w:tcPr>
                <w:tcW w:w="7465" w:type="dxa"/>
              </w:tcPr>
              <w:p w14:paraId="6C6F1542" w14:textId="77777777" w:rsidR="00486467" w:rsidRPr="00486467" w:rsidRDefault="00000000" w:rsidP="00846AFB">
                <w:pPr>
                  <w:ind w:left="360"/>
                  <w:jc w:val="left"/>
                  <w:rPr>
                    <w:rFonts w:cstheme="minorHAnsi"/>
                  </w:rPr>
                </w:pPr>
                <w:r w:rsidRPr="00486467">
                  <w:rPr>
                    <w:rFonts w:cstheme="minorHAnsi"/>
                  </w:rPr>
                  <w:t>Abnormally fertilised, must not be transferred or cryopreserved under any circumstances.</w:t>
                </w:r>
              </w:p>
            </w:tc>
          </w:tr>
          <w:tr w:rsidR="003861DD" w14:paraId="365136DC" w14:textId="77777777" w:rsidTr="00BB10D4">
            <w:trPr>
              <w:trHeight w:val="1573"/>
            </w:trPr>
            <w:tc>
              <w:tcPr>
                <w:tcW w:w="911" w:type="dxa"/>
                <w:shd w:val="clear" w:color="auto" w:fill="auto"/>
              </w:tcPr>
              <w:p w14:paraId="25ADAD39" w14:textId="77777777" w:rsidR="00486467" w:rsidRPr="00486467" w:rsidRDefault="00000000" w:rsidP="00486467">
                <w:pPr>
                  <w:ind w:left="360"/>
                  <w:rPr>
                    <w:rFonts w:cstheme="minorHAnsi"/>
                    <w:b/>
                  </w:rPr>
                </w:pPr>
                <w:r w:rsidRPr="00486467">
                  <w:rPr>
                    <w:rFonts w:cstheme="minorHAnsi"/>
                    <w:b/>
                  </w:rPr>
                  <w:t>1PN</w:t>
                </w:r>
              </w:p>
            </w:tc>
            <w:tc>
              <w:tcPr>
                <w:tcW w:w="640" w:type="dxa"/>
                <w:shd w:val="clear" w:color="auto" w:fill="auto"/>
              </w:tcPr>
              <w:p w14:paraId="12DB2BDE" w14:textId="77777777" w:rsidR="00486467" w:rsidRPr="00486467" w:rsidRDefault="00000000" w:rsidP="00486467">
                <w:pPr>
                  <w:ind w:left="360"/>
                  <w:rPr>
                    <w:rFonts w:cstheme="minorHAnsi"/>
                  </w:rPr>
                </w:pPr>
                <w:r w:rsidRPr="00486467">
                  <w:rPr>
                    <w:rFonts w:cstheme="minorHAnsi"/>
                  </w:rPr>
                  <w:t>1/2PB</w:t>
                </w:r>
              </w:p>
            </w:tc>
            <w:tc>
              <w:tcPr>
                <w:tcW w:w="7465" w:type="dxa"/>
              </w:tcPr>
              <w:p w14:paraId="7D2E940C" w14:textId="77777777" w:rsidR="00486467" w:rsidRPr="00486467" w:rsidRDefault="00000000" w:rsidP="00846AFB">
                <w:pPr>
                  <w:ind w:left="360"/>
                  <w:jc w:val="left"/>
                  <w:rPr>
                    <w:rFonts w:cstheme="minorHAnsi"/>
                  </w:rPr>
                </w:pPr>
                <w:r w:rsidRPr="00486467">
                  <w:rPr>
                    <w:rFonts w:cstheme="minorHAnsi"/>
                  </w:rPr>
                  <w:t>Should not be transferred unless no other normally fertilised embryos are available. Culture to Day 5.  Review development and decide alongside clinician and patient whether suitable for ET/Cryopreservation</w:t>
                </w:r>
              </w:p>
              <w:p w14:paraId="7EF29D98" w14:textId="77777777" w:rsidR="00486467" w:rsidRPr="00486467" w:rsidRDefault="00000000" w:rsidP="00846AFB">
                <w:pPr>
                  <w:ind w:left="360"/>
                  <w:jc w:val="left"/>
                  <w:rPr>
                    <w:rFonts w:cstheme="minorHAnsi"/>
                  </w:rPr>
                </w:pPr>
                <w:r w:rsidRPr="00486467">
                  <w:rPr>
                    <w:rFonts w:cstheme="minorHAnsi"/>
                  </w:rPr>
                  <w:t>IVF: approximately 60% of 1PN are diploid</w:t>
                </w:r>
              </w:p>
              <w:p w14:paraId="3C94DF8F" w14:textId="77777777" w:rsidR="00486467" w:rsidRPr="00486467" w:rsidRDefault="00000000" w:rsidP="00846AFB">
                <w:pPr>
                  <w:ind w:left="360"/>
                  <w:jc w:val="left"/>
                  <w:rPr>
                    <w:rFonts w:cstheme="minorHAnsi"/>
                  </w:rPr>
                </w:pPr>
                <w:r w:rsidRPr="00486467">
                  <w:rPr>
                    <w:rFonts w:cstheme="minorHAnsi"/>
                  </w:rPr>
                  <w:t>ICSI: approximately 30% of 1PN are diploid</w:t>
                </w:r>
              </w:p>
            </w:tc>
          </w:tr>
          <w:tr w:rsidR="003861DD" w14:paraId="78E9DB75" w14:textId="77777777" w:rsidTr="00BB10D4">
            <w:trPr>
              <w:trHeight w:val="1573"/>
            </w:trPr>
            <w:tc>
              <w:tcPr>
                <w:tcW w:w="911" w:type="dxa"/>
                <w:shd w:val="clear" w:color="auto" w:fill="auto"/>
              </w:tcPr>
              <w:p w14:paraId="64B25B74" w14:textId="77777777" w:rsidR="007501A4" w:rsidRPr="00486467" w:rsidRDefault="00000000" w:rsidP="00486467">
                <w:pPr>
                  <w:ind w:left="360"/>
                  <w:rPr>
                    <w:rFonts w:cstheme="minorHAnsi"/>
                    <w:b/>
                  </w:rPr>
                </w:pPr>
                <w:r>
                  <w:rPr>
                    <w:rFonts w:cstheme="minorHAnsi"/>
                    <w:b/>
                  </w:rPr>
                  <w:t>Micro PN</w:t>
                </w:r>
              </w:p>
            </w:tc>
            <w:tc>
              <w:tcPr>
                <w:tcW w:w="640" w:type="dxa"/>
                <w:shd w:val="clear" w:color="auto" w:fill="auto"/>
              </w:tcPr>
              <w:p w14:paraId="296B6090" w14:textId="77777777" w:rsidR="007501A4" w:rsidRPr="00486467" w:rsidRDefault="007501A4" w:rsidP="00486467">
                <w:pPr>
                  <w:ind w:left="360"/>
                  <w:rPr>
                    <w:rFonts w:cstheme="minorHAnsi"/>
                  </w:rPr>
                </w:pPr>
              </w:p>
            </w:tc>
            <w:tc>
              <w:tcPr>
                <w:tcW w:w="7465" w:type="dxa"/>
              </w:tcPr>
              <w:p w14:paraId="17642B9D" w14:textId="77777777" w:rsidR="007501A4" w:rsidRPr="00486467" w:rsidRDefault="00000000" w:rsidP="00846AFB">
                <w:pPr>
                  <w:ind w:left="360"/>
                  <w:jc w:val="left"/>
                  <w:rPr>
                    <w:rFonts w:cstheme="minorHAnsi"/>
                  </w:rPr>
                </w:pPr>
                <w:r>
                  <w:rPr>
                    <w:rFonts w:cstheme="minorHAnsi"/>
                  </w:rPr>
                  <w:t>Until further research is available, Micro PN’s should be treated in the same way as full size PN’s</w:t>
                </w:r>
                <w:r w:rsidR="00235324">
                  <w:rPr>
                    <w:rFonts w:cstheme="minorHAnsi"/>
                  </w:rPr>
                  <w:t xml:space="preserve"> i.e. a 2PN with an additional micro PN is regarded as 3PN.  In this scenario, should only be considered for transfer in absence of normally fertilised embryos and following PGT-A</w:t>
                </w:r>
                <w:r w:rsidR="009C450D">
                  <w:rPr>
                    <w:rFonts w:cstheme="minorHAnsi"/>
                  </w:rPr>
                  <w:t xml:space="preserve"> with Euploid result.</w:t>
                </w:r>
              </w:p>
            </w:tc>
          </w:tr>
          <w:tr w:rsidR="003861DD" w14:paraId="53F87764" w14:textId="77777777" w:rsidTr="00BB10D4">
            <w:tc>
              <w:tcPr>
                <w:tcW w:w="490" w:type="dxa"/>
                <w:shd w:val="clear" w:color="auto" w:fill="auto"/>
              </w:tcPr>
              <w:p w14:paraId="3E9504E6" w14:textId="77777777" w:rsidR="00486467" w:rsidRPr="00486467" w:rsidRDefault="00000000" w:rsidP="00486467">
                <w:pPr>
                  <w:ind w:left="360"/>
                  <w:rPr>
                    <w:rFonts w:cstheme="minorHAnsi"/>
                    <w:b/>
                  </w:rPr>
                </w:pPr>
                <w:r w:rsidRPr="00486467">
                  <w:rPr>
                    <w:rFonts w:cstheme="minorHAnsi"/>
                    <w:b/>
                  </w:rPr>
                  <w:t>0PN</w:t>
                </w:r>
              </w:p>
            </w:tc>
            <w:tc>
              <w:tcPr>
                <w:tcW w:w="640" w:type="dxa"/>
                <w:shd w:val="clear" w:color="auto" w:fill="auto"/>
              </w:tcPr>
              <w:p w14:paraId="75E9CCE2" w14:textId="77777777" w:rsidR="00486467" w:rsidRPr="00486467" w:rsidRDefault="00000000" w:rsidP="00486467">
                <w:pPr>
                  <w:ind w:left="360"/>
                  <w:rPr>
                    <w:rFonts w:cstheme="minorHAnsi"/>
                  </w:rPr>
                </w:pPr>
                <w:r w:rsidRPr="00486467">
                  <w:rPr>
                    <w:rFonts w:cstheme="minorHAnsi"/>
                  </w:rPr>
                  <w:t>2PB</w:t>
                </w:r>
              </w:p>
            </w:tc>
            <w:tc>
              <w:tcPr>
                <w:tcW w:w="7465" w:type="dxa"/>
              </w:tcPr>
              <w:p w14:paraId="2565F86F" w14:textId="77777777" w:rsidR="00486467" w:rsidRPr="00486467" w:rsidRDefault="00000000" w:rsidP="0058578B">
                <w:pPr>
                  <w:ind w:left="360"/>
                  <w:jc w:val="left"/>
                  <w:rPr>
                    <w:rFonts w:cstheme="minorHAnsi"/>
                  </w:rPr>
                </w:pPr>
                <w:r w:rsidRPr="00486467">
                  <w:rPr>
                    <w:rFonts w:cstheme="minorHAnsi"/>
                  </w:rPr>
                  <w:t>Should not be transferred unless no other embryos are available or the fertilisation check was performed late (≥20.0hrs), and then only if both polar bodies are present. It is possible that if such oocytes that go on to divide that they have had accelerated breakdown of pronuclear membranes.  Culture to Day 5.   Review development and decide alongside clinician and patient whether suitable for ET/Cryopreservation</w:t>
                </w:r>
              </w:p>
            </w:tc>
          </w:tr>
          <w:tr w:rsidR="003861DD" w14:paraId="4AE1FD2A" w14:textId="77777777" w:rsidTr="00BB10D4">
            <w:tc>
              <w:tcPr>
                <w:tcW w:w="490" w:type="dxa"/>
                <w:shd w:val="clear" w:color="auto" w:fill="auto"/>
              </w:tcPr>
              <w:p w14:paraId="7E091296" w14:textId="77777777" w:rsidR="00486467" w:rsidRPr="00486467" w:rsidRDefault="00000000" w:rsidP="00486467">
                <w:pPr>
                  <w:ind w:left="360"/>
                  <w:rPr>
                    <w:rFonts w:cstheme="minorHAnsi"/>
                    <w:b/>
                  </w:rPr>
                </w:pPr>
                <w:r w:rsidRPr="00486467">
                  <w:rPr>
                    <w:rFonts w:cstheme="minorHAnsi"/>
                    <w:b/>
                  </w:rPr>
                  <w:t>0PN</w:t>
                </w:r>
              </w:p>
            </w:tc>
            <w:tc>
              <w:tcPr>
                <w:tcW w:w="640" w:type="dxa"/>
                <w:shd w:val="clear" w:color="auto" w:fill="auto"/>
              </w:tcPr>
              <w:p w14:paraId="3D1B0DD6" w14:textId="77777777" w:rsidR="00486467" w:rsidRPr="00486467" w:rsidRDefault="00000000" w:rsidP="00486467">
                <w:pPr>
                  <w:ind w:left="360"/>
                  <w:rPr>
                    <w:rFonts w:cstheme="minorHAnsi"/>
                  </w:rPr>
                </w:pPr>
                <w:r w:rsidRPr="00486467">
                  <w:rPr>
                    <w:rFonts w:cstheme="minorHAnsi"/>
                  </w:rPr>
                  <w:t>0PB</w:t>
                </w:r>
              </w:p>
            </w:tc>
            <w:tc>
              <w:tcPr>
                <w:tcW w:w="7465" w:type="dxa"/>
              </w:tcPr>
              <w:p w14:paraId="51EEA2A2" w14:textId="77777777" w:rsidR="00486467" w:rsidRPr="00486467" w:rsidRDefault="00000000" w:rsidP="0058578B">
                <w:pPr>
                  <w:ind w:left="360"/>
                  <w:jc w:val="left"/>
                  <w:rPr>
                    <w:rFonts w:cstheme="minorHAnsi"/>
                  </w:rPr>
                </w:pPr>
                <w:r w:rsidRPr="00486467">
                  <w:rPr>
                    <w:rFonts w:cstheme="minorHAnsi"/>
                  </w:rPr>
                  <w:t>Metaphase I oocyte</w:t>
                </w:r>
              </w:p>
            </w:tc>
          </w:tr>
          <w:tr w:rsidR="003861DD" w14:paraId="500AF361" w14:textId="77777777" w:rsidTr="00BB10D4">
            <w:tc>
              <w:tcPr>
                <w:tcW w:w="490" w:type="dxa"/>
                <w:shd w:val="clear" w:color="auto" w:fill="auto"/>
              </w:tcPr>
              <w:p w14:paraId="5ABA05B4" w14:textId="77777777" w:rsidR="00486467" w:rsidRPr="00486467" w:rsidRDefault="00000000" w:rsidP="00486467">
                <w:pPr>
                  <w:ind w:left="360"/>
                  <w:rPr>
                    <w:rFonts w:cstheme="minorHAnsi"/>
                    <w:b/>
                  </w:rPr>
                </w:pPr>
                <w:r w:rsidRPr="00486467">
                  <w:rPr>
                    <w:rFonts w:cstheme="minorHAnsi"/>
                    <w:b/>
                  </w:rPr>
                  <w:t>0PN</w:t>
                </w:r>
              </w:p>
            </w:tc>
            <w:tc>
              <w:tcPr>
                <w:tcW w:w="640" w:type="dxa"/>
                <w:shd w:val="clear" w:color="auto" w:fill="auto"/>
              </w:tcPr>
              <w:p w14:paraId="2D79B53D" w14:textId="77777777" w:rsidR="00486467" w:rsidRPr="00486467" w:rsidRDefault="00000000" w:rsidP="00486467">
                <w:pPr>
                  <w:ind w:left="360"/>
                  <w:rPr>
                    <w:rFonts w:cstheme="minorHAnsi"/>
                  </w:rPr>
                </w:pPr>
                <w:r w:rsidRPr="00486467">
                  <w:rPr>
                    <w:rFonts w:cstheme="minorHAnsi"/>
                  </w:rPr>
                  <w:t>GV</w:t>
                </w:r>
              </w:p>
            </w:tc>
            <w:tc>
              <w:tcPr>
                <w:tcW w:w="7465" w:type="dxa"/>
              </w:tcPr>
              <w:p w14:paraId="312ABFC0" w14:textId="77777777" w:rsidR="00486467" w:rsidRPr="00486467" w:rsidRDefault="00000000" w:rsidP="0058578B">
                <w:pPr>
                  <w:ind w:left="360"/>
                  <w:jc w:val="left"/>
                  <w:rPr>
                    <w:rFonts w:cstheme="minorHAnsi"/>
                  </w:rPr>
                </w:pPr>
                <w:r w:rsidRPr="00486467">
                  <w:rPr>
                    <w:rFonts w:cstheme="minorHAnsi"/>
                  </w:rPr>
                  <w:t>Germinal vesicle</w:t>
                </w:r>
              </w:p>
            </w:tc>
          </w:tr>
        </w:tbl>
        <w:p w14:paraId="4F27A6C8" w14:textId="77777777" w:rsidR="00486467" w:rsidRPr="00486467" w:rsidRDefault="00486467" w:rsidP="00486467">
          <w:pPr>
            <w:ind w:left="360"/>
            <w:rPr>
              <w:rFonts w:cstheme="minorHAnsi"/>
            </w:rPr>
          </w:pPr>
        </w:p>
        <w:p w14:paraId="3F3618A1" w14:textId="77777777" w:rsidR="00486467" w:rsidRPr="00486467" w:rsidRDefault="00000000" w:rsidP="00486467">
          <w:pPr>
            <w:ind w:left="360"/>
            <w:rPr>
              <w:rFonts w:eastAsia="Verdana" w:cstheme="minorHAnsi"/>
            </w:rPr>
          </w:pPr>
          <w:r>
            <w:rPr>
              <w:noProof/>
            </w:rPr>
            <mc:AlternateContent>
              <mc:Choice Requires="wpg">
                <w:drawing>
                  <wp:inline distT="0" distB="0" distL="0" distR="0" wp14:anchorId="18F81EBD" wp14:editId="01BFF91A">
                    <wp:extent cx="1234440" cy="986155"/>
                    <wp:effectExtent l="0" t="0" r="3810" b="0"/>
                    <wp:docPr id="19" name="Group 419"/>
                    <wp:cNvGraphicFramePr/>
                    <a:graphic xmlns:a="http://schemas.openxmlformats.org/drawingml/2006/main">
                      <a:graphicData uri="http://schemas.microsoft.com/office/word/2010/wordprocessingGroup">
                        <wpg:wgp>
                          <wpg:cNvGrpSpPr/>
                          <wpg:grpSpPr>
                            <a:xfrm>
                              <a:off x="0" y="0"/>
                              <a:ext cx="1234440" cy="986155"/>
                              <a:chOff x="0" y="0"/>
                              <a:chExt cx="2229" cy="1553"/>
                            </a:xfrm>
                          </wpg:grpSpPr>
                          <pic:pic xmlns:pic="http://schemas.openxmlformats.org/drawingml/2006/picture">
                            <pic:nvPicPr>
                              <pic:cNvPr id="20" name="Picture 421"/>
                              <pic:cNvPicPr>
                                <a:picLocks noChangeAspect="1" noChangeArrowheads="1"/>
                              </pic:cNvPicPr>
                            </pic:nvPicPr>
                            <pic:blipFill>
                              <a:blip r:embed="rId17"/>
                              <a:stretch>
                                <a:fillRect/>
                              </a:stretch>
                            </pic:blipFill>
                            <pic:spPr bwMode="auto">
                              <a:xfrm>
                                <a:off x="0" y="0"/>
                                <a:ext cx="2224" cy="1552"/>
                              </a:xfrm>
                              <a:prstGeom prst="rect">
                                <a:avLst/>
                              </a:prstGeom>
                              <a:noFill/>
                            </pic:spPr>
                          </pic:pic>
                          <wps:wsp>
                            <wps:cNvPr id="21" name="Text Box 420"/>
                            <wps:cNvSpPr txBox="1">
                              <a:spLocks noChangeArrowheads="1"/>
                            </wps:cNvSpPr>
                            <wps:spPr bwMode="auto">
                              <a:xfrm>
                                <a:off x="1771" y="1064"/>
                                <a:ext cx="450" cy="480"/>
                              </a:xfrm>
                              <a:prstGeom prst="rect">
                                <a:avLst/>
                              </a:prstGeom>
                              <a:solidFill>
                                <a:srgbClr val="FFFFFF"/>
                              </a:solidFill>
                              <a:ln w="9525">
                                <a:solidFill>
                                  <a:srgbClr val="000000"/>
                                </a:solidFill>
                                <a:miter lim="800000"/>
                                <a:headEnd/>
                                <a:tailEnd/>
                              </a:ln>
                            </wps:spPr>
                            <wps:txbx>
                              <w:txbxContent>
                                <w:p w14:paraId="3038133C" w14:textId="77777777" w:rsidR="00AE748A" w:rsidRDefault="00000000" w:rsidP="00486467">
                                  <w:pPr>
                                    <w:spacing w:before="150"/>
                                    <w:ind w:left="143"/>
                                  </w:pPr>
                                  <w:r>
                                    <w:t>A</w:t>
                                  </w:r>
                                </w:p>
                              </w:txbxContent>
                            </wps:txbx>
                            <wps:bodyPr rot="0" vert="horz" wrap="square" lIns="0" tIns="0" rIns="0" bIns="0" anchor="t" anchorCtr="0" upright="1"/>
                          </wps:wsp>
                        </wpg:wgp>
                      </a:graphicData>
                    </a:graphic>
                  </wp:inline>
                </w:drawing>
              </mc:Choice>
              <mc:Fallback>
                <w:pict>
                  <v:group id="Group 419" o:spid="_x0000_i1036" style="width:97.2pt;height:77.65pt;mso-position-horizontal-relative:char;mso-position-vertical-relative:line" coordsize="2229,1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 o:spid="_x0000_s1037" type="#_x0000_t75" style="width:2224;height:1552;mso-wrap-style:square;position:absolute;visibility:visible">
                      <v:imagedata r:id="rId18" o:title=""/>
                    </v:shape>
                    <v:shapetype id="_x0000_t202" coordsize="21600,21600" o:spt="202" path="m,l,21600r21600,l21600,xe">
                      <v:stroke joinstyle="miter"/>
                      <v:path gradientshapeok="t" o:connecttype="rect"/>
                    </v:shapetype>
                    <v:shape id="Text Box 420" o:spid="_x0000_s1038" type="#_x0000_t202" style="width:450;height:480;left:1771;mso-wrap-style:square;position:absolute;top:1064;visibility:visible;v-text-anchor:top">
                      <v:textbox inset="0,0,0,0">
                        <w:txbxContent>
                          <w:p w:rsidR="00AE748A" w:rsidP="00486467" w14:paraId="66395DFD" w14:textId="77777777">
                            <w:pPr>
                              <w:spacing w:before="150"/>
                              <w:ind w:left="143"/>
                            </w:pPr>
                            <w:r>
                              <w:t>A</w:t>
                            </w:r>
                          </w:p>
                        </w:txbxContent>
                      </v:textbox>
                    </v:shape>
                    <w10:wrap type="none"/>
                    <w10:anchorlock/>
                  </v:group>
                </w:pict>
              </mc:Fallback>
            </mc:AlternateContent>
          </w:r>
          <w:r>
            <w:rPr>
              <w:noProof/>
            </w:rPr>
            <mc:AlternateContent>
              <mc:Choice Requires="wpg">
                <w:drawing>
                  <wp:inline distT="0" distB="0" distL="0" distR="0" wp14:anchorId="3CC41604" wp14:editId="498D5A71">
                    <wp:extent cx="1044575" cy="985520"/>
                    <wp:effectExtent l="0" t="0" r="3175" b="0"/>
                    <wp:docPr id="16" name="Group 416"/>
                    <wp:cNvGraphicFramePr/>
                    <a:graphic xmlns:a="http://schemas.openxmlformats.org/drawingml/2006/main">
                      <a:graphicData uri="http://schemas.microsoft.com/office/word/2010/wordprocessingGroup">
                        <wpg:wgp>
                          <wpg:cNvGrpSpPr/>
                          <wpg:grpSpPr>
                            <a:xfrm>
                              <a:off x="0" y="0"/>
                              <a:ext cx="1044575" cy="985520"/>
                              <a:chOff x="0" y="0"/>
                              <a:chExt cx="1645" cy="1552"/>
                            </a:xfrm>
                          </wpg:grpSpPr>
                          <pic:pic xmlns:pic="http://schemas.openxmlformats.org/drawingml/2006/picture">
                            <pic:nvPicPr>
                              <pic:cNvPr id="17" name="Picture 418"/>
                              <pic:cNvPicPr>
                                <a:picLocks noChangeAspect="1" noChangeArrowheads="1"/>
                              </pic:cNvPicPr>
                            </pic:nvPicPr>
                            <pic:blipFill>
                              <a:blip r:embed="rId19"/>
                              <a:stretch>
                                <a:fillRect/>
                              </a:stretch>
                            </pic:blipFill>
                            <pic:spPr bwMode="auto">
                              <a:xfrm>
                                <a:off x="0" y="0"/>
                                <a:ext cx="1633" cy="1552"/>
                              </a:xfrm>
                              <a:prstGeom prst="rect">
                                <a:avLst/>
                              </a:prstGeom>
                              <a:noFill/>
                            </pic:spPr>
                          </pic:pic>
                          <wps:wsp>
                            <wps:cNvPr id="18" name="Text Box 417"/>
                            <wps:cNvSpPr txBox="1">
                              <a:spLocks noChangeArrowheads="1"/>
                            </wps:cNvSpPr>
                            <wps:spPr bwMode="auto">
                              <a:xfrm>
                                <a:off x="1186" y="1046"/>
                                <a:ext cx="450" cy="480"/>
                              </a:xfrm>
                              <a:prstGeom prst="rect">
                                <a:avLst/>
                              </a:prstGeom>
                              <a:solidFill>
                                <a:srgbClr val="FFFFFF"/>
                              </a:solidFill>
                              <a:ln w="9525">
                                <a:solidFill>
                                  <a:srgbClr val="000000"/>
                                </a:solidFill>
                                <a:miter lim="800000"/>
                                <a:headEnd/>
                                <a:tailEnd/>
                              </a:ln>
                            </wps:spPr>
                            <wps:txbx>
                              <w:txbxContent>
                                <w:p w14:paraId="1FC9FC5A" w14:textId="77777777" w:rsidR="00AE748A" w:rsidRDefault="00000000" w:rsidP="00486467">
                                  <w:pPr>
                                    <w:spacing w:before="148"/>
                                    <w:ind w:left="145"/>
                                  </w:pPr>
                                  <w:r>
                                    <w:t>B</w:t>
                                  </w:r>
                                </w:p>
                              </w:txbxContent>
                            </wps:txbx>
                            <wps:bodyPr rot="0" vert="horz" wrap="square" lIns="0" tIns="0" rIns="0" bIns="0" anchor="t" anchorCtr="0" upright="1"/>
                          </wps:wsp>
                        </wpg:wgp>
                      </a:graphicData>
                    </a:graphic>
                  </wp:inline>
                </w:drawing>
              </mc:Choice>
              <mc:Fallback>
                <w:pict>
                  <v:group id="Group 416" o:spid="_x0000_i1039" style="width:82.25pt;height:77.6pt;mso-position-horizontal-relative:char;mso-position-vertical-relative:line" coordsize="1645,1552">
                    <v:shape id="Picture 418" o:spid="_x0000_s1040" type="#_x0000_t75" style="width:1633;height:1552;mso-wrap-style:square;position:absolute;visibility:visible">
                      <v:imagedata r:id="rId20" o:title=""/>
                    </v:shape>
                    <v:shape id="Text Box 417" o:spid="_x0000_s1041" type="#_x0000_t202" style="width:450;height:480;left:1186;mso-wrap-style:square;position:absolute;top:1046;visibility:visible;v-text-anchor:top">
                      <v:textbox inset="0,0,0,0">
                        <w:txbxContent>
                          <w:p w:rsidR="00AE748A" w:rsidP="00486467" w14:paraId="0716DE37" w14:textId="77777777">
                            <w:pPr>
                              <w:spacing w:before="148"/>
                              <w:ind w:left="145"/>
                            </w:pPr>
                            <w:r>
                              <w:t>B</w:t>
                            </w:r>
                          </w:p>
                        </w:txbxContent>
                      </v:textbox>
                    </v:shape>
                    <w10:wrap type="none"/>
                    <w10:anchorlock/>
                  </v:group>
                </w:pict>
              </mc:Fallback>
            </mc:AlternateContent>
          </w:r>
          <w:r>
            <w:rPr>
              <w:noProof/>
            </w:rPr>
            <mc:AlternateContent>
              <mc:Choice Requires="wpg">
                <w:drawing>
                  <wp:inline distT="0" distB="0" distL="0" distR="0" wp14:anchorId="4ED37A5D" wp14:editId="220A2F68">
                    <wp:extent cx="1029970" cy="985520"/>
                    <wp:effectExtent l="0" t="0" r="0" b="0"/>
                    <wp:docPr id="13" name="Group 413"/>
                    <wp:cNvGraphicFramePr/>
                    <a:graphic xmlns:a="http://schemas.openxmlformats.org/drawingml/2006/main">
                      <a:graphicData uri="http://schemas.microsoft.com/office/word/2010/wordprocessingGroup">
                        <wpg:wgp>
                          <wpg:cNvGrpSpPr/>
                          <wpg:grpSpPr>
                            <a:xfrm>
                              <a:off x="0" y="0"/>
                              <a:ext cx="1029970" cy="985520"/>
                              <a:chOff x="0" y="0"/>
                              <a:chExt cx="1622" cy="1552"/>
                            </a:xfrm>
                          </wpg:grpSpPr>
                          <pic:pic xmlns:pic="http://schemas.openxmlformats.org/drawingml/2006/picture">
                            <pic:nvPicPr>
                              <pic:cNvPr id="14" name="Picture 415"/>
                              <pic:cNvPicPr>
                                <a:picLocks noChangeAspect="1" noChangeArrowheads="1"/>
                              </pic:cNvPicPr>
                            </pic:nvPicPr>
                            <pic:blipFill>
                              <a:blip r:embed="rId21" cstate="print"/>
                              <a:stretch>
                                <a:fillRect/>
                              </a:stretch>
                            </pic:blipFill>
                            <pic:spPr bwMode="auto">
                              <a:xfrm>
                                <a:off x="0" y="0"/>
                                <a:ext cx="1622" cy="1552"/>
                              </a:xfrm>
                              <a:prstGeom prst="rect">
                                <a:avLst/>
                              </a:prstGeom>
                              <a:noFill/>
                            </pic:spPr>
                          </pic:pic>
                          <wps:wsp>
                            <wps:cNvPr id="15" name="Text Box 414"/>
                            <wps:cNvSpPr txBox="1">
                              <a:spLocks noChangeArrowheads="1"/>
                            </wps:cNvSpPr>
                            <wps:spPr bwMode="auto">
                              <a:xfrm>
                                <a:off x="1160" y="1038"/>
                                <a:ext cx="450" cy="480"/>
                              </a:xfrm>
                              <a:prstGeom prst="rect">
                                <a:avLst/>
                              </a:prstGeom>
                              <a:solidFill>
                                <a:srgbClr val="FFFFFF"/>
                              </a:solidFill>
                              <a:ln w="9525">
                                <a:solidFill>
                                  <a:srgbClr val="000000"/>
                                </a:solidFill>
                                <a:miter lim="800000"/>
                                <a:headEnd/>
                                <a:tailEnd/>
                              </a:ln>
                            </wps:spPr>
                            <wps:txbx>
                              <w:txbxContent>
                                <w:p w14:paraId="7483FA2A" w14:textId="77777777" w:rsidR="00AE748A" w:rsidRDefault="00000000" w:rsidP="00486467">
                                  <w:pPr>
                                    <w:spacing w:before="149"/>
                                    <w:ind w:left="143"/>
                                  </w:pPr>
                                  <w:r>
                                    <w:t>C</w:t>
                                  </w:r>
                                </w:p>
                              </w:txbxContent>
                            </wps:txbx>
                            <wps:bodyPr rot="0" vert="horz" wrap="square" lIns="0" tIns="0" rIns="0" bIns="0" anchor="t" anchorCtr="0" upright="1"/>
                          </wps:wsp>
                        </wpg:wgp>
                      </a:graphicData>
                    </a:graphic>
                  </wp:inline>
                </w:drawing>
              </mc:Choice>
              <mc:Fallback>
                <w:pict>
                  <v:group id="Group 413" o:spid="_x0000_i1042" style="width:81.1pt;height:77.6pt;mso-position-horizontal-relative:char;mso-position-vertical-relative:line" coordsize="1622,1552">
                    <v:shape id="Picture 415" o:spid="_x0000_s1043" type="#_x0000_t75" style="width:1622;height:1552;mso-wrap-style:square;position:absolute;visibility:visible">
                      <v:imagedata r:id="rId22" o:title=""/>
                    </v:shape>
                    <v:shape id="Text Box 414" o:spid="_x0000_s1044" type="#_x0000_t202" style="width:450;height:480;left:1160;mso-wrap-style:square;position:absolute;top:1038;visibility:visible;v-text-anchor:top">
                      <v:textbox inset="0,0,0,0">
                        <w:txbxContent>
                          <w:p w:rsidR="00AE748A" w:rsidP="00486467" w14:paraId="247C5C9B" w14:textId="77777777">
                            <w:pPr>
                              <w:spacing w:before="149"/>
                              <w:ind w:left="143"/>
                            </w:pPr>
                            <w:r>
                              <w:t>C</w:t>
                            </w:r>
                          </w:p>
                        </w:txbxContent>
                      </v:textbox>
                    </v:shape>
                    <w10:wrap type="none"/>
                    <w10:anchorlock/>
                  </v:group>
                </w:pict>
              </mc:Fallback>
            </mc:AlternateContent>
          </w:r>
          <w:r>
            <w:rPr>
              <w:noProof/>
            </w:rPr>
            <mc:AlternateContent>
              <mc:Choice Requires="wpg">
                <w:drawing>
                  <wp:inline distT="0" distB="0" distL="0" distR="0" wp14:anchorId="7BC978A7" wp14:editId="7B2690A1">
                    <wp:extent cx="1111885" cy="1002030"/>
                    <wp:effectExtent l="0" t="0" r="0" b="0"/>
                    <wp:docPr id="9" name="Group 410"/>
                    <wp:cNvGraphicFramePr/>
                    <a:graphic xmlns:a="http://schemas.openxmlformats.org/drawingml/2006/main">
                      <a:graphicData uri="http://schemas.microsoft.com/office/word/2010/wordprocessingGroup">
                        <wpg:wgp>
                          <wpg:cNvGrpSpPr/>
                          <wpg:grpSpPr>
                            <a:xfrm>
                              <a:off x="0" y="0"/>
                              <a:ext cx="1111885" cy="1002030"/>
                              <a:chOff x="0" y="0"/>
                              <a:chExt cx="1751" cy="1578"/>
                            </a:xfrm>
                          </wpg:grpSpPr>
                          <pic:pic xmlns:pic="http://schemas.openxmlformats.org/drawingml/2006/picture">
                            <pic:nvPicPr>
                              <pic:cNvPr id="10" name="Picture 412"/>
                              <pic:cNvPicPr>
                                <a:picLocks noChangeAspect="1" noChangeArrowheads="1"/>
                              </pic:cNvPicPr>
                            </pic:nvPicPr>
                            <pic:blipFill>
                              <a:blip r:embed="rId23" cstate="print"/>
                              <a:stretch>
                                <a:fillRect/>
                              </a:stretch>
                            </pic:blipFill>
                            <pic:spPr bwMode="auto">
                              <a:xfrm>
                                <a:off x="0" y="0"/>
                                <a:ext cx="1750" cy="1557"/>
                              </a:xfrm>
                              <a:prstGeom prst="rect">
                                <a:avLst/>
                              </a:prstGeom>
                              <a:noFill/>
                            </pic:spPr>
                          </pic:pic>
                          <wps:wsp>
                            <wps:cNvPr id="11" name="Text Box 411"/>
                            <wps:cNvSpPr txBox="1">
                              <a:spLocks noChangeArrowheads="1"/>
                            </wps:cNvSpPr>
                            <wps:spPr bwMode="auto">
                              <a:xfrm>
                                <a:off x="1293" y="1089"/>
                                <a:ext cx="450" cy="480"/>
                              </a:xfrm>
                              <a:prstGeom prst="rect">
                                <a:avLst/>
                              </a:prstGeom>
                              <a:solidFill>
                                <a:srgbClr val="FFFFFF"/>
                              </a:solidFill>
                              <a:ln w="9525">
                                <a:solidFill>
                                  <a:srgbClr val="000000"/>
                                </a:solidFill>
                                <a:miter lim="800000"/>
                                <a:headEnd/>
                                <a:tailEnd/>
                              </a:ln>
                            </wps:spPr>
                            <wps:txbx>
                              <w:txbxContent>
                                <w:p w14:paraId="3D0165CF" w14:textId="77777777" w:rsidR="00AE748A" w:rsidRDefault="00000000" w:rsidP="00486467">
                                  <w:pPr>
                                    <w:spacing w:before="149"/>
                                    <w:ind w:left="145"/>
                                  </w:pPr>
                                  <w:r>
                                    <w:t>D</w:t>
                                  </w:r>
                                </w:p>
                              </w:txbxContent>
                            </wps:txbx>
                            <wps:bodyPr rot="0" vert="horz" wrap="square" lIns="0" tIns="0" rIns="0" bIns="0" anchor="t" anchorCtr="0" upright="1"/>
                          </wps:wsp>
                        </wpg:wgp>
                      </a:graphicData>
                    </a:graphic>
                  </wp:inline>
                </w:drawing>
              </mc:Choice>
              <mc:Fallback>
                <w:pict>
                  <v:group id="Group 410" o:spid="_x0000_i1045" style="width:87.55pt;height:78.9pt;mso-position-horizontal-relative:char;mso-position-vertical-relative:line" coordsize="1751,1578">
                    <v:shape id="Picture 412" o:spid="_x0000_s1046" type="#_x0000_t75" style="width:1750;height:1557;mso-wrap-style:square;position:absolute;visibility:visible">
                      <v:imagedata r:id="rId24" o:title=""/>
                    </v:shape>
                    <v:shape id="Text Box 411" o:spid="_x0000_s1047" type="#_x0000_t202" style="width:450;height:480;left:1293;mso-wrap-style:square;position:absolute;top:1089;visibility:visible;v-text-anchor:top">
                      <v:textbox inset="0,0,0,0">
                        <w:txbxContent>
                          <w:p w:rsidR="00AE748A" w:rsidP="00486467" w14:paraId="69491F69" w14:textId="77777777">
                            <w:pPr>
                              <w:spacing w:before="149"/>
                              <w:ind w:left="145"/>
                            </w:pPr>
                            <w:r>
                              <w:t>D</w:t>
                            </w:r>
                          </w:p>
                        </w:txbxContent>
                      </v:textbox>
                    </v:shape>
                    <w10:wrap type="none"/>
                    <w10:anchorlock/>
                  </v:group>
                </w:pict>
              </mc:Fallback>
            </mc:AlternateContent>
          </w:r>
          <w:r>
            <w:rPr>
              <w:noProof/>
            </w:rPr>
            <mc:AlternateContent>
              <mc:Choice Requires="wpg">
                <w:drawing>
                  <wp:inline distT="0" distB="0" distL="0" distR="0" wp14:anchorId="11877B55" wp14:editId="159335B0">
                    <wp:extent cx="971550" cy="996315"/>
                    <wp:effectExtent l="0" t="0" r="0" b="0"/>
                    <wp:docPr id="4" name="Group 407"/>
                    <wp:cNvGraphicFramePr/>
                    <a:graphic xmlns:a="http://schemas.openxmlformats.org/drawingml/2006/main">
                      <a:graphicData uri="http://schemas.microsoft.com/office/word/2010/wordprocessingGroup">
                        <wpg:wgp>
                          <wpg:cNvGrpSpPr/>
                          <wpg:grpSpPr>
                            <a:xfrm>
                              <a:off x="0" y="0"/>
                              <a:ext cx="971550" cy="996315"/>
                              <a:chOff x="0" y="0"/>
                              <a:chExt cx="1530" cy="1569"/>
                            </a:xfrm>
                          </wpg:grpSpPr>
                          <pic:pic xmlns:pic="http://schemas.openxmlformats.org/drawingml/2006/picture">
                            <pic:nvPicPr>
                              <pic:cNvPr id="5" name="Picture 409"/>
                              <pic:cNvPicPr>
                                <a:picLocks noChangeAspect="1" noChangeArrowheads="1"/>
                              </pic:cNvPicPr>
                            </pic:nvPicPr>
                            <pic:blipFill>
                              <a:blip r:embed="rId25"/>
                              <a:stretch>
                                <a:fillRect/>
                              </a:stretch>
                            </pic:blipFill>
                            <pic:spPr bwMode="auto">
                              <a:xfrm>
                                <a:off x="0" y="0"/>
                                <a:ext cx="1520" cy="1552"/>
                              </a:xfrm>
                              <a:prstGeom prst="rect">
                                <a:avLst/>
                              </a:prstGeom>
                              <a:noFill/>
                            </pic:spPr>
                          </pic:pic>
                          <wps:wsp>
                            <wps:cNvPr id="6" name="Text Box 408"/>
                            <wps:cNvSpPr txBox="1">
                              <a:spLocks noChangeArrowheads="1"/>
                            </wps:cNvSpPr>
                            <wps:spPr bwMode="auto">
                              <a:xfrm>
                                <a:off x="1071" y="1080"/>
                                <a:ext cx="450" cy="480"/>
                              </a:xfrm>
                              <a:prstGeom prst="rect">
                                <a:avLst/>
                              </a:prstGeom>
                              <a:solidFill>
                                <a:srgbClr val="FFFFFF"/>
                              </a:solidFill>
                              <a:ln w="9525">
                                <a:solidFill>
                                  <a:srgbClr val="000000"/>
                                </a:solidFill>
                                <a:miter lim="800000"/>
                                <a:headEnd/>
                                <a:tailEnd/>
                              </a:ln>
                            </wps:spPr>
                            <wps:txbx>
                              <w:txbxContent>
                                <w:p w14:paraId="43631C98" w14:textId="77777777" w:rsidR="00AE748A" w:rsidRDefault="00000000" w:rsidP="00486467">
                                  <w:pPr>
                                    <w:spacing w:before="148"/>
                                    <w:ind w:right="1"/>
                                    <w:jc w:val="center"/>
                                  </w:pPr>
                                  <w:r>
                                    <w:t>E</w:t>
                                  </w:r>
                                </w:p>
                              </w:txbxContent>
                            </wps:txbx>
                            <wps:bodyPr rot="0" vert="horz" wrap="square" lIns="0" tIns="0" rIns="0" bIns="0" anchor="t" anchorCtr="0" upright="1"/>
                          </wps:wsp>
                        </wpg:wgp>
                      </a:graphicData>
                    </a:graphic>
                  </wp:inline>
                </w:drawing>
              </mc:Choice>
              <mc:Fallback>
                <w:pict>
                  <v:group id="Group 407" o:spid="_x0000_i1048" style="width:76.5pt;height:78.45pt;mso-position-horizontal-relative:char;mso-position-vertical-relative:line" coordsize="1530,1569">
                    <v:shape id="Picture 409" o:spid="_x0000_s1049" type="#_x0000_t75" style="width:1520;height:1552;mso-wrap-style:square;position:absolute;visibility:visible">
                      <v:imagedata r:id="rId26" o:title=""/>
                    </v:shape>
                    <v:shape id="Text Box 408" o:spid="_x0000_s1050" type="#_x0000_t202" style="width:450;height:480;left:1071;mso-wrap-style:square;position:absolute;top:1080;visibility:visible;v-text-anchor:top">
                      <v:textbox inset="0,0,0,0">
                        <w:txbxContent>
                          <w:p w:rsidR="00AE748A" w:rsidP="00486467" w14:paraId="7B18C08B" w14:textId="77777777">
                            <w:pPr>
                              <w:spacing w:before="148"/>
                              <w:ind w:right="1"/>
                              <w:jc w:val="center"/>
                            </w:pPr>
                            <w:r>
                              <w:t>E</w:t>
                            </w:r>
                          </w:p>
                        </w:txbxContent>
                      </v:textbox>
                    </v:shape>
                    <w10:wrap type="none"/>
                    <w10:anchorlock/>
                  </v:group>
                </w:pict>
              </mc:Fallback>
            </mc:AlternateContent>
          </w:r>
          <w:r w:rsidR="006C15E0" w:rsidRPr="00486467">
            <w:rPr>
              <w:rFonts w:eastAsia="Verdana" w:cstheme="minorHAnsi"/>
            </w:rPr>
            <w:t xml:space="preserve"> </w:t>
          </w:r>
        </w:p>
        <w:p w14:paraId="195BA764" w14:textId="77777777" w:rsidR="00BB10D4" w:rsidRDefault="00000000" w:rsidP="00BB10D4">
          <w:pPr>
            <w:ind w:left="720"/>
            <w:rPr>
              <w:rFonts w:eastAsia="Verdana" w:cstheme="minorHAnsi"/>
            </w:rPr>
          </w:pPr>
          <w:r w:rsidRPr="00486467">
            <w:rPr>
              <w:rFonts w:eastAsia="Verdana" w:cstheme="minorHAnsi"/>
              <w:b/>
              <w:bCs/>
            </w:rPr>
            <w:t>Figure 1:</w:t>
          </w:r>
          <w:r w:rsidRPr="00486467">
            <w:rPr>
              <w:rFonts w:eastAsia="Verdana" w:cstheme="minorHAnsi"/>
            </w:rPr>
            <w:t xml:space="preserve"> Fertilisation check where: </w:t>
          </w:r>
          <w:r w:rsidRPr="00486467">
            <w:rPr>
              <w:rFonts w:eastAsia="Verdana" w:cstheme="minorHAnsi"/>
              <w:b/>
            </w:rPr>
            <w:t>A</w:t>
          </w:r>
          <w:r w:rsidRPr="00486467">
            <w:rPr>
              <w:rFonts w:eastAsia="Verdana" w:cstheme="minorHAnsi"/>
            </w:rPr>
            <w:t xml:space="preserve"> is an unfertilised egg, </w:t>
          </w:r>
          <w:r w:rsidRPr="00486467">
            <w:rPr>
              <w:rFonts w:eastAsia="Verdana" w:cstheme="minorHAnsi"/>
              <w:b/>
            </w:rPr>
            <w:t>B</w:t>
          </w:r>
          <w:r w:rsidRPr="00486467">
            <w:rPr>
              <w:rFonts w:eastAsia="Verdana" w:cstheme="minorHAnsi"/>
            </w:rPr>
            <w:t xml:space="preserve"> is a normally fertilised egg with 2PN and 2 PB, </w:t>
          </w:r>
          <w:r w:rsidRPr="00486467">
            <w:rPr>
              <w:rFonts w:eastAsia="Verdana" w:cstheme="minorHAnsi"/>
              <w:b/>
            </w:rPr>
            <w:t>C</w:t>
          </w:r>
          <w:r w:rsidRPr="00486467">
            <w:rPr>
              <w:rFonts w:eastAsia="Verdana" w:cstheme="minorHAnsi"/>
            </w:rPr>
            <w:t xml:space="preserve"> is an abnormally fertilised 3PN, </w:t>
          </w:r>
          <w:r w:rsidRPr="00486467">
            <w:rPr>
              <w:rFonts w:eastAsia="Verdana" w:cstheme="minorHAnsi"/>
              <w:b/>
            </w:rPr>
            <w:t>D</w:t>
          </w:r>
          <w:r w:rsidRPr="00486467">
            <w:rPr>
              <w:rFonts w:eastAsia="Verdana" w:cstheme="minorHAnsi"/>
            </w:rPr>
            <w:t xml:space="preserve"> is an abnormally fertilised 1PN with only one PB extruded and E is a degenerate egg.</w:t>
          </w:r>
        </w:p>
        <w:p w14:paraId="6C316511" w14:textId="77777777" w:rsidR="00846AFB" w:rsidRPr="00BB10D4" w:rsidRDefault="00000000" w:rsidP="00235324">
          <w:pPr>
            <w:ind w:firstLine="720"/>
            <w:rPr>
              <w:rFonts w:eastAsia="Verdana" w:cstheme="minorHAnsi"/>
              <w:color w:val="245980" w:themeColor="text1"/>
            </w:rPr>
          </w:pPr>
          <w:r w:rsidRPr="00BB10D4">
            <w:rPr>
              <w:rFonts w:cstheme="minorHAnsi"/>
              <w:b/>
              <w:color w:val="245980" w:themeColor="text1"/>
            </w:rPr>
            <w:lastRenderedPageBreak/>
            <w:t>IVF Fertilisation Check</w:t>
          </w:r>
        </w:p>
        <w:p w14:paraId="3DFF30CA" w14:textId="77777777" w:rsidR="00486467" w:rsidRPr="00486467" w:rsidRDefault="00000000" w:rsidP="00BB10D4">
          <w:pPr>
            <w:ind w:left="720"/>
            <w:rPr>
              <w:rFonts w:cstheme="minorHAnsi"/>
            </w:rPr>
          </w:pPr>
          <w:r w:rsidRPr="00486467">
            <w:rPr>
              <w:rFonts w:cstheme="minorHAnsi"/>
            </w:rPr>
            <w:t>Remove one 5 well dish from the incubator at a time.  Using a pre pulled 134-1</w:t>
          </w:r>
          <w:r w:rsidR="003E06DB">
            <w:rPr>
              <w:rFonts w:cstheme="minorHAnsi"/>
            </w:rPr>
            <w:t>70</w:t>
          </w:r>
          <w:r w:rsidRPr="00486467">
            <w:rPr>
              <w:rFonts w:cstheme="minorHAnsi"/>
            </w:rPr>
            <w:t>µm pipette, gently aspirate each oocyte up and down until all the surrounding cells have been removed.  Repeat for all oocytes within the dish.</w:t>
          </w:r>
        </w:p>
        <w:p w14:paraId="01FF99B7" w14:textId="77777777" w:rsidR="00486467" w:rsidRPr="00486467" w:rsidRDefault="00000000" w:rsidP="00BB10D4">
          <w:pPr>
            <w:ind w:left="720"/>
            <w:rPr>
              <w:rFonts w:cstheme="minorHAnsi"/>
            </w:rPr>
          </w:pPr>
          <w:r w:rsidRPr="00486467">
            <w:rPr>
              <w:rFonts w:cstheme="minorHAnsi"/>
            </w:rPr>
            <w:t>If it is not possible to remove the surrounding cells by pipetting, needles can be used to dissect away the cells.  Care must be taken not to damage the oocyte.</w:t>
          </w:r>
        </w:p>
        <w:p w14:paraId="45B8BD46" w14:textId="77777777" w:rsidR="00486467" w:rsidRPr="00486467" w:rsidRDefault="00000000" w:rsidP="00BB10D4">
          <w:pPr>
            <w:ind w:firstLine="720"/>
            <w:rPr>
              <w:rFonts w:cstheme="minorHAnsi"/>
            </w:rPr>
          </w:pPr>
          <w:r w:rsidRPr="00486467">
            <w:rPr>
              <w:rFonts w:cstheme="minorHAnsi"/>
            </w:rPr>
            <w:t>Transfer denuded oocytes into the centre well of the 5 well dish.</w:t>
          </w:r>
        </w:p>
        <w:p w14:paraId="5B41FE52" w14:textId="77777777" w:rsidR="00486467" w:rsidRPr="00486467" w:rsidRDefault="00000000" w:rsidP="00BB10D4">
          <w:pPr>
            <w:ind w:left="720"/>
            <w:rPr>
              <w:rFonts w:cstheme="minorHAnsi"/>
            </w:rPr>
          </w:pPr>
          <w:r w:rsidRPr="00486467">
            <w:rPr>
              <w:rFonts w:cstheme="minorHAnsi"/>
            </w:rPr>
            <w:t>Observe the oocytes for the presence of pro-nuclei/polar bodies and their maturity status under high power magnification.  Roll each oocyte 360◦ in order to bring any overlapping pro nuclei into view.</w:t>
          </w:r>
        </w:p>
        <w:p w14:paraId="0DC6831B" w14:textId="77777777" w:rsidR="00486467" w:rsidRPr="00486467" w:rsidRDefault="00000000" w:rsidP="00BB10D4">
          <w:pPr>
            <w:ind w:left="720"/>
            <w:rPr>
              <w:rFonts w:cstheme="minorHAnsi"/>
            </w:rPr>
          </w:pPr>
          <w:r w:rsidRPr="00486467">
            <w:rPr>
              <w:rFonts w:cstheme="minorHAnsi"/>
            </w:rPr>
            <w:t xml:space="preserve">Leave those with 2PN’s in the centre well and move all other oocytes into well </w:t>
          </w:r>
          <w:r w:rsidR="0058578B">
            <w:rPr>
              <w:rFonts w:cstheme="minorHAnsi"/>
            </w:rPr>
            <w:t>2</w:t>
          </w:r>
          <w:r w:rsidRPr="00486467">
            <w:rPr>
              <w:rFonts w:cstheme="minorHAnsi"/>
            </w:rPr>
            <w:t xml:space="preserve">.  Mark on the lid above the centre well the number of 2PN’s and mark above well </w:t>
          </w:r>
          <w:r w:rsidR="0058578B">
            <w:rPr>
              <w:rFonts w:cstheme="minorHAnsi"/>
            </w:rPr>
            <w:t>2</w:t>
          </w:r>
          <w:r w:rsidRPr="00486467">
            <w:rPr>
              <w:rFonts w:cstheme="minorHAnsi"/>
            </w:rPr>
            <w:t xml:space="preserve"> the status of the remaining oocytes.  Return the dish to a gassed incubator.</w:t>
          </w:r>
        </w:p>
        <w:p w14:paraId="13A06B31" w14:textId="77777777" w:rsidR="00486467" w:rsidRPr="00486467" w:rsidRDefault="00000000" w:rsidP="00BB10D4">
          <w:pPr>
            <w:ind w:firstLine="720"/>
            <w:rPr>
              <w:rFonts w:cstheme="minorHAnsi"/>
            </w:rPr>
          </w:pPr>
          <w:r w:rsidRPr="00486467">
            <w:rPr>
              <w:rFonts w:cstheme="minorHAnsi"/>
            </w:rPr>
            <w:t>Repeat until all dishes have been checked and all 2PN’s have been identified.</w:t>
          </w:r>
        </w:p>
        <w:p w14:paraId="0C3CFC1D" w14:textId="77777777" w:rsidR="005940BE" w:rsidRPr="00486467" w:rsidRDefault="00000000" w:rsidP="005940BE">
          <w:pPr>
            <w:ind w:left="720"/>
            <w:rPr>
              <w:rFonts w:cstheme="minorHAnsi"/>
            </w:rPr>
          </w:pPr>
          <w:r>
            <w:rPr>
              <w:rFonts w:cstheme="minorHAnsi"/>
            </w:rPr>
            <w:t xml:space="preserve">The </w:t>
          </w:r>
          <w:r w:rsidRPr="00486467">
            <w:rPr>
              <w:rFonts w:cstheme="minorHAnsi"/>
            </w:rPr>
            <w:t>ES+ dish will require a</w:t>
          </w:r>
          <w:r w:rsidR="002D746F">
            <w:rPr>
              <w:rFonts w:cstheme="minorHAnsi"/>
            </w:rPr>
            <w:t>n</w:t>
          </w:r>
          <w:r w:rsidRPr="00486467">
            <w:rPr>
              <w:rFonts w:cstheme="minorHAnsi"/>
            </w:rPr>
            <w:t xml:space="preserve"> ES+ barcode label to be attached.</w:t>
          </w:r>
        </w:p>
        <w:p w14:paraId="1AA098B0" w14:textId="77777777" w:rsidR="005940BE" w:rsidRDefault="00000000" w:rsidP="00BB10D4">
          <w:pPr>
            <w:ind w:left="720"/>
            <w:rPr>
              <w:rFonts w:cstheme="minorHAnsi"/>
            </w:rPr>
          </w:pPr>
          <w:r w:rsidRPr="00486467">
            <w:rPr>
              <w:rFonts w:cstheme="minorHAnsi"/>
            </w:rPr>
            <w:t xml:space="preserve">Alongside RI Witness, </w:t>
          </w:r>
          <w:r>
            <w:rPr>
              <w:rFonts w:cstheme="minorHAnsi"/>
            </w:rPr>
            <w:t>check the full name</w:t>
          </w:r>
          <w:r w:rsidR="00393DF4">
            <w:rPr>
              <w:rFonts w:cstheme="minorHAnsi"/>
            </w:rPr>
            <w:t>,</w:t>
          </w:r>
          <w:r>
            <w:rPr>
              <w:rFonts w:cstheme="minorHAnsi"/>
            </w:rPr>
            <w:t xml:space="preserve"> clinic number </w:t>
          </w:r>
          <w:r w:rsidR="00393DF4">
            <w:rPr>
              <w:rFonts w:cstheme="minorHAnsi"/>
            </w:rPr>
            <w:t xml:space="preserve">and D.O.B. </w:t>
          </w:r>
          <w:r>
            <w:rPr>
              <w:rFonts w:cstheme="minorHAnsi"/>
            </w:rPr>
            <w:t>on the 5 well GIVF Dishes, the ES+ GTL dish(es), laboratory notes and RI Witness system</w:t>
          </w:r>
          <w:r w:rsidR="002D746F">
            <w:rPr>
              <w:rFonts w:cstheme="minorHAnsi"/>
            </w:rPr>
            <w:t xml:space="preserve"> match</w:t>
          </w:r>
          <w:r>
            <w:rPr>
              <w:rFonts w:cstheme="minorHAnsi"/>
            </w:rPr>
            <w:t xml:space="preserve">.  </w:t>
          </w:r>
        </w:p>
        <w:p w14:paraId="1E0E5B9A" w14:textId="77777777" w:rsidR="00486467" w:rsidRPr="00486467" w:rsidRDefault="00000000" w:rsidP="00BB10D4">
          <w:pPr>
            <w:ind w:left="720"/>
            <w:rPr>
              <w:rFonts w:cstheme="minorHAnsi"/>
            </w:rPr>
          </w:pPr>
          <w:r>
            <w:rPr>
              <w:rFonts w:cstheme="minorHAnsi"/>
            </w:rPr>
            <w:t>T</w:t>
          </w:r>
          <w:r w:rsidRPr="00486467">
            <w:rPr>
              <w:rFonts w:cstheme="minorHAnsi"/>
            </w:rPr>
            <w:t xml:space="preserve">ransfer the 2PN’s to </w:t>
          </w:r>
          <w:r>
            <w:rPr>
              <w:rFonts w:cstheme="minorHAnsi"/>
            </w:rPr>
            <w:t>the</w:t>
          </w:r>
          <w:r w:rsidR="0058578B">
            <w:rPr>
              <w:rFonts w:cstheme="minorHAnsi"/>
            </w:rPr>
            <w:t xml:space="preserve"> </w:t>
          </w:r>
          <w:r w:rsidRPr="00486467">
            <w:rPr>
              <w:rFonts w:cstheme="minorHAnsi"/>
            </w:rPr>
            <w:t xml:space="preserve">ES+ </w:t>
          </w:r>
          <w:r w:rsidR="0058578B">
            <w:rPr>
              <w:rFonts w:cstheme="minorHAnsi"/>
            </w:rPr>
            <w:t xml:space="preserve">GTL </w:t>
          </w:r>
          <w:r w:rsidRPr="00486467">
            <w:rPr>
              <w:rFonts w:cstheme="minorHAnsi"/>
            </w:rPr>
            <w:t>dish</w:t>
          </w:r>
          <w:r w:rsidR="00AE748A">
            <w:rPr>
              <w:rFonts w:cstheme="minorHAnsi"/>
            </w:rPr>
            <w:t xml:space="preserve"> (a</w:t>
          </w:r>
          <w:r>
            <w:rPr>
              <w:rFonts w:cstheme="minorHAnsi"/>
            </w:rPr>
            <w:t>ny 1PN’s that require further observation may also be transferred but must be clearly marked on the EmbryoViewer and laboratory notes</w:t>
          </w:r>
          <w:r w:rsidR="00AE748A">
            <w:rPr>
              <w:rFonts w:cstheme="minorHAnsi"/>
            </w:rPr>
            <w:t>)</w:t>
          </w:r>
          <w:r>
            <w:rPr>
              <w:rFonts w:cstheme="minorHAnsi"/>
            </w:rPr>
            <w:t>.</w:t>
          </w:r>
        </w:p>
        <w:p w14:paraId="27DCD73F" w14:textId="77777777" w:rsidR="00486467" w:rsidRPr="00486467" w:rsidRDefault="00000000" w:rsidP="00BB10D4">
          <w:pPr>
            <w:ind w:firstLine="720"/>
            <w:rPr>
              <w:rFonts w:cstheme="minorHAnsi"/>
            </w:rPr>
          </w:pPr>
          <w:r w:rsidRPr="00486467">
            <w:rPr>
              <w:rFonts w:cstheme="minorHAnsi"/>
            </w:rPr>
            <w:t xml:space="preserve">Wash </w:t>
          </w:r>
          <w:r w:rsidR="00AE748A">
            <w:rPr>
              <w:rFonts w:cstheme="minorHAnsi"/>
            </w:rPr>
            <w:t xml:space="preserve">the </w:t>
          </w:r>
          <w:r w:rsidRPr="00486467">
            <w:rPr>
              <w:rFonts w:cstheme="minorHAnsi"/>
            </w:rPr>
            <w:t>2PN’s through three wash wells to remove the GIVF</w:t>
          </w:r>
          <w:r w:rsidRPr="00486467">
            <w:rPr>
              <w:rFonts w:cstheme="minorHAnsi"/>
              <w:vertAlign w:val="superscript"/>
            </w:rPr>
            <w:t>+</w:t>
          </w:r>
          <w:r w:rsidRPr="00486467">
            <w:rPr>
              <w:rFonts w:cstheme="minorHAnsi"/>
            </w:rPr>
            <w:t xml:space="preserve"> and any residual sperm.</w:t>
          </w:r>
        </w:p>
        <w:p w14:paraId="5E3A5D7B" w14:textId="77777777" w:rsidR="00486467" w:rsidRPr="00AC5F86" w:rsidRDefault="00000000" w:rsidP="00BB10D4">
          <w:pPr>
            <w:ind w:firstLine="720"/>
            <w:rPr>
              <w:rFonts w:cstheme="minorHAnsi"/>
              <w:b/>
              <w:bCs/>
            </w:rPr>
          </w:pPr>
          <w:r>
            <w:rPr>
              <w:rFonts w:cstheme="minorHAnsi"/>
            </w:rPr>
            <w:t>P</w:t>
          </w:r>
          <w:r w:rsidRPr="00486467">
            <w:rPr>
              <w:rFonts w:cstheme="minorHAnsi"/>
            </w:rPr>
            <w:t xml:space="preserve">lace one 2PN in each </w:t>
          </w:r>
          <w:r w:rsidR="002D746F">
            <w:rPr>
              <w:rFonts w:cstheme="minorHAnsi"/>
            </w:rPr>
            <w:t xml:space="preserve">culture </w:t>
          </w:r>
          <w:r w:rsidRPr="00486467">
            <w:rPr>
              <w:rFonts w:cstheme="minorHAnsi"/>
            </w:rPr>
            <w:t xml:space="preserve">well.  </w:t>
          </w:r>
          <w:r w:rsidRPr="00AC5F86">
            <w:rPr>
              <w:rFonts w:cstheme="minorHAnsi"/>
              <w:b/>
              <w:bCs/>
            </w:rPr>
            <w:t>Mark the number of 2PN’s on the side of the dish.</w:t>
          </w:r>
        </w:p>
        <w:p w14:paraId="00213079" w14:textId="77777777" w:rsidR="00486467" w:rsidRPr="00486467" w:rsidRDefault="00000000" w:rsidP="00BB10D4">
          <w:pPr>
            <w:ind w:left="720"/>
            <w:rPr>
              <w:rFonts w:cstheme="minorHAnsi"/>
            </w:rPr>
          </w:pPr>
          <w:r w:rsidRPr="00486467">
            <w:rPr>
              <w:rFonts w:cstheme="minorHAnsi"/>
            </w:rPr>
            <w:t>Record the number of normally/abnormally fertilised oocytes and the number and maturity status of unfertilised oocytes in the laboratory records.</w:t>
          </w:r>
        </w:p>
        <w:p w14:paraId="144D3DF1" w14:textId="77777777" w:rsidR="00486467" w:rsidRPr="00486467" w:rsidRDefault="00000000" w:rsidP="0058578B">
          <w:pPr>
            <w:ind w:left="720"/>
            <w:rPr>
              <w:rFonts w:cstheme="minorHAnsi"/>
            </w:rPr>
          </w:pPr>
          <w:r w:rsidRPr="00846AFB">
            <w:rPr>
              <w:rFonts w:cstheme="minorHAnsi"/>
            </w:rPr>
            <w:t>Clear the flowhood of any used consumables.  Use Oosafe</w:t>
          </w:r>
          <w:r w:rsidR="0058578B">
            <w:rPr>
              <w:rFonts w:cstheme="minorHAnsi"/>
            </w:rPr>
            <w:t xml:space="preserve"> ± sterile water</w:t>
          </w:r>
          <w:r w:rsidRPr="00846AFB">
            <w:rPr>
              <w:rFonts w:cstheme="minorHAnsi"/>
            </w:rPr>
            <w:t xml:space="preserve"> to clean the flowhood surface.</w:t>
          </w:r>
        </w:p>
        <w:p w14:paraId="724E11ED" w14:textId="77777777" w:rsidR="00486467" w:rsidRPr="00846AFB" w:rsidRDefault="00000000" w:rsidP="00BB10D4">
          <w:pPr>
            <w:ind w:firstLine="720"/>
            <w:rPr>
              <w:rFonts w:cstheme="minorHAnsi"/>
            </w:rPr>
          </w:pPr>
          <w:r w:rsidRPr="00846AFB">
            <w:rPr>
              <w:rFonts w:cstheme="minorHAnsi"/>
            </w:rPr>
            <w:t xml:space="preserve">Complete the </w:t>
          </w:r>
          <w:r w:rsidR="00DA2C78">
            <w:rPr>
              <w:rFonts w:cstheme="minorHAnsi"/>
            </w:rPr>
            <w:t>laboratory notes</w:t>
          </w:r>
          <w:r w:rsidRPr="00846AFB">
            <w:rPr>
              <w:rFonts w:cstheme="minorHAnsi"/>
            </w:rPr>
            <w:t xml:space="preserve"> &amp; witnessing records.</w:t>
          </w:r>
        </w:p>
        <w:p w14:paraId="3812B554" w14:textId="77777777" w:rsidR="00486467" w:rsidRPr="00486467" w:rsidRDefault="00486467" w:rsidP="00486467">
          <w:pPr>
            <w:rPr>
              <w:rFonts w:cstheme="minorHAnsi"/>
            </w:rPr>
          </w:pPr>
        </w:p>
        <w:p w14:paraId="40C329B6" w14:textId="77777777" w:rsidR="00846AFB" w:rsidRPr="00BB10D4" w:rsidRDefault="00000000" w:rsidP="00BB10D4">
          <w:pPr>
            <w:ind w:firstLine="720"/>
            <w:rPr>
              <w:rFonts w:cstheme="minorHAnsi"/>
              <w:b/>
              <w:color w:val="245980" w:themeColor="text1"/>
            </w:rPr>
          </w:pPr>
          <w:r w:rsidRPr="00BB10D4">
            <w:rPr>
              <w:rFonts w:cstheme="minorHAnsi"/>
              <w:b/>
              <w:color w:val="245980" w:themeColor="text1"/>
            </w:rPr>
            <w:t>ICSI Fertilisation Check</w:t>
          </w:r>
        </w:p>
        <w:p w14:paraId="1A240EED" w14:textId="77777777" w:rsidR="00486467" w:rsidRPr="00486467" w:rsidRDefault="00000000" w:rsidP="00BB10D4">
          <w:pPr>
            <w:ind w:left="720"/>
            <w:rPr>
              <w:rFonts w:cstheme="minorHAnsi"/>
            </w:rPr>
          </w:pPr>
          <w:r w:rsidRPr="002D746F">
            <w:rPr>
              <w:rFonts w:cstheme="minorHAnsi"/>
              <w:bCs/>
            </w:rPr>
            <w:t>Us</w:t>
          </w:r>
          <w:r w:rsidRPr="00486467">
            <w:rPr>
              <w:rFonts w:cstheme="minorHAnsi"/>
            </w:rPr>
            <w:t>e the EmbryoScope Viewer to play the video for each oocyte from time 0 to present time.  Additionally</w:t>
          </w:r>
          <w:r w:rsidR="0058578B">
            <w:rPr>
              <w:rFonts w:cstheme="minorHAnsi"/>
            </w:rPr>
            <w:t>,</w:t>
          </w:r>
          <w:r w:rsidRPr="00486467">
            <w:rPr>
              <w:rFonts w:cstheme="minorHAnsi"/>
            </w:rPr>
            <w:t xml:space="preserve"> view each oocyte through several planes to check for small/faint/overlapping pro nuclei.</w:t>
          </w:r>
        </w:p>
        <w:p w14:paraId="745D4B79" w14:textId="77777777" w:rsidR="00486467" w:rsidRPr="00486467" w:rsidRDefault="00000000" w:rsidP="0058578B">
          <w:pPr>
            <w:ind w:left="720"/>
            <w:rPr>
              <w:rFonts w:cstheme="minorHAnsi"/>
            </w:rPr>
          </w:pPr>
          <w:r w:rsidRPr="00486467">
            <w:rPr>
              <w:rFonts w:cstheme="minorHAnsi"/>
            </w:rPr>
            <w:t xml:space="preserve">Determine the fertilisation status of each oocyte and </w:t>
          </w:r>
          <w:r w:rsidR="0058578B">
            <w:rPr>
              <w:rFonts w:cstheme="minorHAnsi"/>
            </w:rPr>
            <w:t>annotate the PN status within the EmbryoViewer.  Any abnormally fertilised/unfertilised/degenerate oocytes must be marked red denoting that they are not suitable for embryo transfer/freezing.  Record the number of 2PN’s and the fertilisation/survival status of the remaining oocytes in the laboratory notes.</w:t>
          </w:r>
        </w:p>
        <w:p w14:paraId="3A2555B2" w14:textId="77777777" w:rsidR="00486467" w:rsidRDefault="00000000" w:rsidP="00AE748A">
          <w:pPr>
            <w:ind w:left="720"/>
            <w:rPr>
              <w:rFonts w:cstheme="minorHAnsi"/>
            </w:rPr>
          </w:pPr>
          <w:r>
            <w:rPr>
              <w:rFonts w:cstheme="minorHAnsi"/>
            </w:rPr>
            <w:t xml:space="preserve">In the event that TL monitoring was not available post ICSI, remove the ES+ GTL dish from the incubator and view each injected oocyte at high power magnification on a stereo or inverted </w:t>
          </w:r>
          <w:r>
            <w:rPr>
              <w:rFonts w:cstheme="minorHAnsi"/>
            </w:rPr>
            <w:lastRenderedPageBreak/>
            <w:t xml:space="preserve">microscope.  </w:t>
          </w:r>
          <w:r w:rsidRPr="00486467">
            <w:rPr>
              <w:rFonts w:cstheme="minorHAnsi"/>
            </w:rPr>
            <w:t xml:space="preserve">Observe the </w:t>
          </w:r>
          <w:r>
            <w:rPr>
              <w:rFonts w:cstheme="minorHAnsi"/>
            </w:rPr>
            <w:t xml:space="preserve">injected </w:t>
          </w:r>
          <w:r w:rsidRPr="00486467">
            <w:rPr>
              <w:rFonts w:cstheme="minorHAnsi"/>
            </w:rPr>
            <w:t>oocytes for the presence of pro-nuclei/polar bodies</w:t>
          </w:r>
          <w:r>
            <w:rPr>
              <w:rFonts w:cstheme="minorHAnsi"/>
            </w:rPr>
            <w:t>.  Note the fertilisation status of each injected oocyte in the laboratory notes.</w:t>
          </w:r>
        </w:p>
        <w:p w14:paraId="45556781" w14:textId="77777777" w:rsidR="00AE748A" w:rsidRDefault="00000000" w:rsidP="00AE748A">
          <w:pPr>
            <w:ind w:left="720"/>
            <w:rPr>
              <w:rFonts w:cstheme="minorHAnsi"/>
            </w:rPr>
          </w:pPr>
          <w:r>
            <w:rPr>
              <w:rFonts w:cstheme="minorHAnsi"/>
            </w:rPr>
            <w:t>Return the E</w:t>
          </w:r>
          <w:r w:rsidR="002D746F">
            <w:rPr>
              <w:rFonts w:cstheme="minorHAnsi"/>
            </w:rPr>
            <w:t>S</w:t>
          </w:r>
          <w:r>
            <w:rPr>
              <w:rFonts w:cstheme="minorHAnsi"/>
            </w:rPr>
            <w:t>+ GTL dish back to the incubator.  If space is now available in an ES+ incubator, transfer the dish there</w:t>
          </w:r>
          <w:r w:rsidR="002D746F">
            <w:rPr>
              <w:rFonts w:cstheme="minorHAnsi"/>
            </w:rPr>
            <w:t xml:space="preserve"> for onward culture.</w:t>
          </w:r>
        </w:p>
        <w:p w14:paraId="78709188" w14:textId="77777777" w:rsidR="002D746F" w:rsidRPr="005A2A5F" w:rsidRDefault="002D746F" w:rsidP="00AE748A">
          <w:pPr>
            <w:ind w:left="720"/>
            <w:rPr>
              <w:rFonts w:cstheme="minorHAnsi"/>
            </w:rPr>
          </w:pPr>
        </w:p>
        <w:p w14:paraId="118C0E2A" w14:textId="77777777" w:rsidR="000170D6" w:rsidRDefault="00000000" w:rsidP="00BB10D4">
          <w:pPr>
            <w:pStyle w:val="Heading5"/>
          </w:pPr>
          <w:r>
            <w:t>5.7</w:t>
          </w:r>
          <w:r>
            <w:tab/>
          </w:r>
          <w:r w:rsidR="00846AFB">
            <w:t xml:space="preserve">Low/Failed Fertilisation </w:t>
          </w:r>
        </w:p>
        <w:p w14:paraId="45080932" w14:textId="77777777" w:rsidR="00846AFB" w:rsidRPr="00846AFB" w:rsidRDefault="00000000" w:rsidP="009C5B52">
          <w:pPr>
            <w:ind w:left="720"/>
            <w:rPr>
              <w:rFonts w:cstheme="minorHAnsi"/>
            </w:rPr>
          </w:pPr>
          <w:r w:rsidRPr="00846AFB">
            <w:rPr>
              <w:rFonts w:cstheme="minorHAnsi"/>
            </w:rPr>
            <w:t>In the event of failed/low (&lt;25%) fertilisation with IVF, observe the insemination dishes on an inverted microscope and report the % sperm survival, % of sperm with rapid progression and the degree of sperm binding to the zona pellucida.</w:t>
          </w:r>
          <w:r w:rsidR="009C5B52">
            <w:rPr>
              <w:rFonts w:cstheme="minorHAnsi"/>
            </w:rPr>
            <w:t xml:space="preserve">  Return the dishes to the incubator and r</w:t>
          </w:r>
          <w:r w:rsidRPr="00846AFB">
            <w:rPr>
              <w:rFonts w:cstheme="minorHAnsi"/>
            </w:rPr>
            <w:t>e-check for the signs of fertilisation 2-6 hours later.  Any late emerging 2PN’s during this time frame can be considered for embryo transfer/cryopreservation in the absence of any other normally developing 2PN’s.</w:t>
          </w:r>
        </w:p>
        <w:p w14:paraId="605595E2" w14:textId="77777777" w:rsidR="00846AFB" w:rsidRPr="00846AFB" w:rsidRDefault="00000000" w:rsidP="00BB10D4">
          <w:pPr>
            <w:ind w:left="680"/>
            <w:rPr>
              <w:rFonts w:cstheme="minorHAnsi"/>
            </w:rPr>
          </w:pPr>
          <w:r w:rsidRPr="00846AFB">
            <w:rPr>
              <w:rFonts w:cstheme="minorHAnsi"/>
            </w:rPr>
            <w:t>In the event of failed/low (&lt;25%) fertilisation with ICSI, re-check for the signs of fertilisation 2-6 hours later.  Any late emerging 2PN’s during this time frame can be considered for embryo transfer/cryopreservation in the absence of any other normally developing 2PN’s.</w:t>
          </w:r>
        </w:p>
        <w:p w14:paraId="4E63ED52" w14:textId="77777777" w:rsidR="00D91B07" w:rsidRPr="00D91B07" w:rsidRDefault="00D91B07" w:rsidP="00D91B07"/>
        <w:p w14:paraId="6A94440B" w14:textId="77777777" w:rsidR="006A14BC" w:rsidRDefault="00000000" w:rsidP="00504413">
          <w:pPr>
            <w:pStyle w:val="Heading4"/>
            <w:numPr>
              <w:ilvl w:val="0"/>
              <w:numId w:val="35"/>
            </w:numPr>
          </w:pPr>
          <w:r>
            <w:t xml:space="preserve">Standards/Key Performance/Quality Indicators </w:t>
          </w:r>
        </w:p>
        <w:p w14:paraId="5503515B" w14:textId="77777777" w:rsidR="00846AFB" w:rsidRPr="00846AFB" w:rsidRDefault="00000000" w:rsidP="00846AFB">
          <w:pPr>
            <w:pStyle w:val="ListParagraph"/>
            <w:ind w:left="142" w:firstLine="567"/>
            <w:rPr>
              <w:rFonts w:cstheme="minorHAnsi"/>
              <w:b/>
              <w:bCs/>
            </w:rPr>
          </w:pPr>
          <w:r w:rsidRPr="00846AFB">
            <w:rPr>
              <w:rFonts w:cstheme="minorHAnsi"/>
            </w:rPr>
            <w:tab/>
          </w:r>
          <w:r w:rsidRPr="00846AFB">
            <w:rPr>
              <w:rFonts w:cstheme="minorHAnsi"/>
            </w:rPr>
            <w:tab/>
          </w:r>
          <w:r w:rsidRPr="00846AFB">
            <w:rPr>
              <w:rFonts w:cstheme="minorHAnsi"/>
            </w:rPr>
            <w:tab/>
          </w:r>
          <w:r w:rsidRPr="00846AFB">
            <w:rPr>
              <w:rFonts w:cstheme="minorHAnsi"/>
            </w:rPr>
            <w:tab/>
          </w:r>
          <w:r w:rsidRPr="00846AFB">
            <w:rPr>
              <w:rFonts w:cstheme="minorHAnsi"/>
            </w:rPr>
            <w:tab/>
          </w:r>
          <w:r w:rsidRPr="00543909">
            <w:rPr>
              <w:rFonts w:cstheme="minorHAnsi"/>
              <w:b/>
              <w:bCs/>
              <w:color w:val="245980" w:themeColor="text1"/>
            </w:rPr>
            <w:t>IVF</w:t>
          </w:r>
          <w:r w:rsidRPr="00543909">
            <w:rPr>
              <w:rFonts w:cstheme="minorHAnsi"/>
              <w:b/>
              <w:bCs/>
              <w:color w:val="245980" w:themeColor="text1"/>
            </w:rPr>
            <w:tab/>
          </w:r>
          <w:r w:rsidRPr="00543909">
            <w:rPr>
              <w:rFonts w:cstheme="minorHAnsi"/>
              <w:b/>
              <w:bCs/>
              <w:color w:val="245980" w:themeColor="text1"/>
            </w:rPr>
            <w:tab/>
          </w:r>
          <w:r w:rsidRPr="00543909">
            <w:rPr>
              <w:rFonts w:cstheme="minorHAnsi"/>
              <w:b/>
              <w:bCs/>
              <w:color w:val="245980" w:themeColor="text1"/>
            </w:rPr>
            <w:tab/>
            <w:t>ICSI</w:t>
          </w:r>
        </w:p>
        <w:p w14:paraId="7B54F775" w14:textId="77777777" w:rsidR="00846AFB" w:rsidRPr="00846AFB" w:rsidRDefault="00000000" w:rsidP="00846AFB">
          <w:pPr>
            <w:pStyle w:val="ListParagraph"/>
            <w:ind w:left="142" w:firstLine="567"/>
            <w:rPr>
              <w:rFonts w:cstheme="minorHAnsi"/>
            </w:rPr>
          </w:pPr>
          <w:r w:rsidRPr="00846AFB">
            <w:rPr>
              <w:rFonts w:cstheme="minorHAnsi"/>
            </w:rPr>
            <w:t>2PN</w:t>
          </w:r>
          <w:r w:rsidRPr="00846AFB">
            <w:rPr>
              <w:rFonts w:cstheme="minorHAnsi"/>
            </w:rPr>
            <w:tab/>
          </w:r>
          <w:r w:rsidRPr="00846AFB">
            <w:rPr>
              <w:rFonts w:cstheme="minorHAnsi"/>
            </w:rPr>
            <w:tab/>
          </w:r>
          <w:r w:rsidRPr="00846AFB">
            <w:rPr>
              <w:rFonts w:cstheme="minorHAnsi"/>
            </w:rPr>
            <w:tab/>
          </w:r>
          <w:r w:rsidRPr="00846AFB">
            <w:rPr>
              <w:rFonts w:cstheme="minorHAnsi"/>
            </w:rPr>
            <w:tab/>
            <w:t>≥60%</w:t>
          </w:r>
          <w:r w:rsidRPr="00846AFB">
            <w:rPr>
              <w:rFonts w:cstheme="minorHAnsi"/>
            </w:rPr>
            <w:tab/>
          </w:r>
          <w:r w:rsidRPr="00846AFB">
            <w:rPr>
              <w:rFonts w:cstheme="minorHAnsi"/>
            </w:rPr>
            <w:tab/>
          </w:r>
          <w:r w:rsidRPr="00846AFB">
            <w:rPr>
              <w:rFonts w:cstheme="minorHAnsi"/>
            </w:rPr>
            <w:tab/>
            <w:t>≥65%</w:t>
          </w:r>
        </w:p>
        <w:p w14:paraId="05A636D3" w14:textId="77777777" w:rsidR="00846AFB" w:rsidRPr="00846AFB" w:rsidRDefault="00000000" w:rsidP="00846AFB">
          <w:pPr>
            <w:pStyle w:val="ListParagraph"/>
            <w:ind w:left="142" w:firstLine="567"/>
            <w:rPr>
              <w:rFonts w:cstheme="minorHAnsi"/>
            </w:rPr>
          </w:pPr>
          <w:r w:rsidRPr="00846AFB">
            <w:rPr>
              <w:rFonts w:cstheme="minorHAnsi"/>
            </w:rPr>
            <w:t xml:space="preserve">1PN </w:t>
          </w:r>
          <w:r w:rsidRPr="00846AFB">
            <w:rPr>
              <w:rFonts w:cstheme="minorHAnsi"/>
            </w:rPr>
            <w:tab/>
          </w:r>
          <w:r w:rsidRPr="00846AFB">
            <w:rPr>
              <w:rFonts w:cstheme="minorHAnsi"/>
            </w:rPr>
            <w:tab/>
          </w:r>
          <w:r w:rsidRPr="00846AFB">
            <w:rPr>
              <w:rFonts w:cstheme="minorHAnsi"/>
            </w:rPr>
            <w:tab/>
          </w:r>
          <w:r w:rsidRPr="00846AFB">
            <w:rPr>
              <w:rFonts w:cstheme="minorHAnsi"/>
            </w:rPr>
            <w:tab/>
            <w:t>&lt;5%</w:t>
          </w:r>
          <w:r w:rsidRPr="00846AFB">
            <w:rPr>
              <w:rFonts w:cstheme="minorHAnsi"/>
            </w:rPr>
            <w:tab/>
          </w:r>
          <w:r w:rsidRPr="00846AFB">
            <w:rPr>
              <w:rFonts w:cstheme="minorHAnsi"/>
            </w:rPr>
            <w:tab/>
          </w:r>
          <w:r w:rsidRPr="00846AFB">
            <w:rPr>
              <w:rFonts w:cstheme="minorHAnsi"/>
            </w:rPr>
            <w:tab/>
            <w:t>&lt;3%</w:t>
          </w:r>
        </w:p>
        <w:p w14:paraId="5491DEBE" w14:textId="77777777" w:rsidR="00846AFB" w:rsidRPr="00846AFB" w:rsidRDefault="00000000" w:rsidP="00846AFB">
          <w:pPr>
            <w:pStyle w:val="ListParagraph"/>
            <w:rPr>
              <w:rFonts w:cstheme="minorHAnsi"/>
            </w:rPr>
          </w:pPr>
          <w:r w:rsidRPr="00846AFB">
            <w:rPr>
              <w:rFonts w:cstheme="minorHAnsi"/>
            </w:rPr>
            <w:t>3PN</w:t>
          </w:r>
          <w:r w:rsidRPr="00846AFB">
            <w:rPr>
              <w:rFonts w:cstheme="minorHAnsi"/>
            </w:rPr>
            <w:tab/>
          </w:r>
          <w:r w:rsidRPr="00846AFB">
            <w:rPr>
              <w:rFonts w:cstheme="minorHAnsi"/>
            </w:rPr>
            <w:tab/>
          </w:r>
          <w:r w:rsidRPr="00846AFB">
            <w:rPr>
              <w:rFonts w:cstheme="minorHAnsi"/>
            </w:rPr>
            <w:tab/>
          </w:r>
          <w:r w:rsidRPr="00846AFB">
            <w:rPr>
              <w:rFonts w:cstheme="minorHAnsi"/>
            </w:rPr>
            <w:tab/>
            <w:t>&lt;6%</w:t>
          </w:r>
        </w:p>
        <w:p w14:paraId="7B1B11A9" w14:textId="77777777" w:rsidR="00846AFB" w:rsidRPr="00846AFB" w:rsidRDefault="00000000" w:rsidP="00846AFB">
          <w:pPr>
            <w:pStyle w:val="ListParagraph"/>
            <w:rPr>
              <w:rFonts w:cstheme="minorHAnsi"/>
            </w:rPr>
          </w:pPr>
          <w:r w:rsidRPr="00846AFB">
            <w:rPr>
              <w:rFonts w:cstheme="minorHAnsi"/>
            </w:rPr>
            <w:t xml:space="preserve">Damage </w:t>
          </w:r>
          <w:r w:rsidRPr="00846AFB">
            <w:rPr>
              <w:rFonts w:cstheme="minorHAnsi"/>
            </w:rPr>
            <w:tab/>
          </w:r>
          <w:r w:rsidRPr="00846AFB">
            <w:rPr>
              <w:rFonts w:cstheme="minorHAnsi"/>
            </w:rPr>
            <w:tab/>
          </w:r>
          <w:r w:rsidRPr="00846AFB">
            <w:rPr>
              <w:rFonts w:cstheme="minorHAnsi"/>
            </w:rPr>
            <w:tab/>
          </w:r>
          <w:r w:rsidR="00543909">
            <w:rPr>
              <w:rFonts w:cstheme="minorHAnsi"/>
            </w:rPr>
            <w:t>N/A</w:t>
          </w:r>
          <w:r w:rsidRPr="00846AFB">
            <w:rPr>
              <w:rFonts w:cstheme="minorHAnsi"/>
            </w:rPr>
            <w:tab/>
          </w:r>
          <w:r w:rsidRPr="00846AFB">
            <w:rPr>
              <w:rFonts w:cstheme="minorHAnsi"/>
            </w:rPr>
            <w:tab/>
          </w:r>
          <w:r w:rsidRPr="00846AFB">
            <w:rPr>
              <w:rFonts w:cstheme="minorHAnsi"/>
            </w:rPr>
            <w:tab/>
            <w:t>≤10%</w:t>
          </w:r>
        </w:p>
        <w:p w14:paraId="58817D26" w14:textId="77777777" w:rsidR="00846AFB" w:rsidRPr="00846AFB" w:rsidRDefault="00000000" w:rsidP="00846AFB">
          <w:pPr>
            <w:pStyle w:val="ListParagraph"/>
            <w:rPr>
              <w:rFonts w:cstheme="minorHAnsi"/>
            </w:rPr>
          </w:pPr>
          <w:r w:rsidRPr="00846AFB">
            <w:rPr>
              <w:rFonts w:cstheme="minorHAnsi"/>
            </w:rPr>
            <w:t>Failed Fertilisation</w:t>
          </w:r>
          <w:r w:rsidRPr="00846AFB">
            <w:rPr>
              <w:rFonts w:cstheme="minorHAnsi"/>
            </w:rPr>
            <w:tab/>
          </w:r>
          <w:r w:rsidRPr="00846AFB">
            <w:rPr>
              <w:rFonts w:cstheme="minorHAnsi"/>
            </w:rPr>
            <w:tab/>
            <w:t>&lt;5%</w:t>
          </w:r>
          <w:r w:rsidR="00543909">
            <w:rPr>
              <w:rFonts w:cstheme="minorHAnsi"/>
            </w:rPr>
            <w:tab/>
          </w:r>
          <w:r w:rsidR="00543909">
            <w:rPr>
              <w:rFonts w:cstheme="minorHAnsi"/>
            </w:rPr>
            <w:tab/>
          </w:r>
          <w:r w:rsidR="00543909">
            <w:rPr>
              <w:rFonts w:cstheme="minorHAnsi"/>
            </w:rPr>
            <w:tab/>
            <w:t>&lt;5%</w:t>
          </w:r>
        </w:p>
        <w:p w14:paraId="7AAB0546" w14:textId="77777777" w:rsidR="00543909" w:rsidRDefault="00000000" w:rsidP="00543909">
          <w:pPr>
            <w:pStyle w:val="Heading4"/>
            <w:numPr>
              <w:ilvl w:val="0"/>
              <w:numId w:val="35"/>
            </w:numPr>
          </w:pPr>
          <w:r>
            <w:t xml:space="preserve">Monitoring </w:t>
          </w:r>
        </w:p>
        <w:p w14:paraId="0DF652E8" w14:textId="77777777" w:rsidR="00543909" w:rsidRDefault="00000000" w:rsidP="00543909">
          <w:pPr>
            <w:ind w:firstLine="680"/>
            <w:rPr>
              <w:rFonts w:cstheme="minorHAnsi"/>
            </w:rPr>
          </w:pPr>
          <w:r>
            <w:rPr>
              <w:rFonts w:cstheme="minorHAnsi"/>
            </w:rPr>
            <w:t xml:space="preserve">A TFP laboratory manager </w:t>
          </w:r>
          <w:r w:rsidRPr="00846AFB">
            <w:rPr>
              <w:rFonts w:cstheme="minorHAnsi"/>
            </w:rPr>
            <w:t xml:space="preserve">is responsible for auditing this SOP at least once annually. </w:t>
          </w:r>
        </w:p>
        <w:p w14:paraId="3DD74727" w14:textId="77777777" w:rsidR="00543909" w:rsidRPr="00846AFB" w:rsidRDefault="00000000" w:rsidP="00543909">
          <w:pPr>
            <w:ind w:firstLine="680"/>
            <w:rPr>
              <w:rFonts w:cstheme="minorHAnsi"/>
              <w:b/>
            </w:rPr>
          </w:pPr>
          <w:r>
            <w:rPr>
              <w:rFonts w:cstheme="minorHAnsi"/>
            </w:rPr>
            <w:t>Fertilisation rate KPI’s are reviewed every 4 months at the TFP KPI meeting.</w:t>
          </w:r>
        </w:p>
        <w:p w14:paraId="06D177D7" w14:textId="77777777" w:rsidR="006A14BC" w:rsidRDefault="00000000" w:rsidP="00846AFB">
          <w:pPr>
            <w:tabs>
              <w:tab w:val="left" w:pos="1395"/>
            </w:tabs>
            <w:jc w:val="left"/>
          </w:pPr>
        </w:p>
      </w:sdtContent>
    </w:sdt>
    <w:sectPr w:rsidR="006A14BC" w:rsidSect="00543909">
      <w:headerReference w:type="first" r:id="rId27"/>
      <w:footerReference w:type="first" r:id="rId2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43F41" w14:textId="77777777" w:rsidR="00E44B98" w:rsidRDefault="00E44B98">
      <w:pPr>
        <w:spacing w:after="0" w:line="240" w:lineRule="auto"/>
      </w:pPr>
      <w:r>
        <w:separator/>
      </w:r>
    </w:p>
  </w:endnote>
  <w:endnote w:type="continuationSeparator" w:id="0">
    <w:p w14:paraId="69392887" w14:textId="77777777" w:rsidR="00E44B98" w:rsidRDefault="00E44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CFDC6" w14:textId="77777777" w:rsidR="00E41179" w:rsidRDefault="00E411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3DF59" w14:textId="77777777" w:rsidR="00AE748A" w:rsidRPr="00C305C6" w:rsidRDefault="00000000" w:rsidP="00543909">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35324">
      <w:rPr>
        <w:color w:val="808080" w:themeColor="background1" w:themeShade="80"/>
        <w:sz w:val="16"/>
      </w:rPr>
      <w:t>TFP1-SOP-EMB-0009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35324">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35324">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235324">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p>
  <w:p w14:paraId="2CDC0DDC" w14:textId="77777777" w:rsidR="00AE748A" w:rsidRDefault="00AE74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D3DD" w14:textId="77777777" w:rsidR="00AE748A"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35324">
      <w:rPr>
        <w:color w:val="808080" w:themeColor="background1" w:themeShade="80"/>
        <w:sz w:val="16"/>
      </w:rPr>
      <w:t>TFP1-SOP-EMB-0009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35324">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35324">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235324">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8</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90BC7" w14:textId="77777777" w:rsidR="00AE748A"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235324">
      <w:rPr>
        <w:color w:val="808080" w:themeColor="background1" w:themeShade="80"/>
        <w:sz w:val="16"/>
      </w:rPr>
      <w:t>TFP1-SOP-EMB-0009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235324">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235324">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235324">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8E84D" w14:textId="77777777" w:rsidR="00E44B98" w:rsidRDefault="00E44B98">
      <w:pPr>
        <w:spacing w:after="0" w:line="240" w:lineRule="auto"/>
      </w:pPr>
      <w:r>
        <w:separator/>
      </w:r>
    </w:p>
  </w:footnote>
  <w:footnote w:type="continuationSeparator" w:id="0">
    <w:p w14:paraId="7EA8D6CD" w14:textId="77777777" w:rsidR="00E44B98" w:rsidRDefault="00E44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43799" w14:textId="77777777" w:rsidR="00AE748A" w:rsidRDefault="00000000">
    <w:pPr>
      <w:pStyle w:val="Header"/>
    </w:pPr>
    <w:r>
      <w:rPr>
        <w:noProof/>
      </w:rPr>
      <w:pict w14:anchorId="057B0C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2AEA4" w14:textId="77777777" w:rsidR="00AE748A" w:rsidRPr="00D5000B" w:rsidRDefault="00000000" w:rsidP="00D55E41">
    <w:pPr>
      <w:pStyle w:val="Heading3"/>
    </w:pPr>
    <w:r>
      <w:rPr>
        <w:noProof/>
      </w:rPr>
      <w:pict w14:anchorId="5CA656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58240" behindDoc="0" locked="0" layoutInCell="1" allowOverlap="1" wp14:anchorId="74546A9E" wp14:editId="658B1D17">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22514"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t xml:space="preserve">Fertilisation Check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38DF" w14:textId="77777777" w:rsidR="00E41179" w:rsidRDefault="00E411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5FAA0" w14:textId="77777777" w:rsidR="00AE748A" w:rsidRDefault="00000000" w:rsidP="00D55E41">
    <w:pPr>
      <w:pStyle w:val="Heading3"/>
    </w:pPr>
    <w:r>
      <w:rPr>
        <w:noProof/>
      </w:rPr>
      <mc:AlternateContent>
        <mc:Choice Requires="wps">
          <w:drawing>
            <wp:anchor distT="0" distB="0" distL="114300" distR="114300" simplePos="0" relativeHeight="251663360" behindDoc="1" locked="0" layoutInCell="0" allowOverlap="1" wp14:anchorId="24E7F890" wp14:editId="723773CB">
              <wp:simplePos x="0" y="0"/>
              <wp:positionH relativeFrom="margin">
                <wp:align>center</wp:align>
              </wp:positionH>
              <wp:positionV relativeFrom="margin">
                <wp:align>center</wp:align>
              </wp:positionV>
              <wp:extent cx="7880350" cy="838200"/>
              <wp:effectExtent l="0" t="2505075" r="0" b="2409825"/>
              <wp:wrapNone/>
              <wp:docPr id="3"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80350" cy="8382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4DD3E4" w14:textId="77777777" w:rsidR="00393DF4" w:rsidRDefault="00000000" w:rsidP="00393DF4">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027" o:spid="_x0000_s2051" type="#_x0000_t202" style="width:620.5pt;height:66pt;margin-top:0;margin-left:0;mso-height-percent:0;mso-height-relative:page;mso-position-horizontal:center;mso-position-horizontal-relative:margin;mso-position-vertical:center;mso-position-vertical-relative:margin;mso-width-percent:0;mso-width-relative:page;mso-wrap-distance-bottom:0;mso-wrap-distance-left:9pt;mso-wrap-distance-right:9pt;mso-wrap-distance-top:0;mso-wrap-style:square;position:absolute;rotation:-45;visibility:visible;v-text-anchor:top;z-index:-251652096" o:allowincell="f" filled="f" stroked="f">
              <v:stroke joinstyle="round"/>
              <o:lock v:ext="edit" shapetype="t"/>
              <v:textbox style="mso-fit-shape-to-text:t">
                <w:txbxContent>
                  <w:p w:rsidR="00393DF4" w:rsidP="00393DF4" w14:paraId="678E2A8A" w14:textId="77777777">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v:textbox>
              <w10:wrap anchorx="margin" anchory="margin"/>
            </v:shape>
          </w:pict>
        </mc:Fallback>
      </mc:AlternateContent>
    </w:r>
    <w:r w:rsidR="006C15E0" w:rsidRPr="00D5000B">
      <w:rPr>
        <w:noProof/>
        <w:lang w:eastAsia="en-GB"/>
      </w:rPr>
      <w:drawing>
        <wp:anchor distT="0" distB="0" distL="114300" distR="114300" simplePos="0" relativeHeight="251662336" behindDoc="0" locked="0" layoutInCell="1" allowOverlap="1" wp14:anchorId="54621786" wp14:editId="522D555B">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5052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340301">
      <w:fldChar w:fldCharType="begin"/>
    </w:r>
    <w:r>
      <w:instrText xml:space="preserve"> DOCVARIABLE QPulse_DocTitle \* MERGEFORMAT </w:instrText>
    </w:r>
    <w:r w:rsidR="00340301">
      <w:fldChar w:fldCharType="separate"/>
    </w:r>
    <w:r w:rsidR="00235324">
      <w:t>TFP Fertilisation Check</w:t>
    </w:r>
    <w:r w:rsidR="00340301">
      <w:fldChar w:fldCharType="end"/>
    </w:r>
    <w:r w:rsidR="006C15E0" w:rsidRPr="00D5000B">
      <w:rPr>
        <w:noProof/>
        <w:sz w:val="32"/>
        <w:lang w:eastAsia="en-GB"/>
      </w:rPr>
      <w:drawing>
        <wp:anchor distT="0" distB="0" distL="114300" distR="114300" simplePos="0" relativeHeight="251661312" behindDoc="0" locked="0" layoutInCell="1" allowOverlap="1" wp14:anchorId="3030708E" wp14:editId="4D5AD206">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0423"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EC9"/>
    <w:multiLevelType w:val="hybridMultilevel"/>
    <w:tmpl w:val="E396A426"/>
    <w:lvl w:ilvl="0" w:tplc="67688FE6">
      <w:start w:val="1"/>
      <w:numFmt w:val="decimal"/>
      <w:lvlText w:val="%1."/>
      <w:lvlJc w:val="left"/>
      <w:pPr>
        <w:ind w:left="720" w:hanging="360"/>
      </w:pPr>
    </w:lvl>
    <w:lvl w:ilvl="1" w:tplc="DC646D52" w:tentative="1">
      <w:start w:val="1"/>
      <w:numFmt w:val="lowerLetter"/>
      <w:lvlText w:val="%2."/>
      <w:lvlJc w:val="left"/>
      <w:pPr>
        <w:ind w:left="1440" w:hanging="360"/>
      </w:pPr>
    </w:lvl>
    <w:lvl w:ilvl="2" w:tplc="7902B90C" w:tentative="1">
      <w:start w:val="1"/>
      <w:numFmt w:val="lowerRoman"/>
      <w:lvlText w:val="%3."/>
      <w:lvlJc w:val="right"/>
      <w:pPr>
        <w:ind w:left="2160" w:hanging="180"/>
      </w:pPr>
    </w:lvl>
    <w:lvl w:ilvl="3" w:tplc="95742D6E" w:tentative="1">
      <w:start w:val="1"/>
      <w:numFmt w:val="decimal"/>
      <w:lvlText w:val="%4."/>
      <w:lvlJc w:val="left"/>
      <w:pPr>
        <w:ind w:left="2880" w:hanging="360"/>
      </w:pPr>
    </w:lvl>
    <w:lvl w:ilvl="4" w:tplc="220A33AE" w:tentative="1">
      <w:start w:val="1"/>
      <w:numFmt w:val="lowerLetter"/>
      <w:lvlText w:val="%5."/>
      <w:lvlJc w:val="left"/>
      <w:pPr>
        <w:ind w:left="3600" w:hanging="360"/>
      </w:pPr>
    </w:lvl>
    <w:lvl w:ilvl="5" w:tplc="28B04034" w:tentative="1">
      <w:start w:val="1"/>
      <w:numFmt w:val="lowerRoman"/>
      <w:lvlText w:val="%6."/>
      <w:lvlJc w:val="right"/>
      <w:pPr>
        <w:ind w:left="4320" w:hanging="180"/>
      </w:pPr>
    </w:lvl>
    <w:lvl w:ilvl="6" w:tplc="71BA51C6" w:tentative="1">
      <w:start w:val="1"/>
      <w:numFmt w:val="decimal"/>
      <w:lvlText w:val="%7."/>
      <w:lvlJc w:val="left"/>
      <w:pPr>
        <w:ind w:left="5040" w:hanging="360"/>
      </w:pPr>
    </w:lvl>
    <w:lvl w:ilvl="7" w:tplc="8BFA6C70" w:tentative="1">
      <w:start w:val="1"/>
      <w:numFmt w:val="lowerLetter"/>
      <w:lvlText w:val="%8."/>
      <w:lvlJc w:val="left"/>
      <w:pPr>
        <w:ind w:left="5760" w:hanging="360"/>
      </w:pPr>
    </w:lvl>
    <w:lvl w:ilvl="8" w:tplc="A7E0D37C" w:tentative="1">
      <w:start w:val="1"/>
      <w:numFmt w:val="lowerRoman"/>
      <w:lvlText w:val="%9."/>
      <w:lvlJc w:val="right"/>
      <w:pPr>
        <w:ind w:left="6480" w:hanging="180"/>
      </w:pPr>
    </w:lvl>
  </w:abstractNum>
  <w:abstractNum w:abstractNumId="1" w15:restartNumberingAfterBreak="0">
    <w:nsid w:val="02B47513"/>
    <w:multiLevelType w:val="multilevel"/>
    <w:tmpl w:val="ECECCC34"/>
    <w:numStyleLink w:val="ONETFP"/>
  </w:abstractNum>
  <w:abstractNum w:abstractNumId="2" w15:restartNumberingAfterBreak="0">
    <w:nsid w:val="053910B0"/>
    <w:multiLevelType w:val="hybridMultilevel"/>
    <w:tmpl w:val="DCF2B188"/>
    <w:lvl w:ilvl="0" w:tplc="03567C0E">
      <w:start w:val="1"/>
      <w:numFmt w:val="decimal"/>
      <w:lvlText w:val="%1"/>
      <w:lvlJc w:val="left"/>
      <w:pPr>
        <w:ind w:left="720" w:hanging="360"/>
      </w:pPr>
      <w:rPr>
        <w:rFonts w:ascii="Calibri" w:hAnsi="Calibri" w:hint="default"/>
        <w:b/>
        <w:i w:val="0"/>
        <w:color w:val="803359" w:themeColor="accent1" w:themeShade="BF"/>
        <w:sz w:val="32"/>
      </w:rPr>
    </w:lvl>
    <w:lvl w:ilvl="1" w:tplc="C6ECCA3A" w:tentative="1">
      <w:start w:val="1"/>
      <w:numFmt w:val="lowerLetter"/>
      <w:lvlText w:val="%2."/>
      <w:lvlJc w:val="left"/>
      <w:pPr>
        <w:ind w:left="1440" w:hanging="360"/>
      </w:pPr>
    </w:lvl>
    <w:lvl w:ilvl="2" w:tplc="9D7658EA" w:tentative="1">
      <w:start w:val="1"/>
      <w:numFmt w:val="lowerRoman"/>
      <w:lvlText w:val="%3."/>
      <w:lvlJc w:val="right"/>
      <w:pPr>
        <w:ind w:left="2160" w:hanging="180"/>
      </w:pPr>
    </w:lvl>
    <w:lvl w:ilvl="3" w:tplc="7DE88D98" w:tentative="1">
      <w:start w:val="1"/>
      <w:numFmt w:val="decimal"/>
      <w:lvlText w:val="%4."/>
      <w:lvlJc w:val="left"/>
      <w:pPr>
        <w:ind w:left="2880" w:hanging="360"/>
      </w:pPr>
    </w:lvl>
    <w:lvl w:ilvl="4" w:tplc="95487B50" w:tentative="1">
      <w:start w:val="1"/>
      <w:numFmt w:val="lowerLetter"/>
      <w:lvlText w:val="%5."/>
      <w:lvlJc w:val="left"/>
      <w:pPr>
        <w:ind w:left="3600" w:hanging="360"/>
      </w:pPr>
    </w:lvl>
    <w:lvl w:ilvl="5" w:tplc="2E083A7C" w:tentative="1">
      <w:start w:val="1"/>
      <w:numFmt w:val="lowerRoman"/>
      <w:lvlText w:val="%6."/>
      <w:lvlJc w:val="right"/>
      <w:pPr>
        <w:ind w:left="4320" w:hanging="180"/>
      </w:pPr>
    </w:lvl>
    <w:lvl w:ilvl="6" w:tplc="01EAB43C" w:tentative="1">
      <w:start w:val="1"/>
      <w:numFmt w:val="decimal"/>
      <w:lvlText w:val="%7."/>
      <w:lvlJc w:val="left"/>
      <w:pPr>
        <w:ind w:left="5040" w:hanging="360"/>
      </w:pPr>
    </w:lvl>
    <w:lvl w:ilvl="7" w:tplc="EB98E48A" w:tentative="1">
      <w:start w:val="1"/>
      <w:numFmt w:val="lowerLetter"/>
      <w:lvlText w:val="%8."/>
      <w:lvlJc w:val="left"/>
      <w:pPr>
        <w:ind w:left="5760" w:hanging="360"/>
      </w:pPr>
    </w:lvl>
    <w:lvl w:ilvl="8" w:tplc="0EF64306" w:tentative="1">
      <w:start w:val="1"/>
      <w:numFmt w:val="lowerRoman"/>
      <w:lvlText w:val="%9."/>
      <w:lvlJc w:val="right"/>
      <w:pPr>
        <w:ind w:left="6480" w:hanging="180"/>
      </w:pPr>
    </w:lvl>
  </w:abstractNum>
  <w:abstractNum w:abstractNumId="3" w15:restartNumberingAfterBreak="0">
    <w:nsid w:val="092B6AB1"/>
    <w:multiLevelType w:val="hybridMultilevel"/>
    <w:tmpl w:val="C814399C"/>
    <w:lvl w:ilvl="0" w:tplc="181A13F0">
      <w:start w:val="1"/>
      <w:numFmt w:val="decimal"/>
      <w:lvlText w:val="%1."/>
      <w:lvlJc w:val="left"/>
      <w:pPr>
        <w:ind w:left="720" w:hanging="360"/>
      </w:pPr>
    </w:lvl>
    <w:lvl w:ilvl="1" w:tplc="4AEA4DFA" w:tentative="1">
      <w:start w:val="1"/>
      <w:numFmt w:val="lowerLetter"/>
      <w:lvlText w:val="%2."/>
      <w:lvlJc w:val="left"/>
      <w:pPr>
        <w:ind w:left="1440" w:hanging="360"/>
      </w:pPr>
    </w:lvl>
    <w:lvl w:ilvl="2" w:tplc="F2926DD2" w:tentative="1">
      <w:start w:val="1"/>
      <w:numFmt w:val="lowerRoman"/>
      <w:lvlText w:val="%3."/>
      <w:lvlJc w:val="right"/>
      <w:pPr>
        <w:ind w:left="2160" w:hanging="180"/>
      </w:pPr>
    </w:lvl>
    <w:lvl w:ilvl="3" w:tplc="71D09BC4" w:tentative="1">
      <w:start w:val="1"/>
      <w:numFmt w:val="decimal"/>
      <w:lvlText w:val="%4."/>
      <w:lvlJc w:val="left"/>
      <w:pPr>
        <w:ind w:left="2880" w:hanging="360"/>
      </w:pPr>
    </w:lvl>
    <w:lvl w:ilvl="4" w:tplc="3FE0E48A" w:tentative="1">
      <w:start w:val="1"/>
      <w:numFmt w:val="lowerLetter"/>
      <w:lvlText w:val="%5."/>
      <w:lvlJc w:val="left"/>
      <w:pPr>
        <w:ind w:left="3600" w:hanging="360"/>
      </w:pPr>
    </w:lvl>
    <w:lvl w:ilvl="5" w:tplc="24D444A6" w:tentative="1">
      <w:start w:val="1"/>
      <w:numFmt w:val="lowerRoman"/>
      <w:lvlText w:val="%6."/>
      <w:lvlJc w:val="right"/>
      <w:pPr>
        <w:ind w:left="4320" w:hanging="180"/>
      </w:pPr>
    </w:lvl>
    <w:lvl w:ilvl="6" w:tplc="E342F390" w:tentative="1">
      <w:start w:val="1"/>
      <w:numFmt w:val="decimal"/>
      <w:lvlText w:val="%7."/>
      <w:lvlJc w:val="left"/>
      <w:pPr>
        <w:ind w:left="5040" w:hanging="360"/>
      </w:pPr>
    </w:lvl>
    <w:lvl w:ilvl="7" w:tplc="7B6087D6" w:tentative="1">
      <w:start w:val="1"/>
      <w:numFmt w:val="lowerLetter"/>
      <w:lvlText w:val="%8."/>
      <w:lvlJc w:val="left"/>
      <w:pPr>
        <w:ind w:left="5760" w:hanging="360"/>
      </w:pPr>
    </w:lvl>
    <w:lvl w:ilvl="8" w:tplc="C6123562" w:tentative="1">
      <w:start w:val="1"/>
      <w:numFmt w:val="lowerRoman"/>
      <w:lvlText w:val="%9."/>
      <w:lvlJc w:val="right"/>
      <w:pPr>
        <w:ind w:left="6480" w:hanging="180"/>
      </w:pPr>
    </w:lvl>
  </w:abstractNum>
  <w:abstractNum w:abstractNumId="4" w15:restartNumberingAfterBreak="0">
    <w:nsid w:val="09650BDE"/>
    <w:multiLevelType w:val="hybridMultilevel"/>
    <w:tmpl w:val="F72CE800"/>
    <w:lvl w:ilvl="0" w:tplc="34C84632">
      <w:start w:val="1"/>
      <w:numFmt w:val="decimal"/>
      <w:lvlText w:val="%1"/>
      <w:lvlJc w:val="left"/>
      <w:pPr>
        <w:ind w:left="720" w:hanging="720"/>
      </w:pPr>
      <w:rPr>
        <w:rFonts w:ascii="Calibri" w:hAnsi="Calibri" w:hint="default"/>
        <w:b/>
        <w:i w:val="0"/>
        <w:color w:val="803359" w:themeColor="accent1" w:themeShade="BF"/>
        <w:sz w:val="32"/>
      </w:rPr>
    </w:lvl>
    <w:lvl w:ilvl="1" w:tplc="81CAA606" w:tentative="1">
      <w:start w:val="1"/>
      <w:numFmt w:val="lowerLetter"/>
      <w:lvlText w:val="%2."/>
      <w:lvlJc w:val="left"/>
      <w:pPr>
        <w:ind w:left="1440" w:hanging="360"/>
      </w:pPr>
    </w:lvl>
    <w:lvl w:ilvl="2" w:tplc="CA14F3C0" w:tentative="1">
      <w:start w:val="1"/>
      <w:numFmt w:val="lowerRoman"/>
      <w:lvlText w:val="%3."/>
      <w:lvlJc w:val="right"/>
      <w:pPr>
        <w:ind w:left="2160" w:hanging="180"/>
      </w:pPr>
    </w:lvl>
    <w:lvl w:ilvl="3" w:tplc="A320AFD2" w:tentative="1">
      <w:start w:val="1"/>
      <w:numFmt w:val="decimal"/>
      <w:lvlText w:val="%4."/>
      <w:lvlJc w:val="left"/>
      <w:pPr>
        <w:ind w:left="2880" w:hanging="360"/>
      </w:pPr>
    </w:lvl>
    <w:lvl w:ilvl="4" w:tplc="973C63FC" w:tentative="1">
      <w:start w:val="1"/>
      <w:numFmt w:val="lowerLetter"/>
      <w:lvlText w:val="%5."/>
      <w:lvlJc w:val="left"/>
      <w:pPr>
        <w:ind w:left="3600" w:hanging="360"/>
      </w:pPr>
    </w:lvl>
    <w:lvl w:ilvl="5" w:tplc="1DB2BB1E" w:tentative="1">
      <w:start w:val="1"/>
      <w:numFmt w:val="lowerRoman"/>
      <w:lvlText w:val="%6."/>
      <w:lvlJc w:val="right"/>
      <w:pPr>
        <w:ind w:left="4320" w:hanging="180"/>
      </w:pPr>
    </w:lvl>
    <w:lvl w:ilvl="6" w:tplc="1FCC4FC2" w:tentative="1">
      <w:start w:val="1"/>
      <w:numFmt w:val="decimal"/>
      <w:lvlText w:val="%7."/>
      <w:lvlJc w:val="left"/>
      <w:pPr>
        <w:ind w:left="5040" w:hanging="360"/>
      </w:pPr>
    </w:lvl>
    <w:lvl w:ilvl="7" w:tplc="279E3408" w:tentative="1">
      <w:start w:val="1"/>
      <w:numFmt w:val="lowerLetter"/>
      <w:lvlText w:val="%8."/>
      <w:lvlJc w:val="left"/>
      <w:pPr>
        <w:ind w:left="5760" w:hanging="360"/>
      </w:pPr>
    </w:lvl>
    <w:lvl w:ilvl="8" w:tplc="835026F8" w:tentative="1">
      <w:start w:val="1"/>
      <w:numFmt w:val="lowerRoman"/>
      <w:lvlText w:val="%9."/>
      <w:lvlJc w:val="right"/>
      <w:pPr>
        <w:ind w:left="6480" w:hanging="18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570E4460">
      <w:start w:val="1"/>
      <w:numFmt w:val="decimal"/>
      <w:lvlText w:val="%1"/>
      <w:lvlJc w:val="left"/>
      <w:pPr>
        <w:ind w:left="720" w:hanging="360"/>
      </w:pPr>
      <w:rPr>
        <w:rFonts w:ascii="Calibri" w:hAnsi="Calibri" w:hint="default"/>
        <w:b/>
        <w:i w:val="0"/>
        <w:color w:val="803359" w:themeColor="accent1" w:themeShade="BF"/>
        <w:sz w:val="32"/>
      </w:rPr>
    </w:lvl>
    <w:lvl w:ilvl="1" w:tplc="A8E4B7F6" w:tentative="1">
      <w:start w:val="1"/>
      <w:numFmt w:val="lowerLetter"/>
      <w:lvlText w:val="%2."/>
      <w:lvlJc w:val="left"/>
      <w:pPr>
        <w:ind w:left="1440" w:hanging="360"/>
      </w:pPr>
    </w:lvl>
    <w:lvl w:ilvl="2" w:tplc="DB2E373C" w:tentative="1">
      <w:start w:val="1"/>
      <w:numFmt w:val="lowerRoman"/>
      <w:lvlText w:val="%3."/>
      <w:lvlJc w:val="right"/>
      <w:pPr>
        <w:ind w:left="2160" w:hanging="180"/>
      </w:pPr>
    </w:lvl>
    <w:lvl w:ilvl="3" w:tplc="85DA5D9A" w:tentative="1">
      <w:start w:val="1"/>
      <w:numFmt w:val="decimal"/>
      <w:lvlText w:val="%4."/>
      <w:lvlJc w:val="left"/>
      <w:pPr>
        <w:ind w:left="2880" w:hanging="360"/>
      </w:pPr>
    </w:lvl>
    <w:lvl w:ilvl="4" w:tplc="779AC12A" w:tentative="1">
      <w:start w:val="1"/>
      <w:numFmt w:val="lowerLetter"/>
      <w:lvlText w:val="%5."/>
      <w:lvlJc w:val="left"/>
      <w:pPr>
        <w:ind w:left="3600" w:hanging="360"/>
      </w:pPr>
    </w:lvl>
    <w:lvl w:ilvl="5" w:tplc="22AC7B36" w:tentative="1">
      <w:start w:val="1"/>
      <w:numFmt w:val="lowerRoman"/>
      <w:lvlText w:val="%6."/>
      <w:lvlJc w:val="right"/>
      <w:pPr>
        <w:ind w:left="4320" w:hanging="180"/>
      </w:pPr>
    </w:lvl>
    <w:lvl w:ilvl="6" w:tplc="3C90D682" w:tentative="1">
      <w:start w:val="1"/>
      <w:numFmt w:val="decimal"/>
      <w:lvlText w:val="%7."/>
      <w:lvlJc w:val="left"/>
      <w:pPr>
        <w:ind w:left="5040" w:hanging="360"/>
      </w:pPr>
    </w:lvl>
    <w:lvl w:ilvl="7" w:tplc="E916A838" w:tentative="1">
      <w:start w:val="1"/>
      <w:numFmt w:val="lowerLetter"/>
      <w:lvlText w:val="%8."/>
      <w:lvlJc w:val="left"/>
      <w:pPr>
        <w:ind w:left="5760" w:hanging="360"/>
      </w:pPr>
    </w:lvl>
    <w:lvl w:ilvl="8" w:tplc="F4A26EB6"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D48475E2">
      <w:start w:val="1"/>
      <w:numFmt w:val="decimal"/>
      <w:lvlText w:val="%1)"/>
      <w:lvlJc w:val="left"/>
      <w:pPr>
        <w:ind w:left="720" w:hanging="360"/>
      </w:pPr>
      <w:rPr>
        <w:rFonts w:hint="default"/>
      </w:rPr>
    </w:lvl>
    <w:lvl w:ilvl="1" w:tplc="D2E2AA6E" w:tentative="1">
      <w:start w:val="1"/>
      <w:numFmt w:val="lowerLetter"/>
      <w:lvlText w:val="%2."/>
      <w:lvlJc w:val="left"/>
      <w:pPr>
        <w:ind w:left="1440" w:hanging="360"/>
      </w:pPr>
    </w:lvl>
    <w:lvl w:ilvl="2" w:tplc="F3CA2862" w:tentative="1">
      <w:start w:val="1"/>
      <w:numFmt w:val="lowerRoman"/>
      <w:lvlText w:val="%3."/>
      <w:lvlJc w:val="right"/>
      <w:pPr>
        <w:ind w:left="2160" w:hanging="180"/>
      </w:pPr>
    </w:lvl>
    <w:lvl w:ilvl="3" w:tplc="82A8DF12" w:tentative="1">
      <w:start w:val="1"/>
      <w:numFmt w:val="decimal"/>
      <w:lvlText w:val="%4."/>
      <w:lvlJc w:val="left"/>
      <w:pPr>
        <w:ind w:left="2880" w:hanging="360"/>
      </w:pPr>
    </w:lvl>
    <w:lvl w:ilvl="4" w:tplc="39200AAE" w:tentative="1">
      <w:start w:val="1"/>
      <w:numFmt w:val="lowerLetter"/>
      <w:lvlText w:val="%5."/>
      <w:lvlJc w:val="left"/>
      <w:pPr>
        <w:ind w:left="3600" w:hanging="360"/>
      </w:pPr>
    </w:lvl>
    <w:lvl w:ilvl="5" w:tplc="EF60CA02" w:tentative="1">
      <w:start w:val="1"/>
      <w:numFmt w:val="lowerRoman"/>
      <w:lvlText w:val="%6."/>
      <w:lvlJc w:val="right"/>
      <w:pPr>
        <w:ind w:left="4320" w:hanging="180"/>
      </w:pPr>
    </w:lvl>
    <w:lvl w:ilvl="6" w:tplc="266A37C8" w:tentative="1">
      <w:start w:val="1"/>
      <w:numFmt w:val="decimal"/>
      <w:lvlText w:val="%7."/>
      <w:lvlJc w:val="left"/>
      <w:pPr>
        <w:ind w:left="5040" w:hanging="360"/>
      </w:pPr>
    </w:lvl>
    <w:lvl w:ilvl="7" w:tplc="546C1E04" w:tentative="1">
      <w:start w:val="1"/>
      <w:numFmt w:val="lowerLetter"/>
      <w:lvlText w:val="%8."/>
      <w:lvlJc w:val="left"/>
      <w:pPr>
        <w:ind w:left="5760" w:hanging="360"/>
      </w:pPr>
    </w:lvl>
    <w:lvl w:ilvl="8" w:tplc="039A7B90"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06BA48F2">
      <w:start w:val="1"/>
      <w:numFmt w:val="bullet"/>
      <w:lvlText w:val=""/>
      <w:lvlJc w:val="left"/>
      <w:pPr>
        <w:ind w:left="1440" w:hanging="360"/>
      </w:pPr>
      <w:rPr>
        <w:rFonts w:ascii="Symbol" w:hAnsi="Symbol" w:hint="default"/>
      </w:rPr>
    </w:lvl>
    <w:lvl w:ilvl="1" w:tplc="CC14A744" w:tentative="1">
      <w:start w:val="1"/>
      <w:numFmt w:val="bullet"/>
      <w:lvlText w:val="o"/>
      <w:lvlJc w:val="left"/>
      <w:pPr>
        <w:ind w:left="2160" w:hanging="360"/>
      </w:pPr>
      <w:rPr>
        <w:rFonts w:ascii="Courier New" w:hAnsi="Courier New" w:cs="Courier New" w:hint="default"/>
      </w:rPr>
    </w:lvl>
    <w:lvl w:ilvl="2" w:tplc="621AEE28" w:tentative="1">
      <w:start w:val="1"/>
      <w:numFmt w:val="bullet"/>
      <w:lvlText w:val=""/>
      <w:lvlJc w:val="left"/>
      <w:pPr>
        <w:ind w:left="2880" w:hanging="360"/>
      </w:pPr>
      <w:rPr>
        <w:rFonts w:ascii="Wingdings" w:hAnsi="Wingdings" w:hint="default"/>
      </w:rPr>
    </w:lvl>
    <w:lvl w:ilvl="3" w:tplc="18AE2D70" w:tentative="1">
      <w:start w:val="1"/>
      <w:numFmt w:val="bullet"/>
      <w:lvlText w:val=""/>
      <w:lvlJc w:val="left"/>
      <w:pPr>
        <w:ind w:left="3600" w:hanging="360"/>
      </w:pPr>
      <w:rPr>
        <w:rFonts w:ascii="Symbol" w:hAnsi="Symbol" w:hint="default"/>
      </w:rPr>
    </w:lvl>
    <w:lvl w:ilvl="4" w:tplc="9AF8ACB8" w:tentative="1">
      <w:start w:val="1"/>
      <w:numFmt w:val="bullet"/>
      <w:lvlText w:val="o"/>
      <w:lvlJc w:val="left"/>
      <w:pPr>
        <w:ind w:left="4320" w:hanging="360"/>
      </w:pPr>
      <w:rPr>
        <w:rFonts w:ascii="Courier New" w:hAnsi="Courier New" w:cs="Courier New" w:hint="default"/>
      </w:rPr>
    </w:lvl>
    <w:lvl w:ilvl="5" w:tplc="87821CD0" w:tentative="1">
      <w:start w:val="1"/>
      <w:numFmt w:val="bullet"/>
      <w:lvlText w:val=""/>
      <w:lvlJc w:val="left"/>
      <w:pPr>
        <w:ind w:left="5040" w:hanging="360"/>
      </w:pPr>
      <w:rPr>
        <w:rFonts w:ascii="Wingdings" w:hAnsi="Wingdings" w:hint="default"/>
      </w:rPr>
    </w:lvl>
    <w:lvl w:ilvl="6" w:tplc="CDE4304C" w:tentative="1">
      <w:start w:val="1"/>
      <w:numFmt w:val="bullet"/>
      <w:lvlText w:val=""/>
      <w:lvlJc w:val="left"/>
      <w:pPr>
        <w:ind w:left="5760" w:hanging="360"/>
      </w:pPr>
      <w:rPr>
        <w:rFonts w:ascii="Symbol" w:hAnsi="Symbol" w:hint="default"/>
      </w:rPr>
    </w:lvl>
    <w:lvl w:ilvl="7" w:tplc="4DCABD9A" w:tentative="1">
      <w:start w:val="1"/>
      <w:numFmt w:val="bullet"/>
      <w:lvlText w:val="o"/>
      <w:lvlJc w:val="left"/>
      <w:pPr>
        <w:ind w:left="6480" w:hanging="360"/>
      </w:pPr>
      <w:rPr>
        <w:rFonts w:ascii="Courier New" w:hAnsi="Courier New" w:cs="Courier New" w:hint="default"/>
      </w:rPr>
    </w:lvl>
    <w:lvl w:ilvl="8" w:tplc="4148D7C4" w:tentative="1">
      <w:start w:val="1"/>
      <w:numFmt w:val="bullet"/>
      <w:lvlText w:val=""/>
      <w:lvlJc w:val="left"/>
      <w:pPr>
        <w:ind w:left="7200" w:hanging="360"/>
      </w:pPr>
      <w:rPr>
        <w:rFonts w:ascii="Wingdings" w:hAnsi="Wingdings" w:hint="default"/>
      </w:rPr>
    </w:lvl>
  </w:abstractNum>
  <w:abstractNum w:abstractNumId="13" w15:restartNumberingAfterBreak="0">
    <w:nsid w:val="1FC87950"/>
    <w:multiLevelType w:val="hybridMultilevel"/>
    <w:tmpl w:val="7D025902"/>
    <w:lvl w:ilvl="0" w:tplc="1B004FBA">
      <w:start w:val="1"/>
      <w:numFmt w:val="decimal"/>
      <w:lvlText w:val="%1."/>
      <w:lvlJc w:val="left"/>
      <w:pPr>
        <w:ind w:left="720" w:hanging="360"/>
      </w:pPr>
    </w:lvl>
    <w:lvl w:ilvl="1" w:tplc="E7182118" w:tentative="1">
      <w:start w:val="1"/>
      <w:numFmt w:val="lowerLetter"/>
      <w:lvlText w:val="%2."/>
      <w:lvlJc w:val="left"/>
      <w:pPr>
        <w:ind w:left="1440" w:hanging="360"/>
      </w:pPr>
    </w:lvl>
    <w:lvl w:ilvl="2" w:tplc="F33CFAF0" w:tentative="1">
      <w:start w:val="1"/>
      <w:numFmt w:val="lowerRoman"/>
      <w:lvlText w:val="%3."/>
      <w:lvlJc w:val="right"/>
      <w:pPr>
        <w:ind w:left="2160" w:hanging="180"/>
      </w:pPr>
    </w:lvl>
    <w:lvl w:ilvl="3" w:tplc="529CAF8A" w:tentative="1">
      <w:start w:val="1"/>
      <w:numFmt w:val="decimal"/>
      <w:lvlText w:val="%4."/>
      <w:lvlJc w:val="left"/>
      <w:pPr>
        <w:ind w:left="2880" w:hanging="360"/>
      </w:pPr>
    </w:lvl>
    <w:lvl w:ilvl="4" w:tplc="F210EE9E" w:tentative="1">
      <w:start w:val="1"/>
      <w:numFmt w:val="lowerLetter"/>
      <w:lvlText w:val="%5."/>
      <w:lvlJc w:val="left"/>
      <w:pPr>
        <w:ind w:left="3600" w:hanging="360"/>
      </w:pPr>
    </w:lvl>
    <w:lvl w:ilvl="5" w:tplc="E25C8C38" w:tentative="1">
      <w:start w:val="1"/>
      <w:numFmt w:val="lowerRoman"/>
      <w:lvlText w:val="%6."/>
      <w:lvlJc w:val="right"/>
      <w:pPr>
        <w:ind w:left="4320" w:hanging="180"/>
      </w:pPr>
    </w:lvl>
    <w:lvl w:ilvl="6" w:tplc="D9F08B6E" w:tentative="1">
      <w:start w:val="1"/>
      <w:numFmt w:val="decimal"/>
      <w:lvlText w:val="%7."/>
      <w:lvlJc w:val="left"/>
      <w:pPr>
        <w:ind w:left="5040" w:hanging="360"/>
      </w:pPr>
    </w:lvl>
    <w:lvl w:ilvl="7" w:tplc="8F38ED2C" w:tentative="1">
      <w:start w:val="1"/>
      <w:numFmt w:val="lowerLetter"/>
      <w:lvlText w:val="%8."/>
      <w:lvlJc w:val="left"/>
      <w:pPr>
        <w:ind w:left="5760" w:hanging="360"/>
      </w:pPr>
    </w:lvl>
    <w:lvl w:ilvl="8" w:tplc="6E66A122" w:tentative="1">
      <w:start w:val="1"/>
      <w:numFmt w:val="lowerRoman"/>
      <w:lvlText w:val="%9."/>
      <w:lvlJc w:val="right"/>
      <w:pPr>
        <w:ind w:left="6480" w:hanging="180"/>
      </w:pPr>
    </w:lvl>
  </w:abstractNum>
  <w:abstractNum w:abstractNumId="14" w15:restartNumberingAfterBreak="0">
    <w:nsid w:val="208D075F"/>
    <w:multiLevelType w:val="multilevel"/>
    <w:tmpl w:val="ECECCC34"/>
    <w:numStyleLink w:val="ONETFP"/>
  </w:abstractNum>
  <w:abstractNum w:abstractNumId="15" w15:restartNumberingAfterBreak="0">
    <w:nsid w:val="23B918F9"/>
    <w:multiLevelType w:val="hybridMultilevel"/>
    <w:tmpl w:val="A0B83F46"/>
    <w:lvl w:ilvl="0" w:tplc="3B6CF014">
      <w:start w:val="1"/>
      <w:numFmt w:val="bullet"/>
      <w:lvlText w:val=""/>
      <w:lvlJc w:val="left"/>
      <w:pPr>
        <w:ind w:left="720" w:hanging="360"/>
      </w:pPr>
      <w:rPr>
        <w:rFonts w:ascii="Symbol" w:hAnsi="Symbol" w:hint="default"/>
      </w:rPr>
    </w:lvl>
    <w:lvl w:ilvl="1" w:tplc="E41A460A" w:tentative="1">
      <w:start w:val="1"/>
      <w:numFmt w:val="bullet"/>
      <w:lvlText w:val="o"/>
      <w:lvlJc w:val="left"/>
      <w:pPr>
        <w:ind w:left="1440" w:hanging="360"/>
      </w:pPr>
      <w:rPr>
        <w:rFonts w:ascii="Courier New" w:hAnsi="Courier New" w:cs="Courier New" w:hint="default"/>
      </w:rPr>
    </w:lvl>
    <w:lvl w:ilvl="2" w:tplc="75EC7644" w:tentative="1">
      <w:start w:val="1"/>
      <w:numFmt w:val="bullet"/>
      <w:lvlText w:val=""/>
      <w:lvlJc w:val="left"/>
      <w:pPr>
        <w:ind w:left="2160" w:hanging="360"/>
      </w:pPr>
      <w:rPr>
        <w:rFonts w:ascii="Wingdings" w:hAnsi="Wingdings" w:hint="default"/>
      </w:rPr>
    </w:lvl>
    <w:lvl w:ilvl="3" w:tplc="B4106748" w:tentative="1">
      <w:start w:val="1"/>
      <w:numFmt w:val="bullet"/>
      <w:lvlText w:val=""/>
      <w:lvlJc w:val="left"/>
      <w:pPr>
        <w:ind w:left="2880" w:hanging="360"/>
      </w:pPr>
      <w:rPr>
        <w:rFonts w:ascii="Symbol" w:hAnsi="Symbol" w:hint="default"/>
      </w:rPr>
    </w:lvl>
    <w:lvl w:ilvl="4" w:tplc="9C387F66" w:tentative="1">
      <w:start w:val="1"/>
      <w:numFmt w:val="bullet"/>
      <w:lvlText w:val="o"/>
      <w:lvlJc w:val="left"/>
      <w:pPr>
        <w:ind w:left="3600" w:hanging="360"/>
      </w:pPr>
      <w:rPr>
        <w:rFonts w:ascii="Courier New" w:hAnsi="Courier New" w:cs="Courier New" w:hint="default"/>
      </w:rPr>
    </w:lvl>
    <w:lvl w:ilvl="5" w:tplc="C9F8A55A" w:tentative="1">
      <w:start w:val="1"/>
      <w:numFmt w:val="bullet"/>
      <w:lvlText w:val=""/>
      <w:lvlJc w:val="left"/>
      <w:pPr>
        <w:ind w:left="4320" w:hanging="360"/>
      </w:pPr>
      <w:rPr>
        <w:rFonts w:ascii="Wingdings" w:hAnsi="Wingdings" w:hint="default"/>
      </w:rPr>
    </w:lvl>
    <w:lvl w:ilvl="6" w:tplc="037E78A4" w:tentative="1">
      <w:start w:val="1"/>
      <w:numFmt w:val="bullet"/>
      <w:lvlText w:val=""/>
      <w:lvlJc w:val="left"/>
      <w:pPr>
        <w:ind w:left="5040" w:hanging="360"/>
      </w:pPr>
      <w:rPr>
        <w:rFonts w:ascii="Symbol" w:hAnsi="Symbol" w:hint="default"/>
      </w:rPr>
    </w:lvl>
    <w:lvl w:ilvl="7" w:tplc="9A342272" w:tentative="1">
      <w:start w:val="1"/>
      <w:numFmt w:val="bullet"/>
      <w:lvlText w:val="o"/>
      <w:lvlJc w:val="left"/>
      <w:pPr>
        <w:ind w:left="5760" w:hanging="360"/>
      </w:pPr>
      <w:rPr>
        <w:rFonts w:ascii="Courier New" w:hAnsi="Courier New" w:cs="Courier New" w:hint="default"/>
      </w:rPr>
    </w:lvl>
    <w:lvl w:ilvl="8" w:tplc="BD3AD3F8" w:tentative="1">
      <w:start w:val="1"/>
      <w:numFmt w:val="bullet"/>
      <w:lvlText w:val=""/>
      <w:lvlJc w:val="left"/>
      <w:pPr>
        <w:ind w:left="6480" w:hanging="360"/>
      </w:pPr>
      <w:rPr>
        <w:rFonts w:ascii="Wingdings" w:hAnsi="Wingdings" w:hint="default"/>
      </w:rPr>
    </w:lvl>
  </w:abstractNum>
  <w:abstractNum w:abstractNumId="16"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7" w15:restartNumberingAfterBreak="0">
    <w:nsid w:val="24CF5FE0"/>
    <w:multiLevelType w:val="multilevel"/>
    <w:tmpl w:val="ECECCC34"/>
    <w:numStyleLink w:val="ONETFP"/>
  </w:abstractNum>
  <w:abstractNum w:abstractNumId="18" w15:restartNumberingAfterBreak="0">
    <w:nsid w:val="26287A03"/>
    <w:multiLevelType w:val="hybridMultilevel"/>
    <w:tmpl w:val="227684A6"/>
    <w:lvl w:ilvl="0" w:tplc="9110BF78">
      <w:start w:val="1"/>
      <w:numFmt w:val="bullet"/>
      <w:lvlText w:val=""/>
      <w:lvlJc w:val="left"/>
      <w:pPr>
        <w:ind w:left="1440" w:hanging="360"/>
      </w:pPr>
      <w:rPr>
        <w:rFonts w:ascii="Symbol" w:hAnsi="Symbol" w:hint="default"/>
      </w:rPr>
    </w:lvl>
    <w:lvl w:ilvl="1" w:tplc="D54E9868" w:tentative="1">
      <w:start w:val="1"/>
      <w:numFmt w:val="bullet"/>
      <w:lvlText w:val="o"/>
      <w:lvlJc w:val="left"/>
      <w:pPr>
        <w:ind w:left="2160" w:hanging="360"/>
      </w:pPr>
      <w:rPr>
        <w:rFonts w:ascii="Courier New" w:hAnsi="Courier New" w:cs="Courier New" w:hint="default"/>
      </w:rPr>
    </w:lvl>
    <w:lvl w:ilvl="2" w:tplc="420892E6" w:tentative="1">
      <w:start w:val="1"/>
      <w:numFmt w:val="bullet"/>
      <w:lvlText w:val=""/>
      <w:lvlJc w:val="left"/>
      <w:pPr>
        <w:ind w:left="2880" w:hanging="360"/>
      </w:pPr>
      <w:rPr>
        <w:rFonts w:ascii="Wingdings" w:hAnsi="Wingdings" w:hint="default"/>
      </w:rPr>
    </w:lvl>
    <w:lvl w:ilvl="3" w:tplc="03D0BF7E" w:tentative="1">
      <w:start w:val="1"/>
      <w:numFmt w:val="bullet"/>
      <w:lvlText w:val=""/>
      <w:lvlJc w:val="left"/>
      <w:pPr>
        <w:ind w:left="3600" w:hanging="360"/>
      </w:pPr>
      <w:rPr>
        <w:rFonts w:ascii="Symbol" w:hAnsi="Symbol" w:hint="default"/>
      </w:rPr>
    </w:lvl>
    <w:lvl w:ilvl="4" w:tplc="EF424CAE" w:tentative="1">
      <w:start w:val="1"/>
      <w:numFmt w:val="bullet"/>
      <w:lvlText w:val="o"/>
      <w:lvlJc w:val="left"/>
      <w:pPr>
        <w:ind w:left="4320" w:hanging="360"/>
      </w:pPr>
      <w:rPr>
        <w:rFonts w:ascii="Courier New" w:hAnsi="Courier New" w:cs="Courier New" w:hint="default"/>
      </w:rPr>
    </w:lvl>
    <w:lvl w:ilvl="5" w:tplc="172A2814" w:tentative="1">
      <w:start w:val="1"/>
      <w:numFmt w:val="bullet"/>
      <w:lvlText w:val=""/>
      <w:lvlJc w:val="left"/>
      <w:pPr>
        <w:ind w:left="5040" w:hanging="360"/>
      </w:pPr>
      <w:rPr>
        <w:rFonts w:ascii="Wingdings" w:hAnsi="Wingdings" w:hint="default"/>
      </w:rPr>
    </w:lvl>
    <w:lvl w:ilvl="6" w:tplc="D6F0503E" w:tentative="1">
      <w:start w:val="1"/>
      <w:numFmt w:val="bullet"/>
      <w:lvlText w:val=""/>
      <w:lvlJc w:val="left"/>
      <w:pPr>
        <w:ind w:left="5760" w:hanging="360"/>
      </w:pPr>
      <w:rPr>
        <w:rFonts w:ascii="Symbol" w:hAnsi="Symbol" w:hint="default"/>
      </w:rPr>
    </w:lvl>
    <w:lvl w:ilvl="7" w:tplc="D65E5F34" w:tentative="1">
      <w:start w:val="1"/>
      <w:numFmt w:val="bullet"/>
      <w:lvlText w:val="o"/>
      <w:lvlJc w:val="left"/>
      <w:pPr>
        <w:ind w:left="6480" w:hanging="360"/>
      </w:pPr>
      <w:rPr>
        <w:rFonts w:ascii="Courier New" w:hAnsi="Courier New" w:cs="Courier New" w:hint="default"/>
      </w:rPr>
    </w:lvl>
    <w:lvl w:ilvl="8" w:tplc="E33C010A" w:tentative="1">
      <w:start w:val="1"/>
      <w:numFmt w:val="bullet"/>
      <w:lvlText w:val=""/>
      <w:lvlJc w:val="left"/>
      <w:pPr>
        <w:ind w:left="7200" w:hanging="360"/>
      </w:pPr>
      <w:rPr>
        <w:rFonts w:ascii="Wingdings" w:hAnsi="Wingdings" w:hint="default"/>
      </w:rPr>
    </w:lvl>
  </w:abstractNum>
  <w:abstractNum w:abstractNumId="19" w15:restartNumberingAfterBreak="0">
    <w:nsid w:val="2A0E17A3"/>
    <w:multiLevelType w:val="multilevel"/>
    <w:tmpl w:val="ECECCC34"/>
    <w:numStyleLink w:val="ONETFP"/>
  </w:abstractNum>
  <w:abstractNum w:abstractNumId="20" w15:restartNumberingAfterBreak="0">
    <w:nsid w:val="2D4E5504"/>
    <w:multiLevelType w:val="multilevel"/>
    <w:tmpl w:val="ECECCC34"/>
    <w:numStyleLink w:val="ONETFP"/>
  </w:abstractNum>
  <w:abstractNum w:abstractNumId="21" w15:restartNumberingAfterBreak="0">
    <w:nsid w:val="2E397C41"/>
    <w:multiLevelType w:val="hybridMultilevel"/>
    <w:tmpl w:val="55EA466E"/>
    <w:lvl w:ilvl="0" w:tplc="B86C91BC">
      <w:start w:val="1"/>
      <w:numFmt w:val="decimal"/>
      <w:lvlText w:val="%1."/>
      <w:lvlJc w:val="left"/>
      <w:pPr>
        <w:ind w:left="720" w:hanging="360"/>
      </w:pPr>
      <w:rPr>
        <w:rFonts w:hint="default"/>
      </w:rPr>
    </w:lvl>
    <w:lvl w:ilvl="1" w:tplc="61F8DCB4" w:tentative="1">
      <w:start w:val="1"/>
      <w:numFmt w:val="lowerLetter"/>
      <w:lvlText w:val="%2."/>
      <w:lvlJc w:val="left"/>
      <w:pPr>
        <w:ind w:left="1440" w:hanging="360"/>
      </w:pPr>
    </w:lvl>
    <w:lvl w:ilvl="2" w:tplc="A2DE8A92" w:tentative="1">
      <w:start w:val="1"/>
      <w:numFmt w:val="lowerRoman"/>
      <w:lvlText w:val="%3."/>
      <w:lvlJc w:val="right"/>
      <w:pPr>
        <w:ind w:left="2160" w:hanging="180"/>
      </w:pPr>
    </w:lvl>
    <w:lvl w:ilvl="3" w:tplc="712AB27A" w:tentative="1">
      <w:start w:val="1"/>
      <w:numFmt w:val="decimal"/>
      <w:lvlText w:val="%4."/>
      <w:lvlJc w:val="left"/>
      <w:pPr>
        <w:ind w:left="2880" w:hanging="360"/>
      </w:pPr>
    </w:lvl>
    <w:lvl w:ilvl="4" w:tplc="66C8978E" w:tentative="1">
      <w:start w:val="1"/>
      <w:numFmt w:val="lowerLetter"/>
      <w:lvlText w:val="%5."/>
      <w:lvlJc w:val="left"/>
      <w:pPr>
        <w:ind w:left="3600" w:hanging="360"/>
      </w:pPr>
    </w:lvl>
    <w:lvl w:ilvl="5" w:tplc="CFA46990" w:tentative="1">
      <w:start w:val="1"/>
      <w:numFmt w:val="lowerRoman"/>
      <w:lvlText w:val="%6."/>
      <w:lvlJc w:val="right"/>
      <w:pPr>
        <w:ind w:left="4320" w:hanging="180"/>
      </w:pPr>
    </w:lvl>
    <w:lvl w:ilvl="6" w:tplc="2B8AC1A4" w:tentative="1">
      <w:start w:val="1"/>
      <w:numFmt w:val="decimal"/>
      <w:lvlText w:val="%7."/>
      <w:lvlJc w:val="left"/>
      <w:pPr>
        <w:ind w:left="5040" w:hanging="360"/>
      </w:pPr>
    </w:lvl>
    <w:lvl w:ilvl="7" w:tplc="4C4095A4" w:tentative="1">
      <w:start w:val="1"/>
      <w:numFmt w:val="lowerLetter"/>
      <w:lvlText w:val="%8."/>
      <w:lvlJc w:val="left"/>
      <w:pPr>
        <w:ind w:left="5760" w:hanging="360"/>
      </w:pPr>
    </w:lvl>
    <w:lvl w:ilvl="8" w:tplc="3D425CFC" w:tentative="1">
      <w:start w:val="1"/>
      <w:numFmt w:val="lowerRoman"/>
      <w:lvlText w:val="%9."/>
      <w:lvlJc w:val="right"/>
      <w:pPr>
        <w:ind w:left="6480" w:hanging="180"/>
      </w:pPr>
    </w:lvl>
  </w:abstractNum>
  <w:abstractNum w:abstractNumId="22"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4" w15:restartNumberingAfterBreak="0">
    <w:nsid w:val="387B7FB9"/>
    <w:multiLevelType w:val="multilevel"/>
    <w:tmpl w:val="ECECCC34"/>
    <w:numStyleLink w:val="ONETFP"/>
  </w:abstractNum>
  <w:abstractNum w:abstractNumId="25" w15:restartNumberingAfterBreak="0">
    <w:nsid w:val="3F793B4A"/>
    <w:multiLevelType w:val="hybridMultilevel"/>
    <w:tmpl w:val="6BA63E06"/>
    <w:lvl w:ilvl="0" w:tplc="B6B4CB5A">
      <w:start w:val="1"/>
      <w:numFmt w:val="bullet"/>
      <w:lvlText w:val=""/>
      <w:lvlJc w:val="left"/>
      <w:pPr>
        <w:ind w:left="360" w:hanging="360"/>
      </w:pPr>
      <w:rPr>
        <w:rFonts w:ascii="Symbol" w:hAnsi="Symbol" w:hint="default"/>
      </w:rPr>
    </w:lvl>
    <w:lvl w:ilvl="1" w:tplc="BD5CEBE8" w:tentative="1">
      <w:start w:val="1"/>
      <w:numFmt w:val="bullet"/>
      <w:lvlText w:val="o"/>
      <w:lvlJc w:val="left"/>
      <w:pPr>
        <w:ind w:left="1080" w:hanging="360"/>
      </w:pPr>
      <w:rPr>
        <w:rFonts w:ascii="Courier New" w:hAnsi="Courier New" w:cs="Courier New" w:hint="default"/>
      </w:rPr>
    </w:lvl>
    <w:lvl w:ilvl="2" w:tplc="D798904E" w:tentative="1">
      <w:start w:val="1"/>
      <w:numFmt w:val="bullet"/>
      <w:lvlText w:val=""/>
      <w:lvlJc w:val="left"/>
      <w:pPr>
        <w:ind w:left="1800" w:hanging="360"/>
      </w:pPr>
      <w:rPr>
        <w:rFonts w:ascii="Wingdings" w:hAnsi="Wingdings" w:hint="default"/>
      </w:rPr>
    </w:lvl>
    <w:lvl w:ilvl="3" w:tplc="6350650C" w:tentative="1">
      <w:start w:val="1"/>
      <w:numFmt w:val="bullet"/>
      <w:lvlText w:val=""/>
      <w:lvlJc w:val="left"/>
      <w:pPr>
        <w:ind w:left="2520" w:hanging="360"/>
      </w:pPr>
      <w:rPr>
        <w:rFonts w:ascii="Symbol" w:hAnsi="Symbol" w:hint="default"/>
      </w:rPr>
    </w:lvl>
    <w:lvl w:ilvl="4" w:tplc="E6F041C6" w:tentative="1">
      <w:start w:val="1"/>
      <w:numFmt w:val="bullet"/>
      <w:lvlText w:val="o"/>
      <w:lvlJc w:val="left"/>
      <w:pPr>
        <w:ind w:left="3240" w:hanging="360"/>
      </w:pPr>
      <w:rPr>
        <w:rFonts w:ascii="Courier New" w:hAnsi="Courier New" w:cs="Courier New" w:hint="default"/>
      </w:rPr>
    </w:lvl>
    <w:lvl w:ilvl="5" w:tplc="DF426CD8" w:tentative="1">
      <w:start w:val="1"/>
      <w:numFmt w:val="bullet"/>
      <w:lvlText w:val=""/>
      <w:lvlJc w:val="left"/>
      <w:pPr>
        <w:ind w:left="3960" w:hanging="360"/>
      </w:pPr>
      <w:rPr>
        <w:rFonts w:ascii="Wingdings" w:hAnsi="Wingdings" w:hint="default"/>
      </w:rPr>
    </w:lvl>
    <w:lvl w:ilvl="6" w:tplc="08E473D4" w:tentative="1">
      <w:start w:val="1"/>
      <w:numFmt w:val="bullet"/>
      <w:lvlText w:val=""/>
      <w:lvlJc w:val="left"/>
      <w:pPr>
        <w:ind w:left="4680" w:hanging="360"/>
      </w:pPr>
      <w:rPr>
        <w:rFonts w:ascii="Symbol" w:hAnsi="Symbol" w:hint="default"/>
      </w:rPr>
    </w:lvl>
    <w:lvl w:ilvl="7" w:tplc="312A8BB0" w:tentative="1">
      <w:start w:val="1"/>
      <w:numFmt w:val="bullet"/>
      <w:lvlText w:val="o"/>
      <w:lvlJc w:val="left"/>
      <w:pPr>
        <w:ind w:left="5400" w:hanging="360"/>
      </w:pPr>
      <w:rPr>
        <w:rFonts w:ascii="Courier New" w:hAnsi="Courier New" w:cs="Courier New" w:hint="default"/>
      </w:rPr>
    </w:lvl>
    <w:lvl w:ilvl="8" w:tplc="70004FD8" w:tentative="1">
      <w:start w:val="1"/>
      <w:numFmt w:val="bullet"/>
      <w:lvlText w:val=""/>
      <w:lvlJc w:val="left"/>
      <w:pPr>
        <w:ind w:left="6120" w:hanging="360"/>
      </w:pPr>
      <w:rPr>
        <w:rFonts w:ascii="Wingdings" w:hAnsi="Wingdings" w:hint="default"/>
      </w:rPr>
    </w:lvl>
  </w:abstractNum>
  <w:abstractNum w:abstractNumId="26" w15:restartNumberingAfterBreak="0">
    <w:nsid w:val="40E37543"/>
    <w:multiLevelType w:val="hybridMultilevel"/>
    <w:tmpl w:val="93802DE0"/>
    <w:lvl w:ilvl="0" w:tplc="94B68DC0">
      <w:start w:val="1"/>
      <w:numFmt w:val="bullet"/>
      <w:lvlText w:val=""/>
      <w:lvlJc w:val="left"/>
      <w:pPr>
        <w:ind w:left="360" w:hanging="360"/>
      </w:pPr>
      <w:rPr>
        <w:rFonts w:ascii="Symbol" w:hAnsi="Symbol" w:hint="default"/>
      </w:rPr>
    </w:lvl>
    <w:lvl w:ilvl="1" w:tplc="5F9416C0" w:tentative="1">
      <w:start w:val="1"/>
      <w:numFmt w:val="bullet"/>
      <w:lvlText w:val="o"/>
      <w:lvlJc w:val="left"/>
      <w:pPr>
        <w:ind w:left="1080" w:hanging="360"/>
      </w:pPr>
      <w:rPr>
        <w:rFonts w:ascii="Courier New" w:hAnsi="Courier New" w:cs="Courier New" w:hint="default"/>
      </w:rPr>
    </w:lvl>
    <w:lvl w:ilvl="2" w:tplc="1BC83552" w:tentative="1">
      <w:start w:val="1"/>
      <w:numFmt w:val="bullet"/>
      <w:lvlText w:val=""/>
      <w:lvlJc w:val="left"/>
      <w:pPr>
        <w:ind w:left="1800" w:hanging="360"/>
      </w:pPr>
      <w:rPr>
        <w:rFonts w:ascii="Wingdings" w:hAnsi="Wingdings" w:hint="default"/>
      </w:rPr>
    </w:lvl>
    <w:lvl w:ilvl="3" w:tplc="E67E2B3A" w:tentative="1">
      <w:start w:val="1"/>
      <w:numFmt w:val="bullet"/>
      <w:lvlText w:val=""/>
      <w:lvlJc w:val="left"/>
      <w:pPr>
        <w:ind w:left="2520" w:hanging="360"/>
      </w:pPr>
      <w:rPr>
        <w:rFonts w:ascii="Symbol" w:hAnsi="Symbol" w:hint="default"/>
      </w:rPr>
    </w:lvl>
    <w:lvl w:ilvl="4" w:tplc="9B14DAF4" w:tentative="1">
      <w:start w:val="1"/>
      <w:numFmt w:val="bullet"/>
      <w:lvlText w:val="o"/>
      <w:lvlJc w:val="left"/>
      <w:pPr>
        <w:ind w:left="3240" w:hanging="360"/>
      </w:pPr>
      <w:rPr>
        <w:rFonts w:ascii="Courier New" w:hAnsi="Courier New" w:cs="Courier New" w:hint="default"/>
      </w:rPr>
    </w:lvl>
    <w:lvl w:ilvl="5" w:tplc="6442C378" w:tentative="1">
      <w:start w:val="1"/>
      <w:numFmt w:val="bullet"/>
      <w:lvlText w:val=""/>
      <w:lvlJc w:val="left"/>
      <w:pPr>
        <w:ind w:left="3960" w:hanging="360"/>
      </w:pPr>
      <w:rPr>
        <w:rFonts w:ascii="Wingdings" w:hAnsi="Wingdings" w:hint="default"/>
      </w:rPr>
    </w:lvl>
    <w:lvl w:ilvl="6" w:tplc="45A8B64E" w:tentative="1">
      <w:start w:val="1"/>
      <w:numFmt w:val="bullet"/>
      <w:lvlText w:val=""/>
      <w:lvlJc w:val="left"/>
      <w:pPr>
        <w:ind w:left="4680" w:hanging="360"/>
      </w:pPr>
      <w:rPr>
        <w:rFonts w:ascii="Symbol" w:hAnsi="Symbol" w:hint="default"/>
      </w:rPr>
    </w:lvl>
    <w:lvl w:ilvl="7" w:tplc="7BF03BBE" w:tentative="1">
      <w:start w:val="1"/>
      <w:numFmt w:val="bullet"/>
      <w:lvlText w:val="o"/>
      <w:lvlJc w:val="left"/>
      <w:pPr>
        <w:ind w:left="5400" w:hanging="360"/>
      </w:pPr>
      <w:rPr>
        <w:rFonts w:ascii="Courier New" w:hAnsi="Courier New" w:cs="Courier New" w:hint="default"/>
      </w:rPr>
    </w:lvl>
    <w:lvl w:ilvl="8" w:tplc="58E60BAE" w:tentative="1">
      <w:start w:val="1"/>
      <w:numFmt w:val="bullet"/>
      <w:lvlText w:val=""/>
      <w:lvlJc w:val="left"/>
      <w:pPr>
        <w:ind w:left="6120" w:hanging="360"/>
      </w:pPr>
      <w:rPr>
        <w:rFonts w:ascii="Wingdings" w:hAnsi="Wingdings" w:hint="default"/>
      </w:rPr>
    </w:lvl>
  </w:abstractNum>
  <w:abstractNum w:abstractNumId="27" w15:restartNumberingAfterBreak="0">
    <w:nsid w:val="415E6F0C"/>
    <w:multiLevelType w:val="multilevel"/>
    <w:tmpl w:val="ECECCC34"/>
    <w:numStyleLink w:val="ONETFP"/>
  </w:abstractNum>
  <w:abstractNum w:abstractNumId="28"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9" w15:restartNumberingAfterBreak="0">
    <w:nsid w:val="42C12CD9"/>
    <w:multiLevelType w:val="multilevel"/>
    <w:tmpl w:val="ECECCC34"/>
    <w:numStyleLink w:val="ONETFP"/>
  </w:abstractNum>
  <w:abstractNum w:abstractNumId="30"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1"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CBC15E9"/>
    <w:multiLevelType w:val="hybridMultilevel"/>
    <w:tmpl w:val="09D8E500"/>
    <w:lvl w:ilvl="0" w:tplc="E13411BA">
      <w:start w:val="1"/>
      <w:numFmt w:val="bullet"/>
      <w:lvlText w:val=""/>
      <w:lvlJc w:val="left"/>
      <w:pPr>
        <w:ind w:left="720" w:hanging="360"/>
      </w:pPr>
      <w:rPr>
        <w:rFonts w:ascii="Symbol" w:hAnsi="Symbol" w:hint="default"/>
      </w:rPr>
    </w:lvl>
    <w:lvl w:ilvl="1" w:tplc="5840018C" w:tentative="1">
      <w:start w:val="1"/>
      <w:numFmt w:val="bullet"/>
      <w:lvlText w:val="o"/>
      <w:lvlJc w:val="left"/>
      <w:pPr>
        <w:ind w:left="1440" w:hanging="360"/>
      </w:pPr>
      <w:rPr>
        <w:rFonts w:ascii="Courier New" w:hAnsi="Courier New" w:cs="Courier New" w:hint="default"/>
      </w:rPr>
    </w:lvl>
    <w:lvl w:ilvl="2" w:tplc="92880864" w:tentative="1">
      <w:start w:val="1"/>
      <w:numFmt w:val="bullet"/>
      <w:lvlText w:val=""/>
      <w:lvlJc w:val="left"/>
      <w:pPr>
        <w:ind w:left="2160" w:hanging="360"/>
      </w:pPr>
      <w:rPr>
        <w:rFonts w:ascii="Wingdings" w:hAnsi="Wingdings" w:hint="default"/>
      </w:rPr>
    </w:lvl>
    <w:lvl w:ilvl="3" w:tplc="349A6C4E" w:tentative="1">
      <w:start w:val="1"/>
      <w:numFmt w:val="bullet"/>
      <w:lvlText w:val=""/>
      <w:lvlJc w:val="left"/>
      <w:pPr>
        <w:ind w:left="2880" w:hanging="360"/>
      </w:pPr>
      <w:rPr>
        <w:rFonts w:ascii="Symbol" w:hAnsi="Symbol" w:hint="default"/>
      </w:rPr>
    </w:lvl>
    <w:lvl w:ilvl="4" w:tplc="4906DDBC" w:tentative="1">
      <w:start w:val="1"/>
      <w:numFmt w:val="bullet"/>
      <w:lvlText w:val="o"/>
      <w:lvlJc w:val="left"/>
      <w:pPr>
        <w:ind w:left="3600" w:hanging="360"/>
      </w:pPr>
      <w:rPr>
        <w:rFonts w:ascii="Courier New" w:hAnsi="Courier New" w:cs="Courier New" w:hint="default"/>
      </w:rPr>
    </w:lvl>
    <w:lvl w:ilvl="5" w:tplc="2CD2B9B4" w:tentative="1">
      <w:start w:val="1"/>
      <w:numFmt w:val="bullet"/>
      <w:lvlText w:val=""/>
      <w:lvlJc w:val="left"/>
      <w:pPr>
        <w:ind w:left="4320" w:hanging="360"/>
      </w:pPr>
      <w:rPr>
        <w:rFonts w:ascii="Wingdings" w:hAnsi="Wingdings" w:hint="default"/>
      </w:rPr>
    </w:lvl>
    <w:lvl w:ilvl="6" w:tplc="C8981180" w:tentative="1">
      <w:start w:val="1"/>
      <w:numFmt w:val="bullet"/>
      <w:lvlText w:val=""/>
      <w:lvlJc w:val="left"/>
      <w:pPr>
        <w:ind w:left="5040" w:hanging="360"/>
      </w:pPr>
      <w:rPr>
        <w:rFonts w:ascii="Symbol" w:hAnsi="Symbol" w:hint="default"/>
      </w:rPr>
    </w:lvl>
    <w:lvl w:ilvl="7" w:tplc="C1A45400" w:tentative="1">
      <w:start w:val="1"/>
      <w:numFmt w:val="bullet"/>
      <w:lvlText w:val="o"/>
      <w:lvlJc w:val="left"/>
      <w:pPr>
        <w:ind w:left="5760" w:hanging="360"/>
      </w:pPr>
      <w:rPr>
        <w:rFonts w:ascii="Courier New" w:hAnsi="Courier New" w:cs="Courier New" w:hint="default"/>
      </w:rPr>
    </w:lvl>
    <w:lvl w:ilvl="8" w:tplc="D78246FC" w:tentative="1">
      <w:start w:val="1"/>
      <w:numFmt w:val="bullet"/>
      <w:lvlText w:val=""/>
      <w:lvlJc w:val="left"/>
      <w:pPr>
        <w:ind w:left="6480" w:hanging="360"/>
      </w:pPr>
      <w:rPr>
        <w:rFonts w:ascii="Wingdings" w:hAnsi="Wingdings" w:hint="default"/>
      </w:rPr>
    </w:lvl>
  </w:abstractNum>
  <w:abstractNum w:abstractNumId="33" w15:restartNumberingAfterBreak="0">
    <w:nsid w:val="53290D46"/>
    <w:multiLevelType w:val="hybridMultilevel"/>
    <w:tmpl w:val="358476AC"/>
    <w:lvl w:ilvl="0" w:tplc="B7941BB8">
      <w:start w:val="1"/>
      <w:numFmt w:val="decimal"/>
      <w:lvlText w:val="%1."/>
      <w:lvlJc w:val="left"/>
      <w:pPr>
        <w:ind w:left="720" w:hanging="720"/>
      </w:pPr>
      <w:rPr>
        <w:rFonts w:hint="default"/>
      </w:rPr>
    </w:lvl>
    <w:lvl w:ilvl="1" w:tplc="CE8A2BF0" w:tentative="1">
      <w:start w:val="1"/>
      <w:numFmt w:val="lowerLetter"/>
      <w:lvlText w:val="%2."/>
      <w:lvlJc w:val="left"/>
      <w:pPr>
        <w:ind w:left="1080" w:hanging="360"/>
      </w:pPr>
    </w:lvl>
    <w:lvl w:ilvl="2" w:tplc="09A4460E" w:tentative="1">
      <w:start w:val="1"/>
      <w:numFmt w:val="lowerRoman"/>
      <w:lvlText w:val="%3."/>
      <w:lvlJc w:val="right"/>
      <w:pPr>
        <w:ind w:left="1800" w:hanging="180"/>
      </w:pPr>
    </w:lvl>
    <w:lvl w:ilvl="3" w:tplc="00621560" w:tentative="1">
      <w:start w:val="1"/>
      <w:numFmt w:val="decimal"/>
      <w:lvlText w:val="%4."/>
      <w:lvlJc w:val="left"/>
      <w:pPr>
        <w:ind w:left="2520" w:hanging="360"/>
      </w:pPr>
    </w:lvl>
    <w:lvl w:ilvl="4" w:tplc="73DEAE14" w:tentative="1">
      <w:start w:val="1"/>
      <w:numFmt w:val="lowerLetter"/>
      <w:lvlText w:val="%5."/>
      <w:lvlJc w:val="left"/>
      <w:pPr>
        <w:ind w:left="3240" w:hanging="360"/>
      </w:pPr>
    </w:lvl>
    <w:lvl w:ilvl="5" w:tplc="AD18F46E" w:tentative="1">
      <w:start w:val="1"/>
      <w:numFmt w:val="lowerRoman"/>
      <w:lvlText w:val="%6."/>
      <w:lvlJc w:val="right"/>
      <w:pPr>
        <w:ind w:left="3960" w:hanging="180"/>
      </w:pPr>
    </w:lvl>
    <w:lvl w:ilvl="6" w:tplc="D01AEF3C" w:tentative="1">
      <w:start w:val="1"/>
      <w:numFmt w:val="decimal"/>
      <w:lvlText w:val="%7."/>
      <w:lvlJc w:val="left"/>
      <w:pPr>
        <w:ind w:left="4680" w:hanging="360"/>
      </w:pPr>
    </w:lvl>
    <w:lvl w:ilvl="7" w:tplc="7F288848" w:tentative="1">
      <w:start w:val="1"/>
      <w:numFmt w:val="lowerLetter"/>
      <w:lvlText w:val="%8."/>
      <w:lvlJc w:val="left"/>
      <w:pPr>
        <w:ind w:left="5400" w:hanging="360"/>
      </w:pPr>
    </w:lvl>
    <w:lvl w:ilvl="8" w:tplc="99EED358" w:tentative="1">
      <w:start w:val="1"/>
      <w:numFmt w:val="lowerRoman"/>
      <w:lvlText w:val="%9."/>
      <w:lvlJc w:val="right"/>
      <w:pPr>
        <w:ind w:left="6120" w:hanging="180"/>
      </w:pPr>
    </w:lvl>
  </w:abstractNum>
  <w:abstractNum w:abstractNumId="34"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67B85044"/>
    <w:multiLevelType w:val="multilevel"/>
    <w:tmpl w:val="ECECCC34"/>
    <w:numStyleLink w:val="ONETFP"/>
  </w:abstractNum>
  <w:abstractNum w:abstractNumId="36"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BE26525"/>
    <w:multiLevelType w:val="hybridMultilevel"/>
    <w:tmpl w:val="E4F88628"/>
    <w:lvl w:ilvl="0" w:tplc="C53ACE7A">
      <w:start w:val="2"/>
      <w:numFmt w:val="bullet"/>
      <w:lvlText w:val="•"/>
      <w:lvlJc w:val="left"/>
      <w:pPr>
        <w:ind w:left="1080" w:hanging="720"/>
      </w:pPr>
      <w:rPr>
        <w:rFonts w:ascii="Calibri" w:eastAsiaTheme="minorHAnsi" w:hAnsi="Calibri" w:cs="Calibri" w:hint="default"/>
      </w:rPr>
    </w:lvl>
    <w:lvl w:ilvl="1" w:tplc="C6E4A2BE" w:tentative="1">
      <w:start w:val="1"/>
      <w:numFmt w:val="bullet"/>
      <w:lvlText w:val="o"/>
      <w:lvlJc w:val="left"/>
      <w:pPr>
        <w:ind w:left="1440" w:hanging="360"/>
      </w:pPr>
      <w:rPr>
        <w:rFonts w:ascii="Courier New" w:hAnsi="Courier New" w:cs="Courier New" w:hint="default"/>
      </w:rPr>
    </w:lvl>
    <w:lvl w:ilvl="2" w:tplc="BE5E9090" w:tentative="1">
      <w:start w:val="1"/>
      <w:numFmt w:val="bullet"/>
      <w:lvlText w:val=""/>
      <w:lvlJc w:val="left"/>
      <w:pPr>
        <w:ind w:left="2160" w:hanging="360"/>
      </w:pPr>
      <w:rPr>
        <w:rFonts w:ascii="Wingdings" w:hAnsi="Wingdings" w:hint="default"/>
      </w:rPr>
    </w:lvl>
    <w:lvl w:ilvl="3" w:tplc="918C2C26" w:tentative="1">
      <w:start w:val="1"/>
      <w:numFmt w:val="bullet"/>
      <w:lvlText w:val=""/>
      <w:lvlJc w:val="left"/>
      <w:pPr>
        <w:ind w:left="2880" w:hanging="360"/>
      </w:pPr>
      <w:rPr>
        <w:rFonts w:ascii="Symbol" w:hAnsi="Symbol" w:hint="default"/>
      </w:rPr>
    </w:lvl>
    <w:lvl w:ilvl="4" w:tplc="290E67AC" w:tentative="1">
      <w:start w:val="1"/>
      <w:numFmt w:val="bullet"/>
      <w:lvlText w:val="o"/>
      <w:lvlJc w:val="left"/>
      <w:pPr>
        <w:ind w:left="3600" w:hanging="360"/>
      </w:pPr>
      <w:rPr>
        <w:rFonts w:ascii="Courier New" w:hAnsi="Courier New" w:cs="Courier New" w:hint="default"/>
      </w:rPr>
    </w:lvl>
    <w:lvl w:ilvl="5" w:tplc="C158EF32" w:tentative="1">
      <w:start w:val="1"/>
      <w:numFmt w:val="bullet"/>
      <w:lvlText w:val=""/>
      <w:lvlJc w:val="left"/>
      <w:pPr>
        <w:ind w:left="4320" w:hanging="360"/>
      </w:pPr>
      <w:rPr>
        <w:rFonts w:ascii="Wingdings" w:hAnsi="Wingdings" w:hint="default"/>
      </w:rPr>
    </w:lvl>
    <w:lvl w:ilvl="6" w:tplc="F80EC15A" w:tentative="1">
      <w:start w:val="1"/>
      <w:numFmt w:val="bullet"/>
      <w:lvlText w:val=""/>
      <w:lvlJc w:val="left"/>
      <w:pPr>
        <w:ind w:left="5040" w:hanging="360"/>
      </w:pPr>
      <w:rPr>
        <w:rFonts w:ascii="Symbol" w:hAnsi="Symbol" w:hint="default"/>
      </w:rPr>
    </w:lvl>
    <w:lvl w:ilvl="7" w:tplc="3A7643D0" w:tentative="1">
      <w:start w:val="1"/>
      <w:numFmt w:val="bullet"/>
      <w:lvlText w:val="o"/>
      <w:lvlJc w:val="left"/>
      <w:pPr>
        <w:ind w:left="5760" w:hanging="360"/>
      </w:pPr>
      <w:rPr>
        <w:rFonts w:ascii="Courier New" w:hAnsi="Courier New" w:cs="Courier New" w:hint="default"/>
      </w:rPr>
    </w:lvl>
    <w:lvl w:ilvl="8" w:tplc="FB688888" w:tentative="1">
      <w:start w:val="1"/>
      <w:numFmt w:val="bullet"/>
      <w:lvlText w:val=""/>
      <w:lvlJc w:val="left"/>
      <w:pPr>
        <w:ind w:left="6480" w:hanging="360"/>
      </w:pPr>
      <w:rPr>
        <w:rFonts w:ascii="Wingdings" w:hAnsi="Wingdings" w:hint="default"/>
      </w:rPr>
    </w:lvl>
  </w:abstractNum>
  <w:num w:numId="1" w16cid:durableId="419105031">
    <w:abstractNumId w:val="21"/>
  </w:num>
  <w:num w:numId="2" w16cid:durableId="1665166542">
    <w:abstractNumId w:val="30"/>
  </w:num>
  <w:num w:numId="3" w16cid:durableId="2044213125">
    <w:abstractNumId w:val="36"/>
  </w:num>
  <w:num w:numId="4" w16cid:durableId="921794555">
    <w:abstractNumId w:val="37"/>
  </w:num>
  <w:num w:numId="5" w16cid:durableId="2037349235">
    <w:abstractNumId w:val="23"/>
  </w:num>
  <w:num w:numId="6" w16cid:durableId="1380205318">
    <w:abstractNumId w:val="11"/>
  </w:num>
  <w:num w:numId="7" w16cid:durableId="913467329">
    <w:abstractNumId w:val="16"/>
  </w:num>
  <w:num w:numId="8" w16cid:durableId="1708532035">
    <w:abstractNumId w:val="32"/>
  </w:num>
  <w:num w:numId="9" w16cid:durableId="1154226152">
    <w:abstractNumId w:val="15"/>
  </w:num>
  <w:num w:numId="10" w16cid:durableId="2095276309">
    <w:abstractNumId w:val="2"/>
  </w:num>
  <w:num w:numId="11" w16cid:durableId="2117410361">
    <w:abstractNumId w:val="10"/>
  </w:num>
  <w:num w:numId="12" w16cid:durableId="869683420">
    <w:abstractNumId w:val="3"/>
  </w:num>
  <w:num w:numId="13" w16cid:durableId="959456746">
    <w:abstractNumId w:val="33"/>
  </w:num>
  <w:num w:numId="14" w16cid:durableId="1591308847">
    <w:abstractNumId w:val="4"/>
  </w:num>
  <w:num w:numId="15" w16cid:durableId="1010832598">
    <w:abstractNumId w:val="39"/>
  </w:num>
  <w:num w:numId="16" w16cid:durableId="546644597">
    <w:abstractNumId w:val="22"/>
  </w:num>
  <w:num w:numId="17" w16cid:durableId="1086224396">
    <w:abstractNumId w:val="20"/>
  </w:num>
  <w:num w:numId="18" w16cid:durableId="420835074">
    <w:abstractNumId w:val="8"/>
  </w:num>
  <w:num w:numId="19" w16cid:durableId="514618741">
    <w:abstractNumId w:val="19"/>
  </w:num>
  <w:num w:numId="20" w16cid:durableId="1544059390">
    <w:abstractNumId w:val="14"/>
  </w:num>
  <w:num w:numId="21" w16cid:durableId="1204561988">
    <w:abstractNumId w:val="35"/>
  </w:num>
  <w:num w:numId="22" w16cid:durableId="2046103428">
    <w:abstractNumId w:val="26"/>
  </w:num>
  <w:num w:numId="23" w16cid:durableId="1823614361">
    <w:abstractNumId w:val="25"/>
  </w:num>
  <w:num w:numId="24" w16cid:durableId="1234662381">
    <w:abstractNumId w:val="27"/>
  </w:num>
  <w:num w:numId="25" w16cid:durableId="1502308517">
    <w:abstractNumId w:val="29"/>
  </w:num>
  <w:num w:numId="26" w16cid:durableId="1059087637">
    <w:abstractNumId w:val="24"/>
  </w:num>
  <w:num w:numId="27" w16cid:durableId="657422347">
    <w:abstractNumId w:val="7"/>
  </w:num>
  <w:num w:numId="28" w16cid:durableId="821584438">
    <w:abstractNumId w:val="8"/>
  </w:num>
  <w:num w:numId="29" w16cid:durableId="663050152">
    <w:abstractNumId w:val="8"/>
  </w:num>
  <w:num w:numId="30" w16cid:durableId="201672134">
    <w:abstractNumId w:val="8"/>
  </w:num>
  <w:num w:numId="31" w16cid:durableId="1224557669">
    <w:abstractNumId w:val="8"/>
  </w:num>
  <w:num w:numId="32" w16cid:durableId="855925660">
    <w:abstractNumId w:val="6"/>
  </w:num>
  <w:num w:numId="33" w16cid:durableId="671684486">
    <w:abstractNumId w:val="5"/>
  </w:num>
  <w:num w:numId="34" w16cid:durableId="961959150">
    <w:abstractNumId w:val="17"/>
  </w:num>
  <w:num w:numId="35" w16cid:durableId="1089809479">
    <w:abstractNumId w:val="34"/>
  </w:num>
  <w:num w:numId="36" w16cid:durableId="1937715503">
    <w:abstractNumId w:val="40"/>
  </w:num>
  <w:num w:numId="37" w16cid:durableId="979462821">
    <w:abstractNumId w:val="1"/>
  </w:num>
  <w:num w:numId="38" w16cid:durableId="1616130307">
    <w:abstractNumId w:val="28"/>
  </w:num>
  <w:num w:numId="39" w16cid:durableId="1239747214">
    <w:abstractNumId w:val="13"/>
  </w:num>
  <w:num w:numId="40" w16cid:durableId="107822206">
    <w:abstractNumId w:val="9"/>
  </w:num>
  <w:num w:numId="41" w16cid:durableId="1438142127">
    <w:abstractNumId w:val="31"/>
  </w:num>
  <w:num w:numId="42" w16cid:durableId="1911118413">
    <w:abstractNumId w:val="38"/>
  </w:num>
  <w:num w:numId="43" w16cid:durableId="1958095445">
    <w:abstractNumId w:val="8"/>
  </w:num>
  <w:num w:numId="44" w16cid:durableId="1614481748">
    <w:abstractNumId w:val="18"/>
  </w:num>
  <w:num w:numId="45" w16cid:durableId="1891917651">
    <w:abstractNumId w:val="12"/>
  </w:num>
  <w:num w:numId="46" w16cid:durableId="111059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17:11"/>
    <w:docVar w:name="InternalQPulse_CurrentUserName" w:val="Zujovic, Lyndsey"/>
    <w:docVar w:name="InternalQPulse_DatabaseAlias" w:val="Live"/>
    <w:docVar w:name="InternalQPulse_DocActiveDate" w:val="08/04/2022"/>
    <w:docVar w:name="InternalQPulse_DocAuthor" w:val="Zujovic, Lyndsey"/>
    <w:docVar w:name="InternalQPulse_DocChangeDetails" w:val="Management of Micro PN's added. Pipette size for fertilisation checks expanded.  IVF oocytes requiring re-check do not need to specifically be placed in wells containing sperm, can be in any well 2-5."/>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09"/>
    <w:docVar w:name="InternalQPulse_DocOwner" w:val="Zujovic, Lyndsey"/>
    <w:docVar w:name="InternalQPulse_DocReviewDate" w:val="08/04/2023"/>
    <w:docVar w:name="InternalQPulse_DocRevisionNumber" w:val="4"/>
    <w:docVar w:name="InternalQPulse_DocStatus" w:val="Active"/>
    <w:docVar w:name="InternalQPulse_DocTitle" w:val="TFP Fertilisation Check"/>
    <w:docVar w:name="InternalQPulse_DocType" w:val="UK\TFP1 TFP UK\SOP\Embryology"/>
    <w:docVar w:name="InternalQPulse_LanguageID" w:val="0"/>
    <w:docVar w:name="QPulse_CurrentDateTime" w:val="15/03/2023 09:17:11"/>
    <w:docVar w:name="QPulse_CurrentUserName" w:val="Zujovic, Lyndsey"/>
    <w:docVar w:name="QPulse_DatabaseAlias" w:val="Live"/>
    <w:docVar w:name="QPulse_DocActiveDate" w:val="08/04/2022"/>
    <w:docVar w:name="QPulse_DocAuthor" w:val="Zujovic, Lyndsey"/>
    <w:docVar w:name="QPulse_DocChangeDetails" w:val="Management of Micro PN's added. Pipette size for fertilisation checks expanded.  IVF oocytes requiring re-check do not need to specifically be placed in wells containing sperm, can be in any well 2-5."/>
    <w:docVar w:name="QPulse_DocLastReviewDate" w:val="&lt;QPulse_DocLastReviewDate&gt;"/>
    <w:docVar w:name="QPulse_DocLastReviewDetails" w:val="&lt;QPulse_DocLastReviewDetails&gt;"/>
    <w:docVar w:name="QPulse_DocLastReviewOwner" w:val="&lt;QPulse_DocLastReviewOwner&gt;"/>
    <w:docVar w:name="QPulse_DocNumber" w:val="TFP1-SOP-EMB-0009"/>
    <w:docVar w:name="QPulse_DocOwner" w:val="Zujovic, Lyndsey"/>
    <w:docVar w:name="QPulse_DocReviewDate" w:val="08/04/2023"/>
    <w:docVar w:name="QPulse_DocRevisionNumber" w:val="4"/>
    <w:docVar w:name="QPulse_DocStatus" w:val="Active"/>
    <w:docVar w:name="QPulse_DocTitle" w:val="TFP Fertilisation Check"/>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2fcbeda7-84c4-4ccb-85f3-5b1452429e41"/>
  </w:docVars>
  <w:rsids>
    <w:rsidRoot w:val="00B272FC"/>
    <w:rsid w:val="000170D6"/>
    <w:rsid w:val="000231C3"/>
    <w:rsid w:val="00075D3C"/>
    <w:rsid w:val="000A2D43"/>
    <w:rsid w:val="000A39DB"/>
    <w:rsid w:val="000B5E3E"/>
    <w:rsid w:val="000D12C5"/>
    <w:rsid w:val="001A437B"/>
    <w:rsid w:val="001B5682"/>
    <w:rsid w:val="001F56AF"/>
    <w:rsid w:val="00200D5B"/>
    <w:rsid w:val="00235324"/>
    <w:rsid w:val="00242DF5"/>
    <w:rsid w:val="0026157D"/>
    <w:rsid w:val="00263D55"/>
    <w:rsid w:val="00264FE4"/>
    <w:rsid w:val="00275D44"/>
    <w:rsid w:val="0029513E"/>
    <w:rsid w:val="002B5203"/>
    <w:rsid w:val="002C1693"/>
    <w:rsid w:val="002D19A7"/>
    <w:rsid w:val="002D746F"/>
    <w:rsid w:val="002E0A5C"/>
    <w:rsid w:val="002E587C"/>
    <w:rsid w:val="002E7B20"/>
    <w:rsid w:val="00340301"/>
    <w:rsid w:val="00362131"/>
    <w:rsid w:val="003861DD"/>
    <w:rsid w:val="00393DF4"/>
    <w:rsid w:val="003A6B14"/>
    <w:rsid w:val="003D603E"/>
    <w:rsid w:val="003E06DB"/>
    <w:rsid w:val="003E62B2"/>
    <w:rsid w:val="004001BB"/>
    <w:rsid w:val="0040090E"/>
    <w:rsid w:val="004164B7"/>
    <w:rsid w:val="00442861"/>
    <w:rsid w:val="00486467"/>
    <w:rsid w:val="004915C5"/>
    <w:rsid w:val="004E7F1C"/>
    <w:rsid w:val="004F2952"/>
    <w:rsid w:val="00504413"/>
    <w:rsid w:val="00513F46"/>
    <w:rsid w:val="005233EE"/>
    <w:rsid w:val="00543909"/>
    <w:rsid w:val="0058578B"/>
    <w:rsid w:val="00590A74"/>
    <w:rsid w:val="005940BE"/>
    <w:rsid w:val="005A2A5F"/>
    <w:rsid w:val="005C7C0D"/>
    <w:rsid w:val="005E2119"/>
    <w:rsid w:val="00613F9E"/>
    <w:rsid w:val="00656C1A"/>
    <w:rsid w:val="00674C40"/>
    <w:rsid w:val="006A14BC"/>
    <w:rsid w:val="006C15E0"/>
    <w:rsid w:val="006D5FDB"/>
    <w:rsid w:val="006E529D"/>
    <w:rsid w:val="00717671"/>
    <w:rsid w:val="00722C1D"/>
    <w:rsid w:val="0073237A"/>
    <w:rsid w:val="007501A4"/>
    <w:rsid w:val="00790C09"/>
    <w:rsid w:val="007D3A63"/>
    <w:rsid w:val="00805255"/>
    <w:rsid w:val="0083631A"/>
    <w:rsid w:val="00846AFB"/>
    <w:rsid w:val="00855011"/>
    <w:rsid w:val="00873A4F"/>
    <w:rsid w:val="00876C93"/>
    <w:rsid w:val="0088329E"/>
    <w:rsid w:val="008A77FD"/>
    <w:rsid w:val="008C0017"/>
    <w:rsid w:val="008C70AB"/>
    <w:rsid w:val="008D01E7"/>
    <w:rsid w:val="008E4A8A"/>
    <w:rsid w:val="008F3A64"/>
    <w:rsid w:val="008F3AAA"/>
    <w:rsid w:val="009326FC"/>
    <w:rsid w:val="00971CDB"/>
    <w:rsid w:val="009A4E6B"/>
    <w:rsid w:val="009C450D"/>
    <w:rsid w:val="009C5B52"/>
    <w:rsid w:val="009E25EB"/>
    <w:rsid w:val="009E2F3A"/>
    <w:rsid w:val="009E41DC"/>
    <w:rsid w:val="00A10FB8"/>
    <w:rsid w:val="00A70237"/>
    <w:rsid w:val="00A814ED"/>
    <w:rsid w:val="00A862AC"/>
    <w:rsid w:val="00A938C2"/>
    <w:rsid w:val="00AA7A98"/>
    <w:rsid w:val="00AC5F86"/>
    <w:rsid w:val="00AE748A"/>
    <w:rsid w:val="00AF18B4"/>
    <w:rsid w:val="00B272FC"/>
    <w:rsid w:val="00B276F0"/>
    <w:rsid w:val="00B27DFF"/>
    <w:rsid w:val="00B4427D"/>
    <w:rsid w:val="00B63A11"/>
    <w:rsid w:val="00B70A4D"/>
    <w:rsid w:val="00B72106"/>
    <w:rsid w:val="00BA5BCB"/>
    <w:rsid w:val="00BB10D4"/>
    <w:rsid w:val="00C0015A"/>
    <w:rsid w:val="00C00531"/>
    <w:rsid w:val="00C305C6"/>
    <w:rsid w:val="00C41FD4"/>
    <w:rsid w:val="00C5261E"/>
    <w:rsid w:val="00C7023E"/>
    <w:rsid w:val="00C8409E"/>
    <w:rsid w:val="00C869BD"/>
    <w:rsid w:val="00CA7698"/>
    <w:rsid w:val="00D177A7"/>
    <w:rsid w:val="00D22253"/>
    <w:rsid w:val="00D5000B"/>
    <w:rsid w:val="00D55E41"/>
    <w:rsid w:val="00D72B41"/>
    <w:rsid w:val="00D91B07"/>
    <w:rsid w:val="00DA2C78"/>
    <w:rsid w:val="00DA3629"/>
    <w:rsid w:val="00E002AB"/>
    <w:rsid w:val="00E21FC4"/>
    <w:rsid w:val="00E40A66"/>
    <w:rsid w:val="00E41179"/>
    <w:rsid w:val="00E44B98"/>
    <w:rsid w:val="00E67847"/>
    <w:rsid w:val="00EA0583"/>
    <w:rsid w:val="00EA761F"/>
    <w:rsid w:val="00EC718B"/>
    <w:rsid w:val="00ED4B96"/>
    <w:rsid w:val="00EE3D5E"/>
    <w:rsid w:val="00EF3CCD"/>
    <w:rsid w:val="00F0399F"/>
    <w:rsid w:val="00F159F7"/>
    <w:rsid w:val="00F30D95"/>
    <w:rsid w:val="00F66B1B"/>
    <w:rsid w:val="00F9479B"/>
    <w:rsid w:val="00FA338A"/>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64762386"/>
  <w15:docId w15:val="{2BC96205-CF9E-4B2D-97C3-0B8EBEC7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0.jpeg"/><Relationship Id="rId26" Type="http://schemas.openxmlformats.org/officeDocument/2006/relationships/image" Target="media/image70.jpeg"/><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60.jpe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0.jpeg"/><Relationship Id="rId27" Type="http://schemas.openxmlformats.org/officeDocument/2006/relationships/header" Target="header4.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8</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dcterms:created xsi:type="dcterms:W3CDTF">2023-03-15T09:17:00Z</dcterms:created>
  <dcterms:modified xsi:type="dcterms:W3CDTF">2023-03-15T09:18:00Z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