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75176671" w:displacedByCustomXml="next"/>
    <w:bookmarkEnd w:id="0" w:displacedByCustomXml="next"/>
    <w:sdt>
      <w:sdtPr>
        <w:id w:val="958464609"/>
        <w:docPartObj>
          <w:docPartGallery w:val="Cover Pages"/>
          <w:docPartUnique/>
        </w:docPartObj>
      </w:sdtPr>
      <w:sdtEndPr/>
      <w:sdtContent>
        <w:p w14:paraId="6D2F48F5" w14:textId="77777777" w:rsidR="00656C1A" w:rsidRDefault="00D822BA" w:rsidP="000A2D43">
          <w:pPr>
            <w:jc w:val="center"/>
          </w:pPr>
          <w:r>
            <w:rPr>
              <w:noProof/>
              <w:lang w:eastAsia="en-GB"/>
            </w:rPr>
            <w:drawing>
              <wp:inline distT="0" distB="0" distL="0" distR="0" wp14:anchorId="2AE61178" wp14:editId="5738ECA1">
                <wp:extent cx="2880000" cy="12028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06470" name="TFP log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80000" cy="1202805"/>
                        </a:xfrm>
                        <a:prstGeom prst="rect">
                          <a:avLst/>
                        </a:prstGeom>
                      </pic:spPr>
                    </pic:pic>
                  </a:graphicData>
                </a:graphic>
              </wp:inline>
            </w:drawing>
          </w:r>
        </w:p>
        <w:p w14:paraId="4A0ECFFF" w14:textId="77777777" w:rsidR="000A2D43" w:rsidRDefault="000A2D43" w:rsidP="00656C1A">
          <w:pPr>
            <w:jc w:val="center"/>
          </w:pPr>
        </w:p>
        <w:p w14:paraId="354E402E" w14:textId="77777777" w:rsidR="00656C1A" w:rsidRDefault="00656C1A" w:rsidP="00656C1A">
          <w:pPr>
            <w:jc w:val="center"/>
            <w:sectPr w:rsidR="00656C1A" w:rsidSect="0029513E">
              <w:headerReference w:type="even" r:id="rId12"/>
              <w:headerReference w:type="default" r:id="rId13"/>
              <w:footerReference w:type="even" r:id="rId14"/>
              <w:footerReference w:type="default" r:id="rId15"/>
              <w:headerReference w:type="first" r:id="rId16"/>
              <w:footerReference w:type="first" r:id="rId17"/>
              <w:pgSz w:w="11906" w:h="16838" w:code="9"/>
              <w:pgMar w:top="1418" w:right="1418" w:bottom="1134" w:left="1418" w:header="397" w:footer="397" w:gutter="0"/>
              <w:pgNumType w:start="1"/>
              <w:cols w:space="708"/>
              <w:titlePg/>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B46CAE" w14:paraId="3E046679" w14:textId="77777777" w:rsidTr="00656C1A">
            <w:trPr>
              <w:trHeight w:val="737"/>
            </w:trPr>
            <w:tc>
              <w:tcPr>
                <w:tcW w:w="9060" w:type="dxa"/>
                <w:tcBorders>
                  <w:top w:val="single" w:sz="18" w:space="0" w:color="660045" w:themeColor="accent2"/>
                </w:tcBorders>
                <w:vAlign w:val="center"/>
              </w:tcPr>
              <w:p w14:paraId="1600F6AF" w14:textId="77777777" w:rsidR="00656C1A" w:rsidRPr="000A2D43" w:rsidRDefault="00D822BA" w:rsidP="0026157D">
                <w:pPr>
                  <w:pStyle w:val="Heading1"/>
                  <w:jc w:val="center"/>
                  <w:rPr>
                    <w:sz w:val="16"/>
                  </w:rPr>
                </w:pPr>
                <w:r w:rsidRPr="00656C1A">
                  <w:rPr>
                    <w:sz w:val="44"/>
                  </w:rPr>
                  <w:t>STAN</w:t>
                </w:r>
                <w:r w:rsidRPr="00656C1A">
                  <w:rPr>
                    <w:sz w:val="44"/>
                  </w:rPr>
                  <w:t>DARD OPERATING PROCEDURE</w:t>
                </w:r>
                <w:r>
                  <w:rPr>
                    <w:sz w:val="44"/>
                  </w:rPr>
                  <w:t xml:space="preserve"> </w:t>
                </w:r>
              </w:p>
            </w:tc>
          </w:tr>
          <w:tr w:rsidR="00B46CAE" w14:paraId="1AFA7711" w14:textId="77777777" w:rsidTr="000A2D43">
            <w:trPr>
              <w:trHeight w:val="907"/>
            </w:trPr>
            <w:tc>
              <w:tcPr>
                <w:tcW w:w="9060" w:type="dxa"/>
                <w:tcBorders>
                  <w:bottom w:val="single" w:sz="18" w:space="0" w:color="660045" w:themeColor="accent2"/>
                </w:tcBorders>
                <w:vAlign w:val="center"/>
              </w:tcPr>
              <w:p w14:paraId="49DC1410" w14:textId="77777777" w:rsidR="00656C1A" w:rsidRPr="00656C1A" w:rsidRDefault="00D822BA" w:rsidP="00656C1A">
                <w:pPr>
                  <w:pStyle w:val="Heading2"/>
                  <w:jc w:val="center"/>
                </w:pPr>
                <w:r>
                  <w:rPr>
                    <w:sz w:val="40"/>
                  </w:rPr>
                  <w:t>TFP Time Lapse Imaging for ES/ES+</w:t>
                </w:r>
                <w:r w:rsidR="00A02868">
                  <w:rPr>
                    <w:sz w:val="40"/>
                  </w:rPr>
                  <w:t>/ES8</w:t>
                </w:r>
              </w:p>
            </w:tc>
          </w:tr>
        </w:tbl>
        <w:p w14:paraId="15B68512" w14:textId="77777777" w:rsidR="000A2D43" w:rsidRDefault="000A2D43">
          <w:pPr>
            <w:jc w:val="left"/>
          </w:pPr>
        </w:p>
        <w:p w14:paraId="161BB85E" w14:textId="77777777" w:rsidR="000A2D43" w:rsidRDefault="000A2D43">
          <w:pPr>
            <w:jc w:val="left"/>
          </w:pPr>
        </w:p>
        <w:p w14:paraId="407CA3CC" w14:textId="77777777" w:rsidR="000A2D43" w:rsidRDefault="000A2D43">
          <w:pPr>
            <w:jc w:val="left"/>
          </w:pPr>
        </w:p>
        <w:p w14:paraId="08A4A50D" w14:textId="77777777" w:rsidR="0026157D" w:rsidRDefault="0026157D">
          <w:pPr>
            <w:jc w:val="left"/>
          </w:pPr>
        </w:p>
        <w:p w14:paraId="2F5C9254" w14:textId="77777777" w:rsidR="0073237A" w:rsidRDefault="0073237A">
          <w:pPr>
            <w:jc w:val="left"/>
          </w:pPr>
        </w:p>
        <w:p w14:paraId="0D66799C" w14:textId="77777777" w:rsidR="0073237A" w:rsidRDefault="0073237A">
          <w:pPr>
            <w:jc w:val="left"/>
          </w:pPr>
        </w:p>
        <w:p w14:paraId="2F540806" w14:textId="77777777" w:rsidR="00B272FC" w:rsidRDefault="00B272FC">
          <w:pPr>
            <w:jc w:val="left"/>
          </w:pPr>
        </w:p>
        <w:p w14:paraId="45C4AA6B" w14:textId="77777777" w:rsidR="00B272FC" w:rsidRDefault="00B272FC">
          <w:pPr>
            <w:jc w:val="left"/>
          </w:pPr>
        </w:p>
        <w:p w14:paraId="24CA955A" w14:textId="77777777" w:rsidR="0073237A" w:rsidRDefault="0073237A">
          <w:pPr>
            <w:jc w:val="left"/>
          </w:pPr>
        </w:p>
        <w:p w14:paraId="0AD0664E" w14:textId="77777777" w:rsidR="0073237A" w:rsidRDefault="0073237A">
          <w:pPr>
            <w:jc w:val="left"/>
          </w:pPr>
        </w:p>
        <w:p w14:paraId="77F1722F" w14:textId="77777777" w:rsidR="0073237A" w:rsidRDefault="0073237A">
          <w:pPr>
            <w:jc w:val="left"/>
          </w:pPr>
        </w:p>
        <w:p w14:paraId="04B66997" w14:textId="77777777" w:rsidR="0073237A" w:rsidRDefault="0073237A">
          <w:pPr>
            <w:jc w:val="left"/>
          </w:pPr>
        </w:p>
        <w:p w14:paraId="64FD8AB6" w14:textId="77777777" w:rsidR="0073237A" w:rsidRDefault="0073237A">
          <w:pPr>
            <w:jc w:val="left"/>
          </w:pPr>
        </w:p>
        <w:p w14:paraId="6DBF658B" w14:textId="77777777" w:rsidR="0073237A" w:rsidRDefault="0073237A">
          <w:pPr>
            <w:jc w:val="left"/>
          </w:pPr>
        </w:p>
        <w:p w14:paraId="62A7883F" w14:textId="77777777" w:rsidR="00ED4B96" w:rsidRDefault="00ED4B96">
          <w:pPr>
            <w:jc w:val="left"/>
          </w:pPr>
        </w:p>
        <w:tbl>
          <w:tblPr>
            <w:tblStyle w:val="TableGrid"/>
            <w:tblpPr w:leftFromText="180" w:rightFromText="180" w:vertAnchor="text" w:horzAnchor="margin" w:tblpY="234"/>
            <w:tblW w:w="0" w:type="auto"/>
            <w:tblLook w:val="04A0" w:firstRow="1" w:lastRow="0" w:firstColumn="1" w:lastColumn="0" w:noHBand="0" w:noVBand="1"/>
          </w:tblPr>
          <w:tblGrid>
            <w:gridCol w:w="9060"/>
          </w:tblGrid>
          <w:tr w:rsidR="00B46CAE" w14:paraId="18D8C0E2" w14:textId="77777777" w:rsidTr="00ED4B96">
            <w:trPr>
              <w:trHeight w:val="1361"/>
            </w:trPr>
            <w:tc>
              <w:tcPr>
                <w:tcW w:w="9060" w:type="dxa"/>
                <w:tcBorders>
                  <w:top w:val="single" w:sz="4" w:space="0" w:color="AB4478" w:themeColor="accent1"/>
                  <w:left w:val="single" w:sz="4" w:space="0" w:color="AB4478" w:themeColor="accent1"/>
                  <w:bottom w:val="single" w:sz="4" w:space="0" w:color="AB4478" w:themeColor="accent1"/>
                  <w:right w:val="single" w:sz="4" w:space="0" w:color="AB4478" w:themeColor="accent1"/>
                </w:tcBorders>
                <w:vAlign w:val="center"/>
              </w:tcPr>
              <w:p w14:paraId="5022B160" w14:textId="77777777" w:rsidR="00ED4B96" w:rsidRPr="0073237A" w:rsidRDefault="00D822BA" w:rsidP="00ED4B96">
                <w:pPr>
                  <w:jc w:val="center"/>
                  <w:rPr>
                    <w:b/>
                    <w:color w:val="245980" w:themeColor="text1"/>
                    <w:sz w:val="36"/>
                    <w:szCs w:val="32"/>
                  </w:rPr>
                </w:pPr>
                <w:r w:rsidRPr="0073237A">
                  <w:rPr>
                    <w:b/>
                    <w:color w:val="245980" w:themeColor="text1"/>
                    <w:sz w:val="36"/>
                    <w:szCs w:val="32"/>
                  </w:rPr>
                  <w:t>PRINTED COPIES OF THIS DOCUMENT ARE UNCONTROLLED</w:t>
                </w:r>
              </w:p>
              <w:p w14:paraId="5DFB9D92" w14:textId="77777777" w:rsidR="00ED4B96" w:rsidRPr="0073237A" w:rsidRDefault="00D822BA" w:rsidP="00ED4B96">
                <w:pPr>
                  <w:jc w:val="center"/>
                  <w:rPr>
                    <w:sz w:val="36"/>
                  </w:rPr>
                </w:pPr>
                <w:r w:rsidRPr="0073237A">
                  <w:rPr>
                    <w:b/>
                    <w:color w:val="245980" w:themeColor="text1"/>
                    <w:sz w:val="36"/>
                    <w:szCs w:val="32"/>
                  </w:rPr>
                  <w:t>PLEASE REFER TO Q PULSE FOR THE LATEST VERSION</w:t>
                </w:r>
              </w:p>
            </w:tc>
          </w:tr>
        </w:tbl>
        <w:p w14:paraId="4E6C6595" w14:textId="77777777" w:rsidR="0073237A" w:rsidRDefault="0073237A">
          <w:pPr>
            <w:jc w:val="left"/>
          </w:pPr>
        </w:p>
        <w:p w14:paraId="2F81E9E9" w14:textId="77777777" w:rsidR="000A2D43" w:rsidRDefault="00D822BA">
          <w:pPr>
            <w:jc w:val="left"/>
          </w:pPr>
          <w:r>
            <w:br w:type="page"/>
          </w:r>
        </w:p>
        <w:tbl>
          <w:tblPr>
            <w:tblStyle w:val="TableGrid"/>
            <w:tblW w:w="0" w:type="auto"/>
            <w:jc w:val="center"/>
            <w:tblLook w:val="04A0" w:firstRow="1" w:lastRow="0" w:firstColumn="1" w:lastColumn="0" w:noHBand="0" w:noVBand="1"/>
          </w:tblPr>
          <w:tblGrid>
            <w:gridCol w:w="1104"/>
            <w:gridCol w:w="1482"/>
            <w:gridCol w:w="528"/>
            <w:gridCol w:w="5946"/>
          </w:tblGrid>
          <w:tr w:rsidR="00B46CAE" w14:paraId="1B9A19A2" w14:textId="77777777" w:rsidTr="00AA7A98">
            <w:trPr>
              <w:trHeight w:val="340"/>
              <w:jc w:val="center"/>
            </w:trPr>
            <w:tc>
              <w:tcPr>
                <w:tcW w:w="9060" w:type="dxa"/>
                <w:gridSpan w:val="4"/>
                <w:tcBorders>
                  <w:left w:val="single" w:sz="4" w:space="0" w:color="245980" w:themeColor="text1"/>
                  <w:bottom w:val="single" w:sz="4" w:space="0" w:color="245980" w:themeColor="text1"/>
                </w:tcBorders>
                <w:shd w:val="clear" w:color="auto" w:fill="245980" w:themeFill="text1"/>
                <w:vAlign w:val="center"/>
              </w:tcPr>
              <w:p w14:paraId="25F74EE3" w14:textId="77777777" w:rsidR="00AA7A98" w:rsidRPr="001A437B" w:rsidRDefault="00D822BA" w:rsidP="00AA7A98">
                <w:pPr>
                  <w:jc w:val="center"/>
                  <w:rPr>
                    <w:b/>
                    <w:color w:val="FFFFFF" w:themeColor="background1"/>
                    <w:sz w:val="24"/>
                  </w:rPr>
                </w:pPr>
                <w:r w:rsidRPr="001A437B">
                  <w:rPr>
                    <w:b/>
                    <w:color w:val="FFFFFF" w:themeColor="background1"/>
                    <w:sz w:val="24"/>
                  </w:rPr>
                  <w:lastRenderedPageBreak/>
                  <w:t>DOCUMENT DETAILS</w:t>
                </w:r>
              </w:p>
            </w:tc>
          </w:tr>
          <w:tr w:rsidR="00B46CAE" w14:paraId="0737A8F2" w14:textId="77777777" w:rsidTr="00AA7A98">
            <w:trPr>
              <w:trHeight w:val="454"/>
              <w:jc w:val="center"/>
            </w:trPr>
            <w:tc>
              <w:tcPr>
                <w:tcW w:w="3114"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01D6140D" w14:textId="77777777" w:rsidR="00AA7A98" w:rsidRPr="00AF18B4" w:rsidRDefault="00D822BA" w:rsidP="00AA7A98">
                <w:pPr>
                  <w:rPr>
                    <w:b/>
                    <w:lang w:val="en-US"/>
                  </w:rPr>
                </w:pPr>
                <w:r w:rsidRPr="00AF18B4">
                  <w:rPr>
                    <w:b/>
                    <w:lang w:val="en-US"/>
                  </w:rPr>
                  <w:t>AUTHOR (NAME &amp; JOB ROLE):</w:t>
                </w:r>
              </w:p>
            </w:tc>
            <w:tc>
              <w:tcPr>
                <w:tcW w:w="5946" w:type="dxa"/>
                <w:tcBorders>
                  <w:top w:val="single" w:sz="4" w:space="0" w:color="245980" w:themeColor="text1"/>
                  <w:left w:val="single" w:sz="4" w:space="0" w:color="4FA2DC" w:themeColor="text2" w:themeTint="80"/>
                  <w:bottom w:val="single" w:sz="4" w:space="0" w:color="245980" w:themeColor="text1"/>
                </w:tcBorders>
                <w:vAlign w:val="center"/>
              </w:tcPr>
              <w:p w14:paraId="0CCBF30B" w14:textId="77777777" w:rsidR="00AA7A98" w:rsidRPr="00746BB1" w:rsidRDefault="00D822BA" w:rsidP="0026157D">
                <w:r w:rsidRPr="00746BB1">
                  <w:t>Anthony Price</w:t>
                </w:r>
                <w:r w:rsidR="00C35F99">
                  <w:t>, UK</w:t>
                </w:r>
                <w:r w:rsidRPr="00746BB1">
                  <w:t xml:space="preserve"> </w:t>
                </w:r>
                <w:r w:rsidR="007650E2" w:rsidRPr="00746BB1">
                  <w:t>Embryology Lead</w:t>
                </w:r>
              </w:p>
            </w:tc>
          </w:tr>
          <w:tr w:rsidR="00B46CAE" w14:paraId="04B47C16" w14:textId="77777777" w:rsidTr="00AA7A98">
            <w:trPr>
              <w:trHeight w:val="454"/>
              <w:jc w:val="center"/>
            </w:trPr>
            <w:tc>
              <w:tcPr>
                <w:tcW w:w="3114"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7D58FC01" w14:textId="77777777" w:rsidR="00AA7A98" w:rsidRPr="00AF18B4" w:rsidRDefault="00D822BA" w:rsidP="00AA7A98">
                <w:pPr>
                  <w:rPr>
                    <w:b/>
                  </w:rPr>
                </w:pPr>
                <w:r w:rsidRPr="00AF18B4">
                  <w:rPr>
                    <w:b/>
                    <w:lang w:val="en-US"/>
                  </w:rPr>
                  <w:t>DOCUMENT APPLICABLE TO:</w:t>
                </w:r>
              </w:p>
            </w:tc>
            <w:tc>
              <w:tcPr>
                <w:tcW w:w="5946" w:type="dxa"/>
                <w:tcBorders>
                  <w:top w:val="single" w:sz="4" w:space="0" w:color="245980" w:themeColor="text1"/>
                  <w:left w:val="single" w:sz="4" w:space="0" w:color="4FA2DC" w:themeColor="text2" w:themeTint="80"/>
                  <w:bottom w:val="single" w:sz="4" w:space="0" w:color="245980" w:themeColor="text1"/>
                </w:tcBorders>
                <w:vAlign w:val="center"/>
              </w:tcPr>
              <w:p w14:paraId="59C8BAD6" w14:textId="77777777" w:rsidR="00AA7A98" w:rsidRPr="00746BB1" w:rsidRDefault="00D822BA" w:rsidP="00AA7A98">
                <w:r w:rsidRPr="00746BB1">
                  <w:rPr>
                    <w:b/>
                    <w:lang w:val="en-US"/>
                  </w:rPr>
                  <w:t>TFP GROUP (ALL)</w:t>
                </w:r>
              </w:p>
            </w:tc>
          </w:tr>
          <w:tr w:rsidR="00B46CAE" w14:paraId="2BA8D375" w14:textId="77777777" w:rsidTr="00AA7A98">
            <w:trPr>
              <w:trHeight w:val="454"/>
              <w:jc w:val="center"/>
            </w:trPr>
            <w:tc>
              <w:tcPr>
                <w:tcW w:w="3114"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1B091164" w14:textId="77777777" w:rsidR="00AA7A98" w:rsidRPr="00AF18B4" w:rsidRDefault="00D822BA" w:rsidP="00AA7A98">
                <w:pPr>
                  <w:rPr>
                    <w:b/>
                  </w:rPr>
                </w:pPr>
                <w:r w:rsidRPr="00AF18B4">
                  <w:rPr>
                    <w:b/>
                    <w:lang w:val="en-US"/>
                  </w:rPr>
                  <w:t>DISTRIBUTION GROUP:</w:t>
                </w:r>
              </w:p>
            </w:tc>
            <w:tc>
              <w:tcPr>
                <w:tcW w:w="5946" w:type="dxa"/>
                <w:tcBorders>
                  <w:top w:val="single" w:sz="4" w:space="0" w:color="245980" w:themeColor="text1"/>
                  <w:left w:val="single" w:sz="4" w:space="0" w:color="4FA2DC" w:themeColor="text2" w:themeTint="80"/>
                  <w:bottom w:val="single" w:sz="4" w:space="0" w:color="245980" w:themeColor="text1"/>
                </w:tcBorders>
                <w:vAlign w:val="center"/>
              </w:tcPr>
              <w:p w14:paraId="45ECE20C" w14:textId="77777777" w:rsidR="00AA7A98" w:rsidRPr="00746BB1" w:rsidRDefault="00D822BA" w:rsidP="00AA7A98">
                <w:r w:rsidRPr="00746BB1">
                  <w:rPr>
                    <w:b/>
                    <w:lang w:val="en-US"/>
                  </w:rPr>
                  <w:t xml:space="preserve">ALL </w:t>
                </w:r>
                <w:r w:rsidR="00C35F99">
                  <w:rPr>
                    <w:b/>
                    <w:lang w:val="en-US"/>
                  </w:rPr>
                  <w:t xml:space="preserve">LABORATORY </w:t>
                </w:r>
                <w:r w:rsidR="00746BB1" w:rsidRPr="00746BB1">
                  <w:rPr>
                    <w:b/>
                    <w:lang w:val="en-US"/>
                  </w:rPr>
                  <w:t>STAFF</w:t>
                </w:r>
              </w:p>
            </w:tc>
          </w:tr>
          <w:tr w:rsidR="00B46CAE" w14:paraId="4CF669D1" w14:textId="77777777" w:rsidTr="00AA7A98">
            <w:trPr>
              <w:trHeight w:val="340"/>
              <w:jc w:val="center"/>
            </w:trPr>
            <w:tc>
              <w:tcPr>
                <w:tcW w:w="9060" w:type="dxa"/>
                <w:gridSpan w:val="4"/>
                <w:tcBorders>
                  <w:top w:val="single" w:sz="4" w:space="0" w:color="245980" w:themeColor="text1"/>
                  <w:left w:val="single" w:sz="4" w:space="0" w:color="245980" w:themeColor="text1"/>
                  <w:bottom w:val="single" w:sz="4" w:space="0" w:color="245980" w:themeColor="text1"/>
                </w:tcBorders>
                <w:shd w:val="clear" w:color="auto" w:fill="245980" w:themeFill="text1"/>
                <w:vAlign w:val="center"/>
              </w:tcPr>
              <w:p w14:paraId="06C4F4F7" w14:textId="77777777" w:rsidR="00AA7A98" w:rsidRPr="001A437B" w:rsidRDefault="00D822BA" w:rsidP="00AA7A98">
                <w:pPr>
                  <w:jc w:val="center"/>
                  <w:rPr>
                    <w:b/>
                    <w:color w:val="245980" w:themeColor="text1"/>
                    <w:highlight w:val="yellow"/>
                    <w:lang w:val="en-US"/>
                  </w:rPr>
                </w:pPr>
                <w:r w:rsidRPr="001A437B">
                  <w:rPr>
                    <w:b/>
                    <w:color w:val="FFFFFF" w:themeColor="background1"/>
                    <w:sz w:val="24"/>
                    <w:lang w:val="en-US"/>
                  </w:rPr>
                  <w:t>AMENDMENT HISTORY</w:t>
                </w:r>
              </w:p>
            </w:tc>
          </w:tr>
          <w:tr w:rsidR="00B46CAE" w14:paraId="19CB24ED" w14:textId="77777777" w:rsidTr="00AA7A98">
            <w:trPr>
              <w:trHeight w:val="331"/>
              <w:jc w:val="center"/>
            </w:trPr>
            <w:tc>
              <w:tcPr>
                <w:tcW w:w="1104" w:type="dxa"/>
                <w:tcBorders>
                  <w:top w:val="single" w:sz="4" w:space="0" w:color="245980" w:themeColor="text1"/>
                  <w:left w:val="single" w:sz="4" w:space="0" w:color="245980" w:themeColor="text1"/>
                  <w:bottom w:val="single" w:sz="4" w:space="0" w:color="245980" w:themeColor="text1"/>
                  <w:right w:val="single" w:sz="4" w:space="0" w:color="245980" w:themeColor="text1"/>
                </w:tcBorders>
                <w:vAlign w:val="center"/>
              </w:tcPr>
              <w:p w14:paraId="244658B6" w14:textId="77777777" w:rsidR="00AA7A98" w:rsidRPr="00AF18B4" w:rsidRDefault="00D822BA" w:rsidP="00AA7A98">
                <w:pPr>
                  <w:jc w:val="center"/>
                  <w:rPr>
                    <w:b/>
                    <w:highlight w:val="yellow"/>
                    <w:lang w:val="en-US"/>
                  </w:rPr>
                </w:pPr>
                <w:r w:rsidRPr="00AF18B4">
                  <w:rPr>
                    <w:b/>
                    <w:bCs/>
                    <w:lang w:val="en-US"/>
                  </w:rPr>
                  <w:t>REVISION</w:t>
                </w:r>
              </w:p>
            </w:tc>
            <w:tc>
              <w:tcPr>
                <w:tcW w:w="1482" w:type="dxa"/>
                <w:tcBorders>
                  <w:top w:val="single" w:sz="4" w:space="0" w:color="245980" w:themeColor="text1"/>
                  <w:left w:val="single" w:sz="4" w:space="0" w:color="245980" w:themeColor="text1"/>
                  <w:bottom w:val="single" w:sz="4" w:space="0" w:color="245980" w:themeColor="text1"/>
                  <w:right w:val="single" w:sz="4" w:space="0" w:color="245980" w:themeColor="text1"/>
                </w:tcBorders>
                <w:vAlign w:val="center"/>
              </w:tcPr>
              <w:p w14:paraId="39C5F32B" w14:textId="77777777" w:rsidR="00AA7A98" w:rsidRPr="00AF18B4" w:rsidRDefault="00D822BA" w:rsidP="00AA7A98">
                <w:pPr>
                  <w:jc w:val="center"/>
                  <w:rPr>
                    <w:b/>
                    <w:highlight w:val="yellow"/>
                    <w:lang w:val="en-US"/>
                  </w:rPr>
                </w:pPr>
                <w:r w:rsidRPr="00AF18B4">
                  <w:rPr>
                    <w:b/>
                    <w:bCs/>
                    <w:lang w:val="en-US"/>
                  </w:rPr>
                  <w:t>ACTIVE DATE</w:t>
                </w:r>
              </w:p>
            </w:tc>
            <w:tc>
              <w:tcPr>
                <w:tcW w:w="6474" w:type="dxa"/>
                <w:gridSpan w:val="2"/>
                <w:tcBorders>
                  <w:top w:val="single" w:sz="4" w:space="0" w:color="245980" w:themeColor="text1"/>
                  <w:left w:val="single" w:sz="4" w:space="0" w:color="245980" w:themeColor="text1"/>
                  <w:bottom w:val="single" w:sz="4" w:space="0" w:color="245980" w:themeColor="text1"/>
                </w:tcBorders>
                <w:vAlign w:val="center"/>
              </w:tcPr>
              <w:p w14:paraId="7A0E832C" w14:textId="77777777" w:rsidR="00AA7A98" w:rsidRPr="00AF18B4" w:rsidRDefault="00D822BA" w:rsidP="00AA7A98">
                <w:pPr>
                  <w:jc w:val="center"/>
                  <w:rPr>
                    <w:b/>
                    <w:highlight w:val="yellow"/>
                    <w:lang w:val="en-US"/>
                  </w:rPr>
                </w:pPr>
                <w:r w:rsidRPr="00AF18B4">
                  <w:rPr>
                    <w:b/>
                    <w:lang w:val="en-US"/>
                  </w:rPr>
                  <w:t>CHANGES MADE</w:t>
                </w:r>
              </w:p>
            </w:tc>
          </w:tr>
          <w:tr w:rsidR="00B46CAE" w14:paraId="67B783BD" w14:textId="77777777" w:rsidTr="00AA7A98">
            <w:trPr>
              <w:trHeight w:val="329"/>
              <w:jc w:val="center"/>
            </w:trPr>
            <w:tc>
              <w:tcPr>
                <w:tcW w:w="1104" w:type="dxa"/>
                <w:tcBorders>
                  <w:top w:val="single" w:sz="4" w:space="0" w:color="245980" w:themeColor="text1"/>
                  <w:left w:val="single" w:sz="4" w:space="0" w:color="245980" w:themeColor="text1"/>
                  <w:bottom w:val="single" w:sz="4" w:space="0" w:color="FFFFFF" w:themeColor="background1"/>
                  <w:right w:val="single" w:sz="4" w:space="0" w:color="245980" w:themeColor="text1"/>
                </w:tcBorders>
                <w:vAlign w:val="center"/>
              </w:tcPr>
              <w:p w14:paraId="215447FB" w14:textId="77777777" w:rsidR="00AA7A98" w:rsidRPr="00231572" w:rsidRDefault="00D822BA" w:rsidP="00AA7A98">
                <w:pPr>
                  <w:jc w:val="center"/>
                  <w:rPr>
                    <w:lang w:val="en-US"/>
                  </w:rPr>
                </w:pPr>
                <w:r w:rsidRPr="00231572">
                  <w:rPr>
                    <w:lang w:val="en-US"/>
                  </w:rPr>
                  <w:t>1.0</w:t>
                </w:r>
              </w:p>
            </w:tc>
            <w:tc>
              <w:tcPr>
                <w:tcW w:w="1482" w:type="dxa"/>
                <w:tcBorders>
                  <w:top w:val="single" w:sz="4" w:space="0" w:color="245980" w:themeColor="text1"/>
                  <w:left w:val="single" w:sz="4" w:space="0" w:color="245980" w:themeColor="text1"/>
                  <w:bottom w:val="single" w:sz="4" w:space="0" w:color="FFFFFF" w:themeColor="background1"/>
                  <w:right w:val="single" w:sz="4" w:space="0" w:color="245980" w:themeColor="text1"/>
                </w:tcBorders>
                <w:vAlign w:val="center"/>
              </w:tcPr>
              <w:p w14:paraId="395A1E48" w14:textId="77777777" w:rsidR="00AA7A98" w:rsidRPr="00231572" w:rsidRDefault="00D822BA" w:rsidP="00AA7A98">
                <w:pPr>
                  <w:jc w:val="center"/>
                  <w:rPr>
                    <w:lang w:val="en-US"/>
                  </w:rPr>
                </w:pPr>
                <w:r w:rsidRPr="00231572">
                  <w:rPr>
                    <w:lang w:val="en-US"/>
                  </w:rPr>
                  <w:t>12/05/2020</w:t>
                </w:r>
              </w:p>
            </w:tc>
            <w:tc>
              <w:tcPr>
                <w:tcW w:w="6474" w:type="dxa"/>
                <w:gridSpan w:val="2"/>
                <w:tcBorders>
                  <w:top w:val="single" w:sz="4" w:space="0" w:color="245980" w:themeColor="text1"/>
                  <w:left w:val="single" w:sz="4" w:space="0" w:color="245980" w:themeColor="text1"/>
                  <w:bottom w:val="single" w:sz="4" w:space="0" w:color="FFFFFF" w:themeColor="background1"/>
                </w:tcBorders>
                <w:vAlign w:val="center"/>
              </w:tcPr>
              <w:p w14:paraId="51488F8A" w14:textId="77777777" w:rsidR="00AA7A98" w:rsidRPr="00231572" w:rsidRDefault="00D822BA" w:rsidP="00231572">
                <w:pPr>
                  <w:jc w:val="left"/>
                  <w:rPr>
                    <w:lang w:val="en-US"/>
                  </w:rPr>
                </w:pPr>
                <w:r w:rsidRPr="00231572">
                  <w:rPr>
                    <w:lang w:val="en-US"/>
                  </w:rPr>
                  <w:t>Initial release.</w:t>
                </w:r>
              </w:p>
            </w:tc>
          </w:tr>
          <w:tr w:rsidR="00B46CAE" w14:paraId="269A22D6"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0645C500" w14:textId="77777777" w:rsidR="00620197" w:rsidRDefault="00620197" w:rsidP="00AA7A98">
                <w:pPr>
                  <w:jc w:val="center"/>
                  <w:rPr>
                    <w:lang w:val="en-US"/>
                  </w:rPr>
                </w:pPr>
              </w:p>
              <w:p w14:paraId="3DA35496" w14:textId="77777777" w:rsidR="00AA7A98" w:rsidRPr="00231572" w:rsidRDefault="00D822BA" w:rsidP="00AA7A98">
                <w:pPr>
                  <w:jc w:val="center"/>
                  <w:rPr>
                    <w:lang w:val="en-US"/>
                  </w:rPr>
                </w:pPr>
                <w:r w:rsidRPr="00231572">
                  <w:rPr>
                    <w:lang w:val="en-US"/>
                  </w:rPr>
                  <w:t>2.0</w:t>
                </w: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3DF0D230" w14:textId="77777777" w:rsidR="00620197" w:rsidRDefault="00620197" w:rsidP="00AA7A98">
                <w:pPr>
                  <w:jc w:val="center"/>
                  <w:rPr>
                    <w:lang w:val="en-US"/>
                  </w:rPr>
                </w:pPr>
              </w:p>
              <w:p w14:paraId="5ABC5127" w14:textId="77777777" w:rsidR="00AA7A98" w:rsidRDefault="00D822BA" w:rsidP="00AA7A98">
                <w:pPr>
                  <w:jc w:val="center"/>
                  <w:rPr>
                    <w:lang w:val="en-US"/>
                  </w:rPr>
                </w:pPr>
                <w:r>
                  <w:rPr>
                    <w:lang w:val="en-US"/>
                  </w:rPr>
                  <w:t>25</w:t>
                </w:r>
                <w:r w:rsidRPr="00231572">
                  <w:rPr>
                    <w:lang w:val="en-US"/>
                  </w:rPr>
                  <w:t>/</w:t>
                </w:r>
                <w:r w:rsidR="00620197">
                  <w:rPr>
                    <w:lang w:val="en-US"/>
                  </w:rPr>
                  <w:t>10/</w:t>
                </w:r>
                <w:r w:rsidR="007368D9" w:rsidRPr="00231572">
                  <w:rPr>
                    <w:lang w:val="en-US"/>
                  </w:rPr>
                  <w:t>2021</w:t>
                </w:r>
              </w:p>
              <w:p w14:paraId="05823D95" w14:textId="77777777" w:rsidR="00620197" w:rsidRPr="00231572" w:rsidRDefault="00620197" w:rsidP="00AA7A98">
                <w:pPr>
                  <w:jc w:val="center"/>
                  <w:rPr>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70812CA1" w14:textId="77777777" w:rsidR="00A02868" w:rsidRPr="00231572" w:rsidRDefault="00D822BA" w:rsidP="00231572">
                <w:pPr>
                  <w:jc w:val="left"/>
                  <w:rPr>
                    <w:lang w:val="en-US"/>
                  </w:rPr>
                </w:pPr>
                <w:r w:rsidRPr="00734D19">
                  <w:rPr>
                    <w:b/>
                    <w:bCs/>
                    <w:lang w:val="en-US"/>
                  </w:rPr>
                  <w:t>Title</w:t>
                </w:r>
                <w:r w:rsidR="00734D19" w:rsidRPr="00734D19">
                  <w:rPr>
                    <w:b/>
                    <w:bCs/>
                    <w:lang w:val="en-US"/>
                  </w:rPr>
                  <w:t>:</w:t>
                </w:r>
                <w:r w:rsidR="00734D19">
                  <w:rPr>
                    <w:lang w:val="en-US"/>
                  </w:rPr>
                  <w:t xml:space="preserve"> </w:t>
                </w:r>
                <w:r w:rsidRPr="00231572">
                  <w:rPr>
                    <w:lang w:val="en-US"/>
                  </w:rPr>
                  <w:t>Updated to include ES8</w:t>
                </w:r>
              </w:p>
            </w:tc>
          </w:tr>
          <w:tr w:rsidR="00B46CAE" w14:paraId="733D3EEF" w14:textId="77777777" w:rsidTr="00C20F0F">
            <w:trPr>
              <w:trHeight w:val="361"/>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02373972" w14:textId="77777777" w:rsidR="00A02868" w:rsidRPr="00231572" w:rsidRDefault="00A02868" w:rsidP="00AA7A98">
                <w:pPr>
                  <w:jc w:val="center"/>
                  <w:rPr>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1BA38BC1" w14:textId="77777777" w:rsidR="00620197" w:rsidRPr="00231572" w:rsidRDefault="00620197" w:rsidP="00AA7A98">
                <w:pPr>
                  <w:jc w:val="center"/>
                  <w:rPr>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6C352D93" w14:textId="77777777" w:rsidR="00620197" w:rsidRDefault="00D822BA" w:rsidP="00231572">
                <w:pPr>
                  <w:jc w:val="left"/>
                  <w:rPr>
                    <w:lang w:val="en-US"/>
                  </w:rPr>
                </w:pPr>
                <w:r w:rsidRPr="00734D19">
                  <w:rPr>
                    <w:b/>
                    <w:bCs/>
                    <w:lang w:val="en-US"/>
                  </w:rPr>
                  <w:t>Registering new treatment cycles</w:t>
                </w:r>
                <w:r w:rsidR="00734D19" w:rsidRPr="00734D19">
                  <w:rPr>
                    <w:b/>
                    <w:bCs/>
                    <w:lang w:val="en-US"/>
                  </w:rPr>
                  <w:t>:</w:t>
                </w:r>
                <w:r w:rsidRPr="00231572">
                  <w:rPr>
                    <w:lang w:val="en-US"/>
                  </w:rPr>
                  <w:t xml:space="preserve"> section removed as superseded by the IDEAS – EmbryoViewer interface.</w:t>
                </w:r>
              </w:p>
              <w:p w14:paraId="4F2255AA" w14:textId="77777777" w:rsidR="00E02357" w:rsidRPr="00231572" w:rsidRDefault="00E02357" w:rsidP="00231572">
                <w:pPr>
                  <w:jc w:val="left"/>
                  <w:rPr>
                    <w:lang w:val="en-US"/>
                  </w:rPr>
                </w:pPr>
              </w:p>
            </w:tc>
          </w:tr>
          <w:tr w:rsidR="00B46CAE" w14:paraId="1FC413BE"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0FA45169" w14:textId="77777777" w:rsidR="00A02868" w:rsidRDefault="00A02868" w:rsidP="00AA7A98">
                <w:pPr>
                  <w:jc w:val="center"/>
                  <w:rPr>
                    <w:lang w:val="en-US"/>
                  </w:rPr>
                </w:pPr>
              </w:p>
              <w:p w14:paraId="2DD3E2EA" w14:textId="77777777" w:rsidR="00254A5E" w:rsidRPr="00231572" w:rsidRDefault="00254A5E" w:rsidP="00C20F0F">
                <w:pPr>
                  <w:rPr>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34B50692" w14:textId="77777777" w:rsidR="00620197" w:rsidRPr="00231572" w:rsidRDefault="00620197" w:rsidP="00231572">
                <w:pPr>
                  <w:jc w:val="center"/>
                  <w:rPr>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1FC9E788" w14:textId="77777777" w:rsidR="00A02868" w:rsidRPr="00231572" w:rsidRDefault="00D822BA" w:rsidP="00231572">
                <w:pPr>
                  <w:jc w:val="left"/>
                  <w:rPr>
                    <w:lang w:val="en-US"/>
                  </w:rPr>
                </w:pPr>
                <w:r w:rsidRPr="00734D19">
                  <w:rPr>
                    <w:b/>
                    <w:bCs/>
                    <w:lang w:val="en-US"/>
                  </w:rPr>
                  <w:t>Logging fresh embryo transfers</w:t>
                </w:r>
                <w:r w:rsidR="00734D19" w:rsidRPr="00734D19">
                  <w:rPr>
                    <w:b/>
                    <w:bCs/>
                    <w:lang w:val="en-US"/>
                  </w:rPr>
                  <w:t>:</w:t>
                </w:r>
                <w:r w:rsidRPr="00231572">
                  <w:rPr>
                    <w:lang w:val="en-US"/>
                  </w:rPr>
                  <w:t xml:space="preserve"> Requirement for logging date of embryo transfer removed.</w:t>
                </w:r>
              </w:p>
            </w:tc>
          </w:tr>
          <w:tr w:rsidR="00B46CAE" w14:paraId="7533F361"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40361081" w14:textId="77777777" w:rsidR="00620197" w:rsidRPr="00231572" w:rsidRDefault="00620197" w:rsidP="00AA7A98">
                <w:pPr>
                  <w:jc w:val="center"/>
                  <w:rPr>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7523EC58" w14:textId="77777777" w:rsidR="00620197" w:rsidRPr="00231572" w:rsidRDefault="00620197" w:rsidP="00AA7A98">
                <w:pPr>
                  <w:jc w:val="center"/>
                  <w:rPr>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7E2ED0BE" w14:textId="77777777" w:rsidR="00620197" w:rsidRDefault="00620197" w:rsidP="00231572">
                <w:pPr>
                  <w:jc w:val="left"/>
                  <w:rPr>
                    <w:b/>
                    <w:bCs/>
                    <w:lang w:val="en-US"/>
                  </w:rPr>
                </w:pPr>
              </w:p>
              <w:p w14:paraId="650B1510" w14:textId="77777777" w:rsidR="00734D19" w:rsidRPr="00231572" w:rsidRDefault="00D822BA" w:rsidP="00231572">
                <w:pPr>
                  <w:jc w:val="left"/>
                  <w:rPr>
                    <w:lang w:val="en-US"/>
                  </w:rPr>
                </w:pPr>
                <w:r w:rsidRPr="00734D19">
                  <w:rPr>
                    <w:b/>
                    <w:bCs/>
                    <w:lang w:val="en-US"/>
                  </w:rPr>
                  <w:t>Logging frozen embryo transfers</w:t>
                </w:r>
                <w:r>
                  <w:rPr>
                    <w:lang w:val="en-US"/>
                  </w:rPr>
                  <w:t>:</w:t>
                </w:r>
                <w:r w:rsidRPr="00231572">
                  <w:rPr>
                    <w:lang w:val="en-US"/>
                  </w:rPr>
                  <w:t xml:space="preserve"> Requirement for logging date of embryo transfer section removed </w:t>
                </w:r>
                <w:r>
                  <w:rPr>
                    <w:lang w:val="en-US"/>
                  </w:rPr>
                  <w:t>-</w:t>
                </w:r>
                <w:r w:rsidRPr="00231572">
                  <w:rPr>
                    <w:lang w:val="en-US"/>
                  </w:rPr>
                  <w:t xml:space="preserve"> superseded by the IDEAS </w:t>
                </w:r>
                <w:r>
                  <w:rPr>
                    <w:lang w:val="en-US"/>
                  </w:rPr>
                  <w:t>/</w:t>
                </w:r>
                <w:r w:rsidRPr="00231572">
                  <w:rPr>
                    <w:lang w:val="en-US"/>
                  </w:rPr>
                  <w:t xml:space="preserve"> EmbryoViewer interface.</w:t>
                </w:r>
              </w:p>
            </w:tc>
          </w:tr>
          <w:tr w:rsidR="00B46CAE" w14:paraId="43BCEA38"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650CD802" w14:textId="77777777" w:rsidR="00734D19" w:rsidRPr="00231572" w:rsidRDefault="00734D19" w:rsidP="00AA7A98">
                <w:pPr>
                  <w:jc w:val="center"/>
                  <w:rPr>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38C7A3A9" w14:textId="77777777" w:rsidR="00620197" w:rsidRPr="00231572" w:rsidRDefault="00620197" w:rsidP="00734D19">
                <w:pPr>
                  <w:jc w:val="center"/>
                  <w:rPr>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5DDE698D" w14:textId="77777777" w:rsidR="00734D19" w:rsidRDefault="00734D19" w:rsidP="00734D19">
                <w:pPr>
                  <w:jc w:val="left"/>
                  <w:rPr>
                    <w:lang w:val="en-US"/>
                  </w:rPr>
                </w:pPr>
              </w:p>
              <w:p w14:paraId="38843A4A" w14:textId="77777777" w:rsidR="00A02868" w:rsidRPr="00231572" w:rsidRDefault="00D822BA" w:rsidP="00231572">
                <w:pPr>
                  <w:jc w:val="left"/>
                  <w:rPr>
                    <w:lang w:val="en-US"/>
                  </w:rPr>
                </w:pPr>
                <w:r w:rsidRPr="00620197">
                  <w:rPr>
                    <w:b/>
                    <w:bCs/>
                    <w:lang w:val="en-US"/>
                  </w:rPr>
                  <w:t>Logging Treatment Outcome (Optional)</w:t>
                </w:r>
                <w:r w:rsidR="00620197">
                  <w:rPr>
                    <w:lang w:val="en-US"/>
                  </w:rPr>
                  <w:t xml:space="preserve">: </w:t>
                </w:r>
                <w:r w:rsidRPr="00231572">
                  <w:rPr>
                    <w:lang w:val="en-US"/>
                  </w:rPr>
                  <w:t xml:space="preserve">section removed </w:t>
                </w:r>
                <w:r>
                  <w:rPr>
                    <w:lang w:val="en-US"/>
                  </w:rPr>
                  <w:t>-</w:t>
                </w:r>
                <w:r w:rsidRPr="00231572">
                  <w:rPr>
                    <w:lang w:val="en-US"/>
                  </w:rPr>
                  <w:t xml:space="preserve"> superseded by the IDEAS </w:t>
                </w:r>
                <w:r>
                  <w:rPr>
                    <w:lang w:val="en-US"/>
                  </w:rPr>
                  <w:t>/</w:t>
                </w:r>
                <w:r w:rsidRPr="00231572">
                  <w:rPr>
                    <w:lang w:val="en-US"/>
                  </w:rPr>
                  <w:t xml:space="preserve"> EmbryoViewer interface.</w:t>
                </w:r>
              </w:p>
            </w:tc>
          </w:tr>
          <w:tr w:rsidR="00B46CAE" w14:paraId="3975DFDE" w14:textId="77777777" w:rsidTr="00ED4B96">
            <w:trPr>
              <w:trHeight w:val="60"/>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41724F2B" w14:textId="77777777" w:rsidR="00620197" w:rsidRPr="00231572" w:rsidRDefault="00620197" w:rsidP="00AA7A98">
                <w:pPr>
                  <w:jc w:val="center"/>
                  <w:rPr>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595402E1" w14:textId="77777777" w:rsidR="00620197" w:rsidRPr="00231572" w:rsidRDefault="00620197" w:rsidP="009C7FF7">
                <w:pPr>
                  <w:rPr>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06FF5EEA" w14:textId="77777777" w:rsidR="00620197" w:rsidRPr="00620197" w:rsidRDefault="00620197" w:rsidP="00734D19">
                <w:pPr>
                  <w:jc w:val="left"/>
                  <w:rPr>
                    <w:lang w:val="en-US"/>
                  </w:rPr>
                </w:pPr>
              </w:p>
              <w:p w14:paraId="0DE8DD13" w14:textId="77777777" w:rsidR="00734D19" w:rsidRPr="00231572" w:rsidRDefault="00D822BA" w:rsidP="00734D19">
                <w:pPr>
                  <w:jc w:val="left"/>
                  <w:rPr>
                    <w:lang w:val="en-US"/>
                  </w:rPr>
                </w:pPr>
                <w:r w:rsidRPr="00734D19">
                  <w:rPr>
                    <w:b/>
                    <w:bCs/>
                    <w:lang w:val="en-US"/>
                  </w:rPr>
                  <w:t xml:space="preserve">Table 3 - </w:t>
                </w:r>
                <w:r w:rsidRPr="00734D19">
                  <w:rPr>
                    <w:b/>
                    <w:bCs/>
                    <w:lang w:val="en-US"/>
                  </w:rPr>
                  <w:t>Atypical cell division event summary:</w:t>
                </w:r>
                <w:r w:rsidRPr="00231572">
                  <w:rPr>
                    <w:lang w:val="en-US"/>
                  </w:rPr>
                  <w:t xml:space="preserve"> </w:t>
                </w:r>
                <w:r>
                  <w:rPr>
                    <w:lang w:val="en-US"/>
                  </w:rPr>
                  <w:t>Failed cleavage definition updated to reverse cleavage type 2; reverse cleavage definition updated to reverse cleavage type 1</w:t>
                </w:r>
              </w:p>
            </w:tc>
          </w:tr>
          <w:tr w:rsidR="00B46CAE" w14:paraId="3A2705F8" w14:textId="77777777" w:rsidTr="00E02357">
            <w:trPr>
              <w:trHeight w:val="267"/>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7A1A29CD" w14:textId="77777777" w:rsidR="00ED4B96" w:rsidRPr="00231572" w:rsidRDefault="00ED4B96" w:rsidP="00AA7A98">
                <w:pPr>
                  <w:jc w:val="center"/>
                  <w:rPr>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58C29BBA" w14:textId="77777777" w:rsidR="009C7FF7" w:rsidRDefault="009C7FF7" w:rsidP="009C7FF7">
                <w:pPr>
                  <w:rPr>
                    <w:lang w:val="en-US"/>
                  </w:rPr>
                </w:pPr>
              </w:p>
              <w:p w14:paraId="3CDD0AF5" w14:textId="77777777" w:rsidR="00E02357" w:rsidRDefault="00E02357" w:rsidP="009C7FF7">
                <w:pPr>
                  <w:rPr>
                    <w:lang w:val="en-US"/>
                  </w:rPr>
                </w:pPr>
              </w:p>
              <w:p w14:paraId="06FA316C" w14:textId="77777777" w:rsidR="00ED4B96" w:rsidRPr="00231572" w:rsidRDefault="00ED4B96" w:rsidP="009C7FF7">
                <w:pPr>
                  <w:rPr>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4746BC99" w14:textId="77777777" w:rsidR="00620197" w:rsidRDefault="00620197" w:rsidP="00231572">
                <w:pPr>
                  <w:jc w:val="left"/>
                  <w:rPr>
                    <w:b/>
                    <w:bCs/>
                    <w:lang w:val="en-US"/>
                  </w:rPr>
                </w:pPr>
              </w:p>
              <w:p w14:paraId="7FBE148B" w14:textId="77777777" w:rsidR="00ED4B96" w:rsidRPr="00231572" w:rsidRDefault="00D822BA" w:rsidP="00231572">
                <w:pPr>
                  <w:jc w:val="left"/>
                  <w:rPr>
                    <w:lang w:val="en-US"/>
                  </w:rPr>
                </w:pPr>
                <w:r w:rsidRPr="00734D19">
                  <w:rPr>
                    <w:b/>
                    <w:bCs/>
                    <w:lang w:val="en-US"/>
                  </w:rPr>
                  <w:t>IDEAS – EmbryoViewer Interface:</w:t>
                </w:r>
                <w:r>
                  <w:rPr>
                    <w:lang w:val="en-US"/>
                  </w:rPr>
                  <w:t xml:space="preserve"> Section added</w:t>
                </w:r>
              </w:p>
            </w:tc>
          </w:tr>
          <w:tr w:rsidR="00B46CAE" w14:paraId="175EEE85" w14:textId="77777777" w:rsidTr="00362131">
            <w:trPr>
              <w:trHeight w:val="60"/>
              <w:jc w:val="center"/>
            </w:trPr>
            <w:tc>
              <w:tcPr>
                <w:tcW w:w="1104" w:type="dxa"/>
                <w:tcBorders>
                  <w:top w:val="single" w:sz="4" w:space="0" w:color="FFFFFF" w:themeColor="background1"/>
                  <w:left w:val="single" w:sz="4" w:space="0" w:color="245980" w:themeColor="text1"/>
                  <w:bottom w:val="single" w:sz="4" w:space="0" w:color="122C3F" w:themeColor="text1" w:themeShade="80"/>
                  <w:right w:val="single" w:sz="4" w:space="0" w:color="245980" w:themeColor="text1"/>
                </w:tcBorders>
                <w:vAlign w:val="center"/>
              </w:tcPr>
              <w:p w14:paraId="061CBD1C" w14:textId="77777777" w:rsidR="009C7FF7" w:rsidRDefault="009C7FF7" w:rsidP="00E02357">
                <w:pPr>
                  <w:rPr>
                    <w:lang w:val="en-US"/>
                  </w:rPr>
                </w:pPr>
              </w:p>
              <w:p w14:paraId="178F8FA0" w14:textId="77777777" w:rsidR="00254A5E" w:rsidRDefault="00D822BA" w:rsidP="009C7FF7">
                <w:pPr>
                  <w:jc w:val="center"/>
                  <w:rPr>
                    <w:lang w:val="en-US"/>
                  </w:rPr>
                </w:pPr>
                <w:r>
                  <w:rPr>
                    <w:lang w:val="en-US"/>
                  </w:rPr>
                  <w:t>3.0</w:t>
                </w:r>
              </w:p>
              <w:p w14:paraId="7985A64B" w14:textId="77777777" w:rsidR="00254A5E" w:rsidRPr="00231572" w:rsidRDefault="00254A5E" w:rsidP="009C7FF7">
                <w:pPr>
                  <w:jc w:val="center"/>
                  <w:rPr>
                    <w:lang w:val="en-US"/>
                  </w:rPr>
                </w:pPr>
              </w:p>
            </w:tc>
            <w:tc>
              <w:tcPr>
                <w:tcW w:w="1482" w:type="dxa"/>
                <w:tcBorders>
                  <w:top w:val="single" w:sz="4" w:space="0" w:color="FFFFFF" w:themeColor="background1"/>
                  <w:left w:val="single" w:sz="4" w:space="0" w:color="245980" w:themeColor="text1"/>
                  <w:bottom w:val="single" w:sz="4" w:space="0" w:color="122C3F" w:themeColor="text1" w:themeShade="80"/>
                  <w:right w:val="single" w:sz="4" w:space="0" w:color="245980" w:themeColor="text1"/>
                </w:tcBorders>
                <w:vAlign w:val="center"/>
              </w:tcPr>
              <w:p w14:paraId="17497BCB" w14:textId="77777777" w:rsidR="00ED4B96" w:rsidRPr="00231572" w:rsidRDefault="00D822BA" w:rsidP="00C20F0F">
                <w:pPr>
                  <w:rPr>
                    <w:lang w:val="en-US"/>
                  </w:rPr>
                </w:pPr>
                <w:r>
                  <w:rPr>
                    <w:lang w:val="en-US"/>
                  </w:rPr>
                  <w:t>2</w:t>
                </w:r>
                <w:r w:rsidR="00E02357">
                  <w:rPr>
                    <w:lang w:val="en-US"/>
                  </w:rPr>
                  <w:t>0</w:t>
                </w:r>
                <w:r>
                  <w:rPr>
                    <w:lang w:val="en-US"/>
                  </w:rPr>
                  <w:t>/0</w:t>
                </w:r>
                <w:r w:rsidR="00E02357">
                  <w:rPr>
                    <w:lang w:val="en-US"/>
                  </w:rPr>
                  <w:t>6</w:t>
                </w:r>
                <w:r>
                  <w:rPr>
                    <w:lang w:val="en-US"/>
                  </w:rPr>
                  <w:t>/2022</w:t>
                </w:r>
              </w:p>
            </w:tc>
            <w:tc>
              <w:tcPr>
                <w:tcW w:w="6474" w:type="dxa"/>
                <w:gridSpan w:val="2"/>
                <w:tcBorders>
                  <w:top w:val="single" w:sz="4" w:space="0" w:color="FFFFFF" w:themeColor="background1"/>
                  <w:left w:val="single" w:sz="4" w:space="0" w:color="245980" w:themeColor="text1"/>
                  <w:bottom w:val="single" w:sz="4" w:space="0" w:color="122C3F" w:themeColor="text1" w:themeShade="80"/>
                </w:tcBorders>
                <w:vAlign w:val="center"/>
              </w:tcPr>
              <w:p w14:paraId="791EC7A0" w14:textId="77777777" w:rsidR="00620197" w:rsidRDefault="00620197" w:rsidP="00231572">
                <w:pPr>
                  <w:jc w:val="left"/>
                  <w:rPr>
                    <w:lang w:val="en-US"/>
                  </w:rPr>
                </w:pPr>
              </w:p>
              <w:p w14:paraId="2CDD3DC3" w14:textId="77777777" w:rsidR="00ED4B96" w:rsidRDefault="00D822BA" w:rsidP="00231572">
                <w:pPr>
                  <w:jc w:val="left"/>
                  <w:rPr>
                    <w:lang w:val="en-US"/>
                  </w:rPr>
                </w:pPr>
                <w:r w:rsidRPr="00620197">
                  <w:rPr>
                    <w:b/>
                    <w:bCs/>
                    <w:lang w:val="en-US"/>
                  </w:rPr>
                  <w:t xml:space="preserve">Accessing </w:t>
                </w:r>
                <w:r w:rsidRPr="00620197">
                  <w:rPr>
                    <w:b/>
                    <w:bCs/>
                    <w:lang w:val="en-US"/>
                  </w:rPr>
                  <w:t>iDAScore Data</w:t>
                </w:r>
                <w:r>
                  <w:rPr>
                    <w:b/>
                    <w:bCs/>
                    <w:lang w:val="en-US"/>
                  </w:rPr>
                  <w:t>:</w:t>
                </w:r>
                <w:r>
                  <w:rPr>
                    <w:lang w:val="en-US"/>
                  </w:rPr>
                  <w:t xml:space="preserve"> </w:t>
                </w:r>
                <w:r w:rsidRPr="00620197">
                  <w:rPr>
                    <w:lang w:val="en-US"/>
                  </w:rPr>
                  <w:t>Section added</w:t>
                </w:r>
              </w:p>
              <w:p w14:paraId="3E972666" w14:textId="77777777" w:rsidR="00254A5E" w:rsidRDefault="00254A5E" w:rsidP="00231572">
                <w:pPr>
                  <w:jc w:val="left"/>
                  <w:rPr>
                    <w:lang w:val="en-US"/>
                  </w:rPr>
                </w:pPr>
              </w:p>
              <w:p w14:paraId="47A8F89C" w14:textId="77777777" w:rsidR="00E02357" w:rsidRDefault="00E02357" w:rsidP="00231572">
                <w:pPr>
                  <w:jc w:val="left"/>
                  <w:rPr>
                    <w:lang w:val="en-US"/>
                  </w:rPr>
                </w:pPr>
              </w:p>
              <w:p w14:paraId="3856658B" w14:textId="77777777" w:rsidR="00254A5E" w:rsidRDefault="00D822BA" w:rsidP="00231572">
                <w:pPr>
                  <w:jc w:val="left"/>
                  <w:rPr>
                    <w:lang w:val="en-US"/>
                  </w:rPr>
                </w:pPr>
                <w:r>
                  <w:rPr>
                    <w:lang w:val="en-US"/>
                  </w:rPr>
                  <w:t>Blastocysts that have shown a pattern of reverse cleavage</w:t>
                </w:r>
                <w:r w:rsidR="00894042">
                  <w:rPr>
                    <w:lang w:val="en-US"/>
                  </w:rPr>
                  <w:t xml:space="preserve"> or direct cleavage</w:t>
                </w:r>
                <w:r>
                  <w:rPr>
                    <w:lang w:val="en-US"/>
                  </w:rPr>
                  <w:t xml:space="preserve"> are suitable for </w:t>
                </w:r>
                <w:r w:rsidR="00894042">
                  <w:rPr>
                    <w:lang w:val="en-US"/>
                  </w:rPr>
                  <w:t>freezing/</w:t>
                </w:r>
                <w:r>
                  <w:rPr>
                    <w:lang w:val="en-US"/>
                  </w:rPr>
                  <w:t>biopsy should they reach a grade A-C.</w:t>
                </w:r>
                <w:r w:rsidR="005958AD">
                  <w:rPr>
                    <w:lang w:val="en-US"/>
                  </w:rPr>
                  <w:t xml:space="preserve">  </w:t>
                </w:r>
              </w:p>
              <w:p w14:paraId="65825C69" w14:textId="77777777" w:rsidR="00254A5E" w:rsidRDefault="00254A5E" w:rsidP="00231572">
                <w:pPr>
                  <w:jc w:val="left"/>
                  <w:rPr>
                    <w:lang w:val="en-US"/>
                  </w:rPr>
                </w:pPr>
              </w:p>
              <w:p w14:paraId="55201CF5" w14:textId="77777777" w:rsidR="00254A5E" w:rsidRDefault="00254A5E" w:rsidP="00231572">
                <w:pPr>
                  <w:jc w:val="left"/>
                  <w:rPr>
                    <w:lang w:val="en-US"/>
                  </w:rPr>
                </w:pPr>
              </w:p>
              <w:p w14:paraId="4C03C3A9" w14:textId="77777777" w:rsidR="00254A5E" w:rsidRDefault="00254A5E" w:rsidP="00231572">
                <w:pPr>
                  <w:jc w:val="left"/>
                  <w:rPr>
                    <w:lang w:val="en-US"/>
                  </w:rPr>
                </w:pPr>
              </w:p>
              <w:p w14:paraId="4776105F" w14:textId="77777777" w:rsidR="00254A5E" w:rsidRPr="00231572" w:rsidRDefault="00254A5E" w:rsidP="00231572">
                <w:pPr>
                  <w:jc w:val="left"/>
                  <w:rPr>
                    <w:lang w:val="en-US"/>
                  </w:rPr>
                </w:pPr>
              </w:p>
            </w:tc>
          </w:tr>
        </w:tbl>
        <w:p w14:paraId="2FF12E46" w14:textId="77777777" w:rsidR="00362131" w:rsidRDefault="00D822BA">
          <w:pPr>
            <w:jc w:val="left"/>
            <w:rPr>
              <w:rFonts w:asciiTheme="majorHAnsi" w:eastAsiaTheme="majorEastAsia" w:hAnsiTheme="majorHAnsi" w:cstheme="majorBidi"/>
              <w:b/>
              <w:iCs/>
              <w:color w:val="803359" w:themeColor="accent1" w:themeShade="BF"/>
              <w:sz w:val="28"/>
              <w:highlight w:val="lightGray"/>
            </w:rPr>
          </w:pPr>
          <w:r>
            <w:rPr>
              <w:highlight w:val="lightGray"/>
            </w:rPr>
            <w:br w:type="page"/>
          </w:r>
        </w:p>
        <w:p w14:paraId="5288F19F" w14:textId="77777777" w:rsidR="006A14BC" w:rsidRPr="00275D44" w:rsidRDefault="00D822BA" w:rsidP="00221025">
          <w:pPr>
            <w:pStyle w:val="Heading4"/>
            <w:numPr>
              <w:ilvl w:val="0"/>
              <w:numId w:val="3"/>
            </w:numPr>
          </w:pPr>
          <w:r w:rsidRPr="00275D44">
            <w:lastRenderedPageBreak/>
            <w:t xml:space="preserve">Purpose </w:t>
          </w:r>
        </w:p>
        <w:p w14:paraId="6AAA3175" w14:textId="77777777" w:rsidR="00AE27BD" w:rsidRPr="007265A1" w:rsidRDefault="00D822BA" w:rsidP="00C35F99">
          <w:pPr>
            <w:ind w:left="680"/>
            <w:rPr>
              <w:rFonts w:cstheme="minorHAnsi"/>
            </w:rPr>
          </w:pPr>
          <w:r w:rsidRPr="007265A1">
            <w:rPr>
              <w:rFonts w:cstheme="minorHAnsi"/>
            </w:rPr>
            <w:t xml:space="preserve">Time-lapse imaging allows continuous monitoring of early </w:t>
          </w:r>
          <w:r w:rsidRPr="007265A1">
            <w:rPr>
              <w:rFonts w:cstheme="minorHAnsi"/>
            </w:rPr>
            <w:t>embryo development from within an uninterrupted physiological culture environment.</w:t>
          </w:r>
          <w:r w:rsidR="00DF7137">
            <w:rPr>
              <w:rFonts w:cstheme="minorHAnsi"/>
            </w:rPr>
            <w:t xml:space="preserve"> </w:t>
          </w:r>
          <w:r w:rsidRPr="007265A1">
            <w:rPr>
              <w:rFonts w:cstheme="minorHAnsi"/>
            </w:rPr>
            <w:t>The simultaneous assessment of early cleavage regularity, developmental speed, blastocyst morphology and known implantation data, has facilitated the development of morphoki</w:t>
          </w:r>
          <w:r w:rsidRPr="007265A1">
            <w:rPr>
              <w:rFonts w:cstheme="minorHAnsi"/>
            </w:rPr>
            <w:t xml:space="preserve">netic algorithms, which have been used to predict embryo implantation potential. </w:t>
          </w:r>
        </w:p>
        <w:p w14:paraId="1E384766" w14:textId="77777777" w:rsidR="00AE27BD" w:rsidRPr="007265A1" w:rsidRDefault="00D822BA" w:rsidP="00C35F99">
          <w:pPr>
            <w:ind w:left="680"/>
            <w:rPr>
              <w:rFonts w:cstheme="minorHAnsi"/>
            </w:rPr>
          </w:pPr>
          <w:r w:rsidRPr="007265A1">
            <w:rPr>
              <w:rFonts w:cstheme="minorHAnsi"/>
            </w:rPr>
            <w:t>KIDscore Day 5 allows blastocysts to be ranked by assigning a score which ranges from 1 to 9.9 in 0.1 decimal increments. The algorithm used to generate the KIDscore has been</w:t>
          </w:r>
          <w:r w:rsidRPr="007265A1">
            <w:rPr>
              <w:rFonts w:cstheme="minorHAnsi"/>
            </w:rPr>
            <w:t xml:space="preserve"> developed by Vitrolife using known implantation data from 5200 embryos transferred at the blastocyst stage, where the score was positively correlated with implantation.</w:t>
          </w:r>
        </w:p>
        <w:p w14:paraId="7017CB20" w14:textId="77777777" w:rsidR="00AE27BD" w:rsidRPr="007265A1" w:rsidRDefault="00D822BA" w:rsidP="00C35F99">
          <w:pPr>
            <w:ind w:left="680"/>
            <w:rPr>
              <w:rFonts w:cstheme="minorHAnsi"/>
            </w:rPr>
          </w:pPr>
          <w:r w:rsidRPr="007265A1">
            <w:rPr>
              <w:rFonts w:cstheme="minorHAnsi"/>
            </w:rPr>
            <w:t>Time-lapse imaging has also allowed the definition of several atypical embryo developm</w:t>
          </w:r>
          <w:r w:rsidRPr="007265A1">
            <w:rPr>
              <w:rFonts w:cstheme="minorHAnsi"/>
            </w:rPr>
            <w:t xml:space="preserve">ent phenotypes and their associated implantation potential to be determined. </w:t>
          </w:r>
        </w:p>
        <w:p w14:paraId="5BD877DE" w14:textId="77777777" w:rsidR="00AE27BD" w:rsidRPr="007265A1" w:rsidRDefault="00D822BA" w:rsidP="00C35F99">
          <w:pPr>
            <w:ind w:left="680"/>
            <w:rPr>
              <w:rFonts w:cstheme="minorHAnsi"/>
            </w:rPr>
          </w:pPr>
          <w:r w:rsidRPr="007265A1">
            <w:rPr>
              <w:rFonts w:cstheme="minorHAnsi"/>
            </w:rPr>
            <w:t xml:space="preserve">The </w:t>
          </w:r>
          <w:r w:rsidR="008C0A57">
            <w:rPr>
              <w:rFonts w:cstheme="minorHAnsi"/>
            </w:rPr>
            <w:t xml:space="preserve">primary aims </w:t>
          </w:r>
          <w:r w:rsidRPr="007265A1">
            <w:rPr>
              <w:rFonts w:cstheme="minorHAnsi"/>
            </w:rPr>
            <w:t>of this procedure are to:</w:t>
          </w:r>
        </w:p>
        <w:p w14:paraId="1A7B798F" w14:textId="77777777" w:rsidR="008C0A57" w:rsidRPr="008C0A57" w:rsidRDefault="00D822BA" w:rsidP="008C0A57">
          <w:pPr>
            <w:pStyle w:val="ListParagraph"/>
            <w:numPr>
              <w:ilvl w:val="0"/>
              <w:numId w:val="4"/>
            </w:numPr>
            <w:rPr>
              <w:rFonts w:cstheme="minorHAnsi"/>
            </w:rPr>
          </w:pPr>
          <w:r w:rsidRPr="008C0A57">
            <w:rPr>
              <w:rFonts w:cstheme="minorHAnsi"/>
            </w:rPr>
            <w:t>Describe the process to follow when annotating embryo morphokinetic events in accordance with Vitrolife KIDscore day 5 requirements</w:t>
          </w:r>
        </w:p>
        <w:p w14:paraId="0DF32ABC" w14:textId="77777777" w:rsidR="008C0A57" w:rsidRDefault="00D822BA" w:rsidP="00221025">
          <w:pPr>
            <w:pStyle w:val="ListParagraph"/>
            <w:numPr>
              <w:ilvl w:val="0"/>
              <w:numId w:val="4"/>
            </w:numPr>
            <w:rPr>
              <w:rFonts w:cstheme="minorHAnsi"/>
            </w:rPr>
          </w:pPr>
          <w:r>
            <w:rPr>
              <w:rFonts w:cstheme="minorHAnsi"/>
            </w:rPr>
            <w:t>H</w:t>
          </w:r>
          <w:r w:rsidRPr="00AE27BD">
            <w:rPr>
              <w:rFonts w:cstheme="minorHAnsi"/>
            </w:rPr>
            <w:t>ow</w:t>
          </w:r>
          <w:r w:rsidRPr="00AE27BD">
            <w:rPr>
              <w:rFonts w:cstheme="minorHAnsi"/>
            </w:rPr>
            <w:t xml:space="preserve"> </w:t>
          </w:r>
          <w:r>
            <w:rPr>
              <w:rFonts w:cstheme="minorHAnsi"/>
            </w:rPr>
            <w:t>KIDScores</w:t>
          </w:r>
          <w:r w:rsidRPr="00AE27BD">
            <w:rPr>
              <w:rFonts w:cstheme="minorHAnsi"/>
            </w:rPr>
            <w:t xml:space="preserve"> should be used to aid selection of embryos for transfer / cryopreservation</w:t>
          </w:r>
        </w:p>
        <w:p w14:paraId="44BB2239" w14:textId="77777777" w:rsidR="008C0A57" w:rsidRPr="00C35F99" w:rsidRDefault="00D822BA" w:rsidP="00C35F99">
          <w:pPr>
            <w:pStyle w:val="ListParagraph"/>
            <w:numPr>
              <w:ilvl w:val="0"/>
              <w:numId w:val="4"/>
            </w:numPr>
            <w:rPr>
              <w:rFonts w:cstheme="minorHAnsi"/>
            </w:rPr>
          </w:pPr>
          <w:r w:rsidRPr="008C0A57">
            <w:rPr>
              <w:rFonts w:cstheme="minorHAnsi"/>
            </w:rPr>
            <w:t xml:space="preserve">Define atypical embryo division events </w:t>
          </w:r>
          <w:r>
            <w:rPr>
              <w:rFonts w:cstheme="minorHAnsi"/>
            </w:rPr>
            <w:t>and provide</w:t>
          </w:r>
          <w:r w:rsidR="00AE27BD" w:rsidRPr="008C0A57">
            <w:rPr>
              <w:rFonts w:cstheme="minorHAnsi"/>
            </w:rPr>
            <w:t xml:space="preserve"> guidance on the appropriate ranking of embryos </w:t>
          </w:r>
          <w:r>
            <w:rPr>
              <w:rFonts w:cstheme="minorHAnsi"/>
            </w:rPr>
            <w:t xml:space="preserve">displaying such </w:t>
          </w:r>
          <w:r w:rsidR="00AE27BD" w:rsidRPr="008C0A57">
            <w:rPr>
              <w:rFonts w:cstheme="minorHAnsi"/>
            </w:rPr>
            <w:t>phenotypes for which the KIDscore may be inaccurate</w:t>
          </w:r>
        </w:p>
        <w:p w14:paraId="5A1CB9D3" w14:textId="77777777" w:rsidR="008C0A57" w:rsidRDefault="00D822BA" w:rsidP="00C35F99">
          <w:pPr>
            <w:ind w:left="720"/>
            <w:rPr>
              <w:rFonts w:cstheme="minorHAnsi"/>
            </w:rPr>
          </w:pPr>
          <w:r>
            <w:rPr>
              <w:rFonts w:cstheme="minorHAnsi"/>
            </w:rPr>
            <w:t>The secondary aim of this procedure t</w:t>
          </w:r>
          <w:r w:rsidRPr="00AE27BD">
            <w:rPr>
              <w:rFonts w:cstheme="minorHAnsi"/>
            </w:rPr>
            <w:t xml:space="preserve">o </w:t>
          </w:r>
          <w:r>
            <w:rPr>
              <w:rFonts w:cstheme="minorHAnsi"/>
            </w:rPr>
            <w:t xml:space="preserve">describe how to access iDAScores for the purposes of the VISA study. </w:t>
          </w:r>
          <w:r>
            <w:rPr>
              <w:rFonts w:cstheme="minorHAnsi"/>
              <w:bCs/>
            </w:rPr>
            <w:t xml:space="preserve">iDAScores are generated by an embryo selection algorithm </w:t>
          </w:r>
          <w:r w:rsidR="00225A0F">
            <w:rPr>
              <w:rFonts w:cstheme="minorHAnsi"/>
              <w:bCs/>
            </w:rPr>
            <w:t xml:space="preserve">driven by </w:t>
          </w:r>
          <w:r>
            <w:rPr>
              <w:rFonts w:cstheme="minorHAnsi"/>
              <w:bCs/>
            </w:rPr>
            <w:t>artificial intelligence. The score is generated independently of embryologist ass</w:t>
          </w:r>
          <w:r>
            <w:rPr>
              <w:rFonts w:cstheme="minorHAnsi"/>
              <w:bCs/>
            </w:rPr>
            <w:t xml:space="preserve">essment </w:t>
          </w:r>
          <w:r w:rsidR="00225A0F">
            <w:rPr>
              <w:rFonts w:cstheme="minorHAnsi"/>
              <w:bCs/>
            </w:rPr>
            <w:t>/</w:t>
          </w:r>
          <w:r>
            <w:rPr>
              <w:rFonts w:cstheme="minorHAnsi"/>
              <w:bCs/>
            </w:rPr>
            <w:t xml:space="preserve"> input.</w:t>
          </w:r>
          <w:r w:rsidR="00225A0F">
            <w:rPr>
              <w:rFonts w:cstheme="minorHAnsi"/>
              <w:bCs/>
            </w:rPr>
            <w:t xml:space="preserve"> The use of iDAScores is currently limited to the VISA study.</w:t>
          </w:r>
        </w:p>
        <w:p w14:paraId="1B11BAAE" w14:textId="77777777" w:rsidR="00AE27BD" w:rsidRPr="00EC718B" w:rsidRDefault="00AE27BD" w:rsidP="00ED4B96">
          <w:pPr>
            <w:rPr>
              <w:rFonts w:cstheme="minorHAnsi"/>
            </w:rPr>
          </w:pPr>
        </w:p>
        <w:p w14:paraId="123375B0" w14:textId="77777777" w:rsidR="00275D44" w:rsidRPr="00275D44" w:rsidRDefault="00D822BA" w:rsidP="00221025">
          <w:pPr>
            <w:pStyle w:val="Heading4"/>
            <w:numPr>
              <w:ilvl w:val="0"/>
              <w:numId w:val="3"/>
            </w:numPr>
          </w:pPr>
          <w:r w:rsidRPr="00275D44">
            <w:t xml:space="preserve">Scope  </w:t>
          </w:r>
        </w:p>
        <w:p w14:paraId="5B36978F" w14:textId="77777777" w:rsidR="008A0A9C" w:rsidRDefault="00D822BA" w:rsidP="00C35F99">
          <w:pPr>
            <w:ind w:left="680"/>
          </w:pPr>
          <w:r w:rsidRPr="00AE27BD">
            <w:t>Applicable to all laboratory staff deemed competent to carry out embryo assessment and annotation.</w:t>
          </w:r>
        </w:p>
        <w:p w14:paraId="586132BF" w14:textId="77777777" w:rsidR="00AE27BD" w:rsidRDefault="00AE27BD" w:rsidP="00ED4B96"/>
        <w:p w14:paraId="23E4B583" w14:textId="77777777" w:rsidR="00263D55" w:rsidRPr="00263D55" w:rsidRDefault="00D822BA" w:rsidP="00C35F99">
          <w:pPr>
            <w:pStyle w:val="Heading4"/>
            <w:numPr>
              <w:ilvl w:val="0"/>
              <w:numId w:val="3"/>
            </w:numPr>
            <w:tabs>
              <w:tab w:val="clear" w:pos="680"/>
              <w:tab w:val="num" w:pos="1400"/>
            </w:tabs>
          </w:pPr>
          <w:r w:rsidRPr="00275D44">
            <w:t>Definitions</w:t>
          </w:r>
        </w:p>
        <w:p w14:paraId="18141A30" w14:textId="77777777" w:rsidR="00764FE1" w:rsidRDefault="00D822BA" w:rsidP="00C35F99">
          <w:pPr>
            <w:pStyle w:val="NormalIndent"/>
            <w:ind w:left="680"/>
            <w:rPr>
              <w:rFonts w:asciiTheme="minorHAnsi" w:hAnsiTheme="minorHAnsi" w:cstheme="minorHAnsi"/>
              <w:sz w:val="22"/>
            </w:rPr>
          </w:pPr>
          <w:r>
            <w:rPr>
              <w:rFonts w:asciiTheme="minorHAnsi" w:hAnsiTheme="minorHAnsi" w:cstheme="minorHAnsi"/>
              <w:sz w:val="22"/>
            </w:rPr>
            <w:t>ES</w:t>
          </w:r>
          <w:r>
            <w:rPr>
              <w:rFonts w:asciiTheme="minorHAnsi" w:hAnsiTheme="minorHAnsi" w:cstheme="minorHAnsi"/>
              <w:sz w:val="22"/>
            </w:rPr>
            <w:tab/>
          </w:r>
          <w:r>
            <w:rPr>
              <w:rFonts w:asciiTheme="minorHAnsi" w:hAnsiTheme="minorHAnsi" w:cstheme="minorHAnsi"/>
              <w:sz w:val="22"/>
            </w:rPr>
            <w:tab/>
          </w:r>
          <w:r>
            <w:rPr>
              <w:rFonts w:asciiTheme="minorHAnsi" w:hAnsiTheme="minorHAnsi" w:cstheme="minorHAnsi"/>
              <w:sz w:val="22"/>
            </w:rPr>
            <w:tab/>
            <w:t>Embryoscope</w:t>
          </w:r>
        </w:p>
        <w:p w14:paraId="563D74BC" w14:textId="77777777" w:rsidR="00764FE1" w:rsidRDefault="00D822BA" w:rsidP="00C35F99">
          <w:pPr>
            <w:pStyle w:val="NormalIndent"/>
            <w:ind w:left="680"/>
            <w:rPr>
              <w:rFonts w:asciiTheme="minorHAnsi" w:hAnsiTheme="minorHAnsi" w:cstheme="minorHAnsi"/>
              <w:sz w:val="22"/>
            </w:rPr>
          </w:pPr>
          <w:r>
            <w:rPr>
              <w:rFonts w:asciiTheme="minorHAnsi" w:hAnsiTheme="minorHAnsi" w:cstheme="minorHAnsi"/>
              <w:sz w:val="22"/>
            </w:rPr>
            <w:t>ES+</w:t>
          </w:r>
          <w:r>
            <w:rPr>
              <w:rFonts w:asciiTheme="minorHAnsi" w:hAnsiTheme="minorHAnsi" w:cstheme="minorHAnsi"/>
              <w:sz w:val="22"/>
            </w:rPr>
            <w:tab/>
          </w:r>
          <w:r>
            <w:rPr>
              <w:rFonts w:asciiTheme="minorHAnsi" w:hAnsiTheme="minorHAnsi" w:cstheme="minorHAnsi"/>
              <w:sz w:val="22"/>
            </w:rPr>
            <w:tab/>
          </w:r>
          <w:r>
            <w:rPr>
              <w:rFonts w:asciiTheme="minorHAnsi" w:hAnsiTheme="minorHAnsi" w:cstheme="minorHAnsi"/>
              <w:sz w:val="22"/>
            </w:rPr>
            <w:tab/>
            <w:t>Embryoscope+</w:t>
          </w:r>
        </w:p>
        <w:p w14:paraId="0EB42D36" w14:textId="77777777" w:rsidR="00764FE1" w:rsidRDefault="00D822BA" w:rsidP="00C35F99">
          <w:pPr>
            <w:pStyle w:val="NormalIndent"/>
            <w:ind w:left="680"/>
            <w:rPr>
              <w:rFonts w:asciiTheme="minorHAnsi" w:hAnsiTheme="minorHAnsi" w:cstheme="minorHAnsi"/>
              <w:sz w:val="22"/>
            </w:rPr>
          </w:pPr>
          <w:r>
            <w:rPr>
              <w:rFonts w:asciiTheme="minorHAnsi" w:hAnsiTheme="minorHAnsi" w:cstheme="minorHAnsi"/>
              <w:sz w:val="22"/>
            </w:rPr>
            <w:t>ES8</w:t>
          </w:r>
          <w:r>
            <w:rPr>
              <w:rFonts w:asciiTheme="minorHAnsi" w:hAnsiTheme="minorHAnsi" w:cstheme="minorHAnsi"/>
              <w:sz w:val="22"/>
            </w:rPr>
            <w:tab/>
          </w:r>
          <w:r>
            <w:rPr>
              <w:rFonts w:asciiTheme="minorHAnsi" w:hAnsiTheme="minorHAnsi" w:cstheme="minorHAnsi"/>
              <w:sz w:val="22"/>
            </w:rPr>
            <w:tab/>
          </w:r>
          <w:r>
            <w:rPr>
              <w:rFonts w:asciiTheme="minorHAnsi" w:hAnsiTheme="minorHAnsi" w:cstheme="minorHAnsi"/>
              <w:sz w:val="22"/>
            </w:rPr>
            <w:tab/>
          </w:r>
          <w:r>
            <w:rPr>
              <w:rFonts w:asciiTheme="minorHAnsi" w:hAnsiTheme="minorHAnsi" w:cstheme="minorHAnsi"/>
              <w:sz w:val="22"/>
            </w:rPr>
            <w:t>Embryoscope 8</w:t>
          </w:r>
        </w:p>
        <w:p w14:paraId="31372D16" w14:textId="77777777" w:rsidR="00AE27BD" w:rsidRPr="00AE27BD" w:rsidRDefault="00D822BA" w:rsidP="00C35F99">
          <w:pPr>
            <w:pStyle w:val="NormalIndent"/>
            <w:ind w:left="680"/>
            <w:rPr>
              <w:rFonts w:asciiTheme="minorHAnsi" w:hAnsiTheme="minorHAnsi" w:cstheme="minorHAnsi"/>
              <w:sz w:val="22"/>
            </w:rPr>
          </w:pPr>
          <w:r w:rsidRPr="00AE27BD">
            <w:rPr>
              <w:rFonts w:asciiTheme="minorHAnsi" w:hAnsiTheme="minorHAnsi" w:cstheme="minorHAnsi"/>
              <w:sz w:val="22"/>
            </w:rPr>
            <w:t>KID</w:t>
          </w:r>
          <w:r w:rsidRPr="00AE27BD">
            <w:rPr>
              <w:rFonts w:asciiTheme="minorHAnsi" w:hAnsiTheme="minorHAnsi" w:cstheme="minorHAnsi"/>
              <w:sz w:val="22"/>
            </w:rPr>
            <w:tab/>
          </w:r>
          <w:r w:rsidRPr="00AE27BD">
            <w:rPr>
              <w:rFonts w:asciiTheme="minorHAnsi" w:hAnsiTheme="minorHAnsi" w:cstheme="minorHAnsi"/>
              <w:sz w:val="22"/>
            </w:rPr>
            <w:tab/>
          </w:r>
          <w:r>
            <w:rPr>
              <w:rFonts w:asciiTheme="minorHAnsi" w:hAnsiTheme="minorHAnsi" w:cstheme="minorHAnsi"/>
              <w:sz w:val="22"/>
            </w:rPr>
            <w:t xml:space="preserve">              </w:t>
          </w:r>
          <w:r w:rsidRPr="00AE27BD">
            <w:rPr>
              <w:rFonts w:asciiTheme="minorHAnsi" w:hAnsiTheme="minorHAnsi" w:cstheme="minorHAnsi"/>
              <w:sz w:val="22"/>
            </w:rPr>
            <w:t>Known Implantation Data</w:t>
          </w:r>
        </w:p>
        <w:p w14:paraId="2CC96EDF" w14:textId="77777777" w:rsidR="00AE27BD" w:rsidRPr="00AE27BD" w:rsidRDefault="00D822BA" w:rsidP="00C35F99">
          <w:pPr>
            <w:pStyle w:val="NormalIndent"/>
            <w:ind w:left="680"/>
            <w:rPr>
              <w:rFonts w:asciiTheme="minorHAnsi" w:hAnsiTheme="minorHAnsi" w:cstheme="minorHAnsi"/>
              <w:sz w:val="22"/>
            </w:rPr>
          </w:pPr>
          <w:r w:rsidRPr="00AE27BD">
            <w:rPr>
              <w:rFonts w:asciiTheme="minorHAnsi" w:hAnsiTheme="minorHAnsi" w:cstheme="minorHAnsi"/>
              <w:sz w:val="22"/>
            </w:rPr>
            <w:t>KID Score</w:t>
          </w:r>
          <w:r w:rsidRPr="00AE27BD">
            <w:rPr>
              <w:rFonts w:asciiTheme="minorHAnsi" w:hAnsiTheme="minorHAnsi" w:cstheme="minorHAnsi"/>
              <w:sz w:val="22"/>
            </w:rPr>
            <w:tab/>
          </w:r>
          <w:r w:rsidRPr="00AE27BD">
            <w:rPr>
              <w:rFonts w:asciiTheme="minorHAnsi" w:hAnsiTheme="minorHAnsi" w:cstheme="minorHAnsi"/>
              <w:sz w:val="22"/>
            </w:rPr>
            <w:tab/>
            <w:t>A numerical score generated from a morphokinetic algorithm</w:t>
          </w:r>
        </w:p>
        <w:p w14:paraId="46AF3E99" w14:textId="77777777" w:rsidR="00AE27BD" w:rsidRPr="00AE27BD" w:rsidRDefault="00D822BA" w:rsidP="00C35F99">
          <w:pPr>
            <w:pStyle w:val="NormalIndent"/>
            <w:ind w:left="680"/>
            <w:rPr>
              <w:rFonts w:asciiTheme="minorHAnsi" w:hAnsiTheme="minorHAnsi" w:cstheme="minorHAnsi"/>
              <w:sz w:val="22"/>
            </w:rPr>
          </w:pPr>
          <w:r w:rsidRPr="00AE27BD">
            <w:rPr>
              <w:rFonts w:asciiTheme="minorHAnsi" w:hAnsiTheme="minorHAnsi" w:cstheme="minorHAnsi"/>
              <w:sz w:val="22"/>
            </w:rPr>
            <w:t>2PN</w:t>
          </w:r>
          <w:r w:rsidRPr="00AE27BD">
            <w:rPr>
              <w:rFonts w:asciiTheme="minorHAnsi" w:hAnsiTheme="minorHAnsi" w:cstheme="minorHAnsi"/>
              <w:sz w:val="22"/>
            </w:rPr>
            <w:tab/>
          </w:r>
          <w:r w:rsidRPr="00AE27BD">
            <w:rPr>
              <w:rFonts w:asciiTheme="minorHAnsi" w:hAnsiTheme="minorHAnsi" w:cstheme="minorHAnsi"/>
              <w:sz w:val="22"/>
            </w:rPr>
            <w:tab/>
          </w:r>
          <w:r>
            <w:rPr>
              <w:rFonts w:asciiTheme="minorHAnsi" w:hAnsiTheme="minorHAnsi" w:cstheme="minorHAnsi"/>
              <w:sz w:val="22"/>
            </w:rPr>
            <w:t xml:space="preserve">              </w:t>
          </w:r>
          <w:r w:rsidRPr="00AE27BD">
            <w:rPr>
              <w:rFonts w:asciiTheme="minorHAnsi" w:hAnsiTheme="minorHAnsi" w:cstheme="minorHAnsi"/>
              <w:sz w:val="22"/>
            </w:rPr>
            <w:t xml:space="preserve">Two Pronuclei </w:t>
          </w:r>
        </w:p>
        <w:p w14:paraId="4C014867" w14:textId="77777777" w:rsidR="00AE27BD" w:rsidRPr="00AE27BD" w:rsidRDefault="00D822BA" w:rsidP="00C35F99">
          <w:pPr>
            <w:pStyle w:val="NormalIndent"/>
            <w:ind w:left="680"/>
            <w:rPr>
              <w:rFonts w:asciiTheme="minorHAnsi" w:hAnsiTheme="minorHAnsi" w:cstheme="minorHAnsi"/>
              <w:sz w:val="22"/>
            </w:rPr>
          </w:pPr>
          <w:r w:rsidRPr="00AE27BD">
            <w:rPr>
              <w:rFonts w:asciiTheme="minorHAnsi" w:hAnsiTheme="minorHAnsi" w:cstheme="minorHAnsi"/>
              <w:sz w:val="22"/>
            </w:rPr>
            <w:t>t2</w:t>
          </w:r>
          <w:r w:rsidRPr="00AE27BD">
            <w:rPr>
              <w:rFonts w:asciiTheme="minorHAnsi" w:hAnsiTheme="minorHAnsi" w:cstheme="minorHAnsi"/>
              <w:sz w:val="22"/>
            </w:rPr>
            <w:tab/>
          </w:r>
          <w:r w:rsidRPr="00AE27BD">
            <w:rPr>
              <w:rFonts w:asciiTheme="minorHAnsi" w:hAnsiTheme="minorHAnsi" w:cstheme="minorHAnsi"/>
              <w:sz w:val="22"/>
            </w:rPr>
            <w:tab/>
          </w:r>
          <w:r w:rsidRPr="00AE27BD">
            <w:rPr>
              <w:rFonts w:asciiTheme="minorHAnsi" w:hAnsiTheme="minorHAnsi" w:cstheme="minorHAnsi"/>
              <w:sz w:val="22"/>
            </w:rPr>
            <w:tab/>
            <w:t xml:space="preserve">Time to two cell stage </w:t>
          </w:r>
        </w:p>
        <w:p w14:paraId="68436292" w14:textId="77777777" w:rsidR="00AE27BD" w:rsidRPr="00AE27BD" w:rsidRDefault="00D822BA" w:rsidP="00C35F99">
          <w:pPr>
            <w:pStyle w:val="NormalIndent"/>
            <w:ind w:left="680"/>
            <w:rPr>
              <w:rFonts w:asciiTheme="minorHAnsi" w:hAnsiTheme="minorHAnsi" w:cstheme="minorHAnsi"/>
              <w:sz w:val="22"/>
            </w:rPr>
          </w:pPr>
          <w:r w:rsidRPr="00AE27BD">
            <w:rPr>
              <w:rFonts w:asciiTheme="minorHAnsi" w:hAnsiTheme="minorHAnsi" w:cstheme="minorHAnsi"/>
              <w:sz w:val="22"/>
            </w:rPr>
            <w:t>t3</w:t>
          </w:r>
          <w:r w:rsidRPr="00AE27BD">
            <w:rPr>
              <w:rFonts w:asciiTheme="minorHAnsi" w:hAnsiTheme="minorHAnsi" w:cstheme="minorHAnsi"/>
              <w:sz w:val="22"/>
            </w:rPr>
            <w:tab/>
          </w:r>
          <w:r w:rsidRPr="00AE27BD">
            <w:rPr>
              <w:rFonts w:asciiTheme="minorHAnsi" w:hAnsiTheme="minorHAnsi" w:cstheme="minorHAnsi"/>
              <w:sz w:val="22"/>
            </w:rPr>
            <w:tab/>
          </w:r>
          <w:r w:rsidRPr="00AE27BD">
            <w:rPr>
              <w:rFonts w:asciiTheme="minorHAnsi" w:hAnsiTheme="minorHAnsi" w:cstheme="minorHAnsi"/>
              <w:sz w:val="22"/>
            </w:rPr>
            <w:tab/>
            <w:t xml:space="preserve">Time to three cell stage </w:t>
          </w:r>
        </w:p>
        <w:p w14:paraId="7C295BFE" w14:textId="77777777" w:rsidR="00AE27BD" w:rsidRPr="00AE27BD" w:rsidRDefault="00D822BA" w:rsidP="00C35F99">
          <w:pPr>
            <w:pStyle w:val="NormalIndent"/>
            <w:ind w:left="680"/>
            <w:rPr>
              <w:rFonts w:asciiTheme="minorHAnsi" w:hAnsiTheme="minorHAnsi" w:cstheme="minorHAnsi"/>
              <w:sz w:val="22"/>
            </w:rPr>
          </w:pPr>
          <w:r w:rsidRPr="00AE27BD">
            <w:rPr>
              <w:rFonts w:asciiTheme="minorHAnsi" w:hAnsiTheme="minorHAnsi" w:cstheme="minorHAnsi"/>
              <w:sz w:val="22"/>
            </w:rPr>
            <w:t>t4</w:t>
          </w:r>
          <w:r w:rsidRPr="00AE27BD">
            <w:rPr>
              <w:rFonts w:asciiTheme="minorHAnsi" w:hAnsiTheme="minorHAnsi" w:cstheme="minorHAnsi"/>
              <w:sz w:val="22"/>
            </w:rPr>
            <w:tab/>
          </w:r>
          <w:r w:rsidRPr="00AE27BD">
            <w:rPr>
              <w:rFonts w:asciiTheme="minorHAnsi" w:hAnsiTheme="minorHAnsi" w:cstheme="minorHAnsi"/>
              <w:sz w:val="22"/>
            </w:rPr>
            <w:tab/>
          </w:r>
          <w:r w:rsidRPr="00AE27BD">
            <w:rPr>
              <w:rFonts w:asciiTheme="minorHAnsi" w:hAnsiTheme="minorHAnsi" w:cstheme="minorHAnsi"/>
              <w:sz w:val="22"/>
            </w:rPr>
            <w:tab/>
            <w:t xml:space="preserve">Time to four cell stage </w:t>
          </w:r>
        </w:p>
        <w:p w14:paraId="59BB211F" w14:textId="77777777" w:rsidR="00AE27BD" w:rsidRPr="00AE27BD" w:rsidRDefault="00D822BA" w:rsidP="00C35F99">
          <w:pPr>
            <w:pStyle w:val="NormalIndent"/>
            <w:ind w:left="680"/>
            <w:rPr>
              <w:rFonts w:asciiTheme="minorHAnsi" w:hAnsiTheme="minorHAnsi" w:cstheme="minorHAnsi"/>
              <w:sz w:val="22"/>
            </w:rPr>
          </w:pPr>
          <w:r w:rsidRPr="00AE27BD">
            <w:rPr>
              <w:rFonts w:asciiTheme="minorHAnsi" w:hAnsiTheme="minorHAnsi" w:cstheme="minorHAnsi"/>
              <w:sz w:val="22"/>
            </w:rPr>
            <w:t>t5</w:t>
          </w:r>
          <w:r w:rsidRPr="00AE27BD">
            <w:rPr>
              <w:rFonts w:asciiTheme="minorHAnsi" w:hAnsiTheme="minorHAnsi" w:cstheme="minorHAnsi"/>
              <w:sz w:val="22"/>
            </w:rPr>
            <w:tab/>
          </w:r>
          <w:r w:rsidRPr="00AE27BD">
            <w:rPr>
              <w:rFonts w:asciiTheme="minorHAnsi" w:hAnsiTheme="minorHAnsi" w:cstheme="minorHAnsi"/>
              <w:sz w:val="22"/>
            </w:rPr>
            <w:tab/>
          </w:r>
          <w:r w:rsidRPr="00AE27BD">
            <w:rPr>
              <w:rFonts w:asciiTheme="minorHAnsi" w:hAnsiTheme="minorHAnsi" w:cstheme="minorHAnsi"/>
              <w:sz w:val="22"/>
            </w:rPr>
            <w:tab/>
          </w:r>
          <w:r w:rsidRPr="00AE27BD">
            <w:rPr>
              <w:rFonts w:asciiTheme="minorHAnsi" w:hAnsiTheme="minorHAnsi" w:cstheme="minorHAnsi"/>
              <w:sz w:val="22"/>
            </w:rPr>
            <w:t xml:space="preserve">Time to five cell stage </w:t>
          </w:r>
        </w:p>
        <w:p w14:paraId="7AF29A38" w14:textId="77777777" w:rsidR="00AE27BD" w:rsidRPr="00AE27BD" w:rsidRDefault="00D822BA" w:rsidP="00C35F99">
          <w:pPr>
            <w:pStyle w:val="NormalIndent"/>
            <w:ind w:left="680"/>
            <w:rPr>
              <w:rFonts w:asciiTheme="minorHAnsi" w:hAnsiTheme="minorHAnsi" w:cstheme="minorHAnsi"/>
              <w:sz w:val="22"/>
            </w:rPr>
          </w:pPr>
          <w:r w:rsidRPr="00AE27BD">
            <w:rPr>
              <w:rFonts w:asciiTheme="minorHAnsi" w:hAnsiTheme="minorHAnsi" w:cstheme="minorHAnsi"/>
              <w:sz w:val="22"/>
            </w:rPr>
            <w:t>tB</w:t>
          </w:r>
          <w:r w:rsidRPr="00AE27BD">
            <w:rPr>
              <w:rFonts w:asciiTheme="minorHAnsi" w:hAnsiTheme="minorHAnsi" w:cstheme="minorHAnsi"/>
              <w:sz w:val="22"/>
            </w:rPr>
            <w:tab/>
          </w:r>
          <w:r w:rsidRPr="00AE27BD">
            <w:rPr>
              <w:rFonts w:asciiTheme="minorHAnsi" w:hAnsiTheme="minorHAnsi" w:cstheme="minorHAnsi"/>
              <w:sz w:val="22"/>
            </w:rPr>
            <w:tab/>
          </w:r>
          <w:r w:rsidRPr="00AE27BD">
            <w:rPr>
              <w:rFonts w:asciiTheme="minorHAnsi" w:hAnsiTheme="minorHAnsi" w:cstheme="minorHAnsi"/>
              <w:sz w:val="22"/>
            </w:rPr>
            <w:tab/>
            <w:t>Time to blastocyst stage</w:t>
          </w:r>
        </w:p>
        <w:p w14:paraId="48134F21" w14:textId="77777777" w:rsidR="00AE27BD" w:rsidRPr="00AE27BD" w:rsidRDefault="00D822BA" w:rsidP="00C35F99">
          <w:pPr>
            <w:pStyle w:val="NormalIndent"/>
            <w:ind w:left="680"/>
            <w:rPr>
              <w:rFonts w:asciiTheme="minorHAnsi" w:hAnsiTheme="minorHAnsi" w:cstheme="minorHAnsi"/>
              <w:sz w:val="22"/>
            </w:rPr>
          </w:pPr>
          <w:r w:rsidRPr="00AE27BD">
            <w:rPr>
              <w:rFonts w:asciiTheme="minorHAnsi" w:hAnsiTheme="minorHAnsi" w:cstheme="minorHAnsi"/>
              <w:sz w:val="22"/>
            </w:rPr>
            <w:t>ICM</w:t>
          </w:r>
          <w:r w:rsidRPr="00AE27BD">
            <w:rPr>
              <w:rFonts w:asciiTheme="minorHAnsi" w:hAnsiTheme="minorHAnsi" w:cstheme="minorHAnsi"/>
              <w:sz w:val="22"/>
            </w:rPr>
            <w:tab/>
          </w:r>
          <w:r w:rsidRPr="00AE27BD">
            <w:rPr>
              <w:rFonts w:asciiTheme="minorHAnsi" w:hAnsiTheme="minorHAnsi" w:cstheme="minorHAnsi"/>
              <w:sz w:val="22"/>
            </w:rPr>
            <w:tab/>
          </w:r>
          <w:r>
            <w:rPr>
              <w:rFonts w:asciiTheme="minorHAnsi" w:hAnsiTheme="minorHAnsi" w:cstheme="minorHAnsi"/>
              <w:sz w:val="22"/>
            </w:rPr>
            <w:t xml:space="preserve">               </w:t>
          </w:r>
          <w:r w:rsidRPr="00AE27BD">
            <w:rPr>
              <w:rFonts w:asciiTheme="minorHAnsi" w:hAnsiTheme="minorHAnsi" w:cstheme="minorHAnsi"/>
              <w:sz w:val="22"/>
            </w:rPr>
            <w:t>Inner cell mass</w:t>
          </w:r>
        </w:p>
        <w:p w14:paraId="27CF7756" w14:textId="77777777" w:rsidR="00AE27BD" w:rsidRPr="00AE27BD" w:rsidRDefault="00D822BA" w:rsidP="00C35F99">
          <w:pPr>
            <w:pStyle w:val="NormalIndent"/>
            <w:ind w:left="680"/>
            <w:rPr>
              <w:rFonts w:asciiTheme="minorHAnsi" w:hAnsiTheme="minorHAnsi" w:cstheme="minorHAnsi"/>
              <w:sz w:val="22"/>
            </w:rPr>
          </w:pPr>
          <w:r w:rsidRPr="00AE27BD">
            <w:rPr>
              <w:rFonts w:asciiTheme="minorHAnsi" w:hAnsiTheme="minorHAnsi" w:cstheme="minorHAnsi"/>
              <w:sz w:val="22"/>
            </w:rPr>
            <w:t xml:space="preserve">TE </w:t>
          </w:r>
          <w:r w:rsidRPr="00AE27BD">
            <w:rPr>
              <w:rFonts w:asciiTheme="minorHAnsi" w:hAnsiTheme="minorHAnsi" w:cstheme="minorHAnsi"/>
              <w:sz w:val="22"/>
            </w:rPr>
            <w:tab/>
          </w:r>
          <w:r w:rsidRPr="00AE27BD">
            <w:rPr>
              <w:rFonts w:asciiTheme="minorHAnsi" w:hAnsiTheme="minorHAnsi" w:cstheme="minorHAnsi"/>
              <w:sz w:val="22"/>
            </w:rPr>
            <w:tab/>
          </w:r>
          <w:r w:rsidRPr="00AE27BD">
            <w:rPr>
              <w:rFonts w:asciiTheme="minorHAnsi" w:hAnsiTheme="minorHAnsi" w:cstheme="minorHAnsi"/>
              <w:sz w:val="22"/>
            </w:rPr>
            <w:tab/>
            <w:t>Trophectoderm</w:t>
          </w:r>
        </w:p>
        <w:p w14:paraId="5D21E99E" w14:textId="77777777" w:rsidR="00AE27BD" w:rsidRPr="00AE27BD" w:rsidRDefault="00D822BA" w:rsidP="00C35F99">
          <w:pPr>
            <w:pStyle w:val="NormalIndent"/>
            <w:ind w:left="680"/>
            <w:rPr>
              <w:rFonts w:asciiTheme="minorHAnsi" w:hAnsiTheme="minorHAnsi" w:cstheme="minorHAnsi"/>
              <w:sz w:val="22"/>
            </w:rPr>
          </w:pPr>
          <w:r w:rsidRPr="00AE27BD">
            <w:rPr>
              <w:rFonts w:asciiTheme="minorHAnsi" w:hAnsiTheme="minorHAnsi" w:cstheme="minorHAnsi"/>
              <w:sz w:val="22"/>
            </w:rPr>
            <w:t>ZP</w:t>
          </w:r>
          <w:r w:rsidRPr="00AE27BD">
            <w:rPr>
              <w:rFonts w:asciiTheme="minorHAnsi" w:hAnsiTheme="minorHAnsi" w:cstheme="minorHAnsi"/>
              <w:sz w:val="22"/>
            </w:rPr>
            <w:tab/>
          </w:r>
          <w:r w:rsidRPr="00AE27BD">
            <w:rPr>
              <w:rFonts w:asciiTheme="minorHAnsi" w:hAnsiTheme="minorHAnsi" w:cstheme="minorHAnsi"/>
              <w:sz w:val="22"/>
            </w:rPr>
            <w:tab/>
          </w:r>
          <w:r w:rsidRPr="00AE27BD">
            <w:rPr>
              <w:rFonts w:asciiTheme="minorHAnsi" w:hAnsiTheme="minorHAnsi" w:cstheme="minorHAnsi"/>
              <w:sz w:val="22"/>
            </w:rPr>
            <w:tab/>
            <w:t>Zona Pellucida</w:t>
          </w:r>
        </w:p>
        <w:p w14:paraId="790C4842" w14:textId="77777777" w:rsidR="008F3AAA" w:rsidRPr="005A2A5F" w:rsidRDefault="00D822BA" w:rsidP="004001BB">
          <w:pPr>
            <w:rPr>
              <w:rFonts w:cstheme="minorHAnsi"/>
            </w:rPr>
          </w:pPr>
          <w:r w:rsidRPr="005A2A5F">
            <w:rPr>
              <w:rFonts w:cstheme="minorHAnsi"/>
            </w:rPr>
            <w:t xml:space="preserve"> </w:t>
          </w:r>
        </w:p>
        <w:p w14:paraId="673D0176" w14:textId="77777777" w:rsidR="006A14BC" w:rsidRPr="00275D44" w:rsidRDefault="00D822BA" w:rsidP="00C35F99">
          <w:pPr>
            <w:pStyle w:val="Heading4"/>
            <w:numPr>
              <w:ilvl w:val="0"/>
              <w:numId w:val="3"/>
            </w:numPr>
            <w:tabs>
              <w:tab w:val="clear" w:pos="680"/>
              <w:tab w:val="num" w:pos="1400"/>
            </w:tabs>
          </w:pPr>
          <w:r w:rsidRPr="00275D44">
            <w:lastRenderedPageBreak/>
            <w:t xml:space="preserve">Responsibilities  </w:t>
          </w:r>
        </w:p>
        <w:p w14:paraId="2A6E04E1" w14:textId="77777777" w:rsidR="006A14BC" w:rsidRDefault="00D822BA" w:rsidP="00C35F99">
          <w:pPr>
            <w:pStyle w:val="ListParagraph"/>
            <w:numPr>
              <w:ilvl w:val="6"/>
              <w:numId w:val="1"/>
            </w:numPr>
            <w:tabs>
              <w:tab w:val="clear" w:pos="709"/>
              <w:tab w:val="num" w:pos="1429"/>
            </w:tabs>
            <w:spacing w:after="40"/>
          </w:pPr>
          <w:r w:rsidRPr="00ED4B96">
            <w:rPr>
              <w:rStyle w:val="Heading5Char"/>
            </w:rPr>
            <w:t>General Manager</w:t>
          </w:r>
          <w:r>
            <w:t xml:space="preserve"> </w:t>
          </w:r>
        </w:p>
        <w:p w14:paraId="59BDECA0" w14:textId="77777777" w:rsidR="00E56937" w:rsidRDefault="00D822BA" w:rsidP="00ED4B96">
          <w:pPr>
            <w:ind w:firstLine="720"/>
          </w:pPr>
          <w:r>
            <w:t xml:space="preserve">The General Manager (GM) is accountable for the implementation of this </w:t>
          </w:r>
          <w:r>
            <w:t>clinic-wide process</w:t>
          </w:r>
          <w:r w:rsidR="008C70AB">
            <w:t>.</w:t>
          </w:r>
        </w:p>
        <w:p w14:paraId="662B9B80" w14:textId="77777777" w:rsidR="006A14BC" w:rsidRPr="000A39DB" w:rsidRDefault="00D822BA" w:rsidP="00C35F99">
          <w:pPr>
            <w:pStyle w:val="ListParagraph"/>
            <w:numPr>
              <w:ilvl w:val="6"/>
              <w:numId w:val="1"/>
            </w:numPr>
            <w:tabs>
              <w:tab w:val="clear" w:pos="709"/>
              <w:tab w:val="num" w:pos="1429"/>
            </w:tabs>
            <w:spacing w:after="40"/>
            <w:rPr>
              <w:rStyle w:val="Heading5Char"/>
            </w:rPr>
          </w:pPr>
          <w:r>
            <w:rPr>
              <w:rStyle w:val="Heading5Char"/>
            </w:rPr>
            <w:t>Laboratory</w:t>
          </w:r>
          <w:r w:rsidRPr="00ED4B96">
            <w:rPr>
              <w:rStyle w:val="Heading5Char"/>
            </w:rPr>
            <w:t xml:space="preserve"> Manager</w:t>
          </w:r>
          <w:r>
            <w:rPr>
              <w:rStyle w:val="Heading5Char"/>
            </w:rPr>
            <w:t xml:space="preserve"> </w:t>
          </w:r>
        </w:p>
        <w:p w14:paraId="31F9747D" w14:textId="77777777" w:rsidR="00EC718B" w:rsidRDefault="00D822BA" w:rsidP="00EC718B">
          <w:pPr>
            <w:pStyle w:val="ListParagraph"/>
            <w:spacing w:after="40"/>
            <w:ind w:left="709"/>
          </w:pPr>
          <w:r w:rsidRPr="00EC718B">
            <w:t>The Laboratory Lead is responsible for ensuring that current practice is line with this SOP, all staff have been trained appropriately and signed off competent to enable them to work safely and ensure patients safet</w:t>
          </w:r>
          <w:r w:rsidRPr="00EC718B">
            <w:t>y at all times. The Laboratory Lead is also responsible for ensuring that all non-compliance with this SOP, or incidents occurring are properly investigated and any corrective action taken. They are also responsible for auditing compliance to this SOP.</w:t>
          </w:r>
        </w:p>
        <w:p w14:paraId="49F6A3F8" w14:textId="77777777" w:rsidR="00A02868" w:rsidRPr="00A02868" w:rsidRDefault="00A02868" w:rsidP="00A02868">
          <w:pPr>
            <w:pStyle w:val="ListParagraph"/>
            <w:spacing w:after="40"/>
            <w:ind w:left="709"/>
            <w:rPr>
              <w:rStyle w:val="Heading5Char"/>
              <w:rFonts w:asciiTheme="minorHAnsi" w:eastAsiaTheme="minorHAnsi" w:hAnsiTheme="minorHAnsi" w:cstheme="minorBidi"/>
              <w:b w:val="0"/>
              <w:color w:val="auto"/>
              <w:sz w:val="22"/>
            </w:rPr>
          </w:pPr>
        </w:p>
        <w:p w14:paraId="15FD42A7" w14:textId="77777777" w:rsidR="000A39DB" w:rsidRDefault="00D822BA" w:rsidP="00C35F99">
          <w:pPr>
            <w:pStyle w:val="ListParagraph"/>
            <w:numPr>
              <w:ilvl w:val="6"/>
              <w:numId w:val="1"/>
            </w:numPr>
            <w:tabs>
              <w:tab w:val="clear" w:pos="709"/>
              <w:tab w:val="num" w:pos="1429"/>
            </w:tabs>
            <w:spacing w:after="40"/>
          </w:pPr>
          <w:r>
            <w:rPr>
              <w:rStyle w:val="Heading5Char"/>
            </w:rPr>
            <w:t>Quality</w:t>
          </w:r>
          <w:r w:rsidRPr="00ED4B96">
            <w:rPr>
              <w:rStyle w:val="Heading5Char"/>
            </w:rPr>
            <w:t xml:space="preserve"> Manager</w:t>
          </w:r>
          <w:r>
            <w:t xml:space="preserve"> </w:t>
          </w:r>
        </w:p>
        <w:p w14:paraId="2FF2C72D" w14:textId="77777777" w:rsidR="008F3AAA" w:rsidRDefault="00D822BA" w:rsidP="008F3AAA">
          <w:pPr>
            <w:pStyle w:val="ListParagraph"/>
            <w:spacing w:after="40"/>
            <w:ind w:left="709"/>
          </w:pPr>
          <w:r w:rsidRPr="008F3AAA">
            <w:t>The Quality Manager is responsible for ensuring that all staff are aware of and comply with the requirements specified in this document.</w:t>
          </w:r>
          <w:r>
            <w:t xml:space="preserve"> </w:t>
          </w:r>
          <w:r w:rsidRPr="008F3AAA">
            <w:t>The QM is also responsible for ensuring all non-compliance with this SOP, or incidents occurring are p</w:t>
          </w:r>
          <w:r w:rsidRPr="008F3AAA">
            <w:t>roperly investigated and any corrective action taken is recorded on QPulse.</w:t>
          </w:r>
        </w:p>
        <w:p w14:paraId="0FCFE045" w14:textId="77777777" w:rsidR="00A02868" w:rsidRPr="00A02868" w:rsidRDefault="00A02868" w:rsidP="00A02868">
          <w:pPr>
            <w:pStyle w:val="ListParagraph"/>
            <w:spacing w:after="40"/>
            <w:ind w:left="709"/>
            <w:rPr>
              <w:rStyle w:val="Heading5Char"/>
              <w:rFonts w:asciiTheme="minorHAnsi" w:eastAsiaTheme="minorHAnsi" w:hAnsiTheme="minorHAnsi" w:cstheme="minorBidi"/>
              <w:b w:val="0"/>
              <w:color w:val="auto"/>
              <w:sz w:val="22"/>
            </w:rPr>
          </w:pPr>
        </w:p>
        <w:p w14:paraId="34DB5F27" w14:textId="77777777" w:rsidR="000A39DB" w:rsidRDefault="00D822BA" w:rsidP="00C35F99">
          <w:pPr>
            <w:pStyle w:val="ListParagraph"/>
            <w:numPr>
              <w:ilvl w:val="6"/>
              <w:numId w:val="1"/>
            </w:numPr>
            <w:tabs>
              <w:tab w:val="clear" w:pos="709"/>
              <w:tab w:val="num" w:pos="1429"/>
            </w:tabs>
            <w:spacing w:after="40"/>
          </w:pPr>
          <w:r>
            <w:rPr>
              <w:rStyle w:val="Heading5Char"/>
            </w:rPr>
            <w:t xml:space="preserve">All Staff </w:t>
          </w:r>
        </w:p>
        <w:p w14:paraId="5EDE3BD3" w14:textId="77777777" w:rsidR="004001BB" w:rsidRDefault="00D822BA" w:rsidP="00AE27BD">
          <w:pPr>
            <w:ind w:left="680"/>
            <w:jc w:val="left"/>
          </w:pPr>
          <w:r w:rsidRPr="008F3AAA">
            <w:t>A</w:t>
          </w:r>
          <w:r>
            <w:t xml:space="preserve">ll staff </w:t>
          </w:r>
          <w:r w:rsidR="00E56937">
            <w:t>a</w:t>
          </w:r>
          <w:r w:rsidRPr="008F3AAA">
            <w:t>re responsible for following the process laid out in this document, ensure they receive up-to-date training to enable safe working and to request further tra</w:t>
          </w:r>
          <w:r w:rsidRPr="008F3AAA">
            <w:t>ining if they feel it is required. Staff are also responsible for reporting any non-compliance or incidents occurring on QPulse</w:t>
          </w:r>
          <w:r>
            <w:t xml:space="preserve"> </w:t>
          </w:r>
          <w:r w:rsidRPr="008F3AAA">
            <w:t>and following up the outcome of any reported incidents/non-conformities.</w:t>
          </w:r>
        </w:p>
        <w:p w14:paraId="0EA9F3A2" w14:textId="77777777" w:rsidR="00AE27BD" w:rsidRDefault="00AE27BD" w:rsidP="00AE27BD">
          <w:pPr>
            <w:ind w:left="680"/>
            <w:jc w:val="left"/>
          </w:pPr>
        </w:p>
        <w:p w14:paraId="28F4497F" w14:textId="77777777" w:rsidR="00275D44" w:rsidRDefault="00D822BA" w:rsidP="00C35F99">
          <w:pPr>
            <w:pStyle w:val="Heading4"/>
            <w:numPr>
              <w:ilvl w:val="0"/>
              <w:numId w:val="3"/>
            </w:numPr>
            <w:tabs>
              <w:tab w:val="clear" w:pos="680"/>
              <w:tab w:val="num" w:pos="1400"/>
            </w:tabs>
          </w:pPr>
          <w:r>
            <w:t xml:space="preserve">Procedure  </w:t>
          </w:r>
        </w:p>
        <w:p w14:paraId="3EB45717" w14:textId="77777777" w:rsidR="00D91B07" w:rsidRPr="00C35F99" w:rsidRDefault="00D822BA" w:rsidP="00DF64F7">
          <w:pPr>
            <w:pStyle w:val="Heading5"/>
          </w:pPr>
          <w:r>
            <w:t>5.1</w:t>
          </w:r>
          <w:r>
            <w:tab/>
          </w:r>
          <w:r w:rsidR="00FA7188" w:rsidRPr="00C35F99">
            <w:t>Procedure Requirements</w:t>
          </w:r>
        </w:p>
        <w:p w14:paraId="277DF1E9" w14:textId="77777777" w:rsidR="005A2A5F" w:rsidRPr="00DF64F7" w:rsidRDefault="00D822BA" w:rsidP="008A0A9C">
          <w:pPr>
            <w:ind w:left="720"/>
            <w:rPr>
              <w:rFonts w:cstheme="minorHAnsi"/>
              <w:bCs/>
            </w:rPr>
          </w:pPr>
          <w:r w:rsidRPr="00DF64F7">
            <w:rPr>
              <w:rFonts w:cstheme="minorHAnsi"/>
              <w:bCs/>
            </w:rPr>
            <w:t>Equipment/Consu</w:t>
          </w:r>
          <w:r w:rsidRPr="00DF64F7">
            <w:rPr>
              <w:rFonts w:cstheme="minorHAnsi"/>
              <w:bCs/>
            </w:rPr>
            <w:t>mables Required</w:t>
          </w:r>
        </w:p>
        <w:p w14:paraId="25B64858" w14:textId="77777777" w:rsidR="00AE27BD" w:rsidRPr="00AE27BD" w:rsidRDefault="00D822BA" w:rsidP="00221025">
          <w:pPr>
            <w:pStyle w:val="ListParagraph"/>
            <w:numPr>
              <w:ilvl w:val="1"/>
              <w:numId w:val="5"/>
            </w:numPr>
            <w:spacing w:after="0" w:line="240" w:lineRule="auto"/>
            <w:rPr>
              <w:rFonts w:cstheme="minorHAnsi"/>
            </w:rPr>
          </w:pPr>
          <w:r w:rsidRPr="00AE27BD">
            <w:rPr>
              <w:rFonts w:cstheme="minorHAnsi"/>
            </w:rPr>
            <w:t>E</w:t>
          </w:r>
          <w:r w:rsidR="00764FE1">
            <w:rPr>
              <w:rFonts w:cstheme="minorHAnsi"/>
            </w:rPr>
            <w:t>S</w:t>
          </w:r>
          <w:r w:rsidRPr="00AE27BD">
            <w:rPr>
              <w:rFonts w:cstheme="minorHAnsi"/>
            </w:rPr>
            <w:t>/E</w:t>
          </w:r>
          <w:r w:rsidR="00764FE1">
            <w:rPr>
              <w:rFonts w:cstheme="minorHAnsi"/>
            </w:rPr>
            <w:t>S</w:t>
          </w:r>
          <w:r w:rsidRPr="00AE27BD">
            <w:rPr>
              <w:rFonts w:cstheme="minorHAnsi"/>
            </w:rPr>
            <w:t>+</w:t>
          </w:r>
          <w:r w:rsidR="000D320B">
            <w:rPr>
              <w:rFonts w:cstheme="minorHAnsi"/>
            </w:rPr>
            <w:t xml:space="preserve">/ </w:t>
          </w:r>
          <w:r w:rsidR="00764FE1">
            <w:rPr>
              <w:rFonts w:cstheme="minorHAnsi"/>
            </w:rPr>
            <w:t>ES8 Incubator</w:t>
          </w:r>
        </w:p>
        <w:p w14:paraId="5D02237F" w14:textId="77777777" w:rsidR="005A2A5F" w:rsidRPr="00AE27BD" w:rsidRDefault="00D822BA" w:rsidP="00221025">
          <w:pPr>
            <w:pStyle w:val="ListParagraph"/>
            <w:numPr>
              <w:ilvl w:val="1"/>
              <w:numId w:val="5"/>
            </w:numPr>
            <w:spacing w:after="0" w:line="240" w:lineRule="auto"/>
            <w:rPr>
              <w:rFonts w:cstheme="minorHAnsi"/>
            </w:rPr>
          </w:pPr>
          <w:r w:rsidRPr="00AE27BD">
            <w:rPr>
              <w:rFonts w:cstheme="minorHAnsi"/>
            </w:rPr>
            <w:t xml:space="preserve">EmbryoViewer software </w:t>
          </w:r>
        </w:p>
        <w:p w14:paraId="36189C93" w14:textId="77777777" w:rsidR="00D91B07" w:rsidRPr="00D91B07" w:rsidRDefault="00D91B07" w:rsidP="00D91B07"/>
        <w:p w14:paraId="693B7A48" w14:textId="77777777" w:rsidR="00D91B07" w:rsidRDefault="00D822BA" w:rsidP="00DF64F7">
          <w:pPr>
            <w:pStyle w:val="Heading5"/>
          </w:pPr>
          <w:r>
            <w:t>5.2</w:t>
          </w:r>
          <w:r>
            <w:tab/>
          </w:r>
          <w:r w:rsidR="00EC718B">
            <w:t xml:space="preserve">Equipment Checks </w:t>
          </w:r>
        </w:p>
        <w:p w14:paraId="29CF15EB" w14:textId="77777777" w:rsidR="00AE27BD" w:rsidRPr="00AE27BD" w:rsidRDefault="00D822BA" w:rsidP="00DF64F7">
          <w:pPr>
            <w:ind w:left="720"/>
            <w:rPr>
              <w:rFonts w:cstheme="minorHAnsi"/>
            </w:rPr>
          </w:pPr>
          <w:r w:rsidRPr="00AE27BD">
            <w:rPr>
              <w:rFonts w:cstheme="minorHAnsi"/>
            </w:rPr>
            <w:t>Functionality of the E</w:t>
          </w:r>
          <w:r w:rsidR="00764FE1">
            <w:rPr>
              <w:rFonts w:cstheme="minorHAnsi"/>
            </w:rPr>
            <w:t>S</w:t>
          </w:r>
          <w:r w:rsidRPr="00AE27BD">
            <w:rPr>
              <w:rFonts w:cstheme="minorHAnsi"/>
            </w:rPr>
            <w:t>/ E</w:t>
          </w:r>
          <w:r w:rsidR="00764FE1">
            <w:rPr>
              <w:rFonts w:cstheme="minorHAnsi"/>
            </w:rPr>
            <w:t>S</w:t>
          </w:r>
          <w:r w:rsidRPr="00AE27BD">
            <w:rPr>
              <w:rFonts w:cstheme="minorHAnsi"/>
            </w:rPr>
            <w:t>+</w:t>
          </w:r>
          <w:r w:rsidR="00764FE1">
            <w:rPr>
              <w:rFonts w:cstheme="minorHAnsi"/>
            </w:rPr>
            <w:t>/E8</w:t>
          </w:r>
          <w:r w:rsidRPr="00AE27BD">
            <w:rPr>
              <w:rFonts w:cstheme="minorHAnsi"/>
            </w:rPr>
            <w:t xml:space="preserve"> incubator must be checked as part of the laboratory quality control routine to ensure that it is operating optimally. As a minimum, functionality checks must include the following:</w:t>
          </w:r>
        </w:p>
        <w:p w14:paraId="08889238" w14:textId="77777777" w:rsidR="00AE27BD" w:rsidRPr="00AE27BD" w:rsidRDefault="00D822BA" w:rsidP="00221025">
          <w:pPr>
            <w:numPr>
              <w:ilvl w:val="0"/>
              <w:numId w:val="6"/>
            </w:numPr>
            <w:spacing w:after="0" w:line="240" w:lineRule="auto"/>
            <w:contextualSpacing/>
            <w:rPr>
              <w:rFonts w:cstheme="minorHAnsi"/>
            </w:rPr>
          </w:pPr>
          <w:r w:rsidRPr="00AE27BD">
            <w:rPr>
              <w:rFonts w:cstheme="minorHAnsi"/>
            </w:rPr>
            <w:t>Daily critical parameter set point and stability checks – in house</w:t>
          </w:r>
        </w:p>
        <w:p w14:paraId="7A5E2A82" w14:textId="77777777" w:rsidR="00AE27BD" w:rsidRPr="00AE27BD" w:rsidRDefault="00D822BA" w:rsidP="00221025">
          <w:pPr>
            <w:numPr>
              <w:ilvl w:val="0"/>
              <w:numId w:val="6"/>
            </w:numPr>
            <w:spacing w:after="0" w:line="240" w:lineRule="auto"/>
            <w:contextualSpacing/>
            <w:rPr>
              <w:rFonts w:cstheme="minorHAnsi"/>
            </w:rPr>
          </w:pPr>
          <w:r w:rsidRPr="00AE27BD">
            <w:rPr>
              <w:rFonts w:cstheme="minorHAnsi"/>
            </w:rPr>
            <w:t>Twice w</w:t>
          </w:r>
          <w:r w:rsidRPr="00AE27BD">
            <w:rPr>
              <w:rFonts w:cstheme="minorHAnsi"/>
            </w:rPr>
            <w:t>eekly independent gas verification checks – in house</w:t>
          </w:r>
        </w:p>
        <w:p w14:paraId="0991B7F6" w14:textId="77777777" w:rsidR="00AE27BD" w:rsidRPr="00AE27BD" w:rsidRDefault="00D822BA" w:rsidP="00221025">
          <w:pPr>
            <w:numPr>
              <w:ilvl w:val="0"/>
              <w:numId w:val="6"/>
            </w:numPr>
            <w:spacing w:after="0" w:line="240" w:lineRule="auto"/>
            <w:contextualSpacing/>
            <w:rPr>
              <w:rFonts w:cstheme="minorHAnsi"/>
            </w:rPr>
          </w:pPr>
          <w:r w:rsidRPr="00AE27BD">
            <w:rPr>
              <w:rFonts w:cstheme="minorHAnsi"/>
            </w:rPr>
            <w:t>Six monthly preventative maintenance to include independent gas and temperature verification</w:t>
          </w:r>
        </w:p>
        <w:p w14:paraId="364B2039" w14:textId="77777777" w:rsidR="00AE27BD" w:rsidRPr="00AE27BD" w:rsidRDefault="00AE27BD" w:rsidP="00AE27BD">
          <w:pPr>
            <w:ind w:left="720"/>
            <w:rPr>
              <w:rFonts w:cstheme="minorHAnsi"/>
            </w:rPr>
          </w:pPr>
        </w:p>
        <w:p w14:paraId="7B200BF6" w14:textId="77777777" w:rsidR="00AE27BD" w:rsidRPr="00DF64F7" w:rsidRDefault="00D822BA" w:rsidP="00C35F99">
          <w:pPr>
            <w:ind w:left="720"/>
            <w:rPr>
              <w:rFonts w:cstheme="minorHAnsi"/>
              <w:color w:val="660045" w:themeColor="accent2"/>
              <w:u w:val="single"/>
            </w:rPr>
          </w:pPr>
          <w:r w:rsidRPr="00DF64F7">
            <w:rPr>
              <w:rFonts w:cstheme="minorHAnsi"/>
              <w:color w:val="660045" w:themeColor="accent2"/>
              <w:u w:val="single"/>
            </w:rPr>
            <w:t>Daily set point and critical parameter stability checks - In House</w:t>
          </w:r>
        </w:p>
        <w:p w14:paraId="1777D3BB" w14:textId="77777777" w:rsidR="00AE27BD" w:rsidRPr="00AE27BD" w:rsidRDefault="00D822BA" w:rsidP="00C35F99">
          <w:pPr>
            <w:ind w:left="720"/>
            <w:rPr>
              <w:rFonts w:cstheme="minorHAnsi"/>
            </w:rPr>
          </w:pPr>
          <w:r w:rsidRPr="00AE27BD">
            <w:rPr>
              <w:rFonts w:cstheme="minorHAnsi"/>
            </w:rPr>
            <w:t>Critical parameter set points and stabilit</w:t>
          </w:r>
          <w:r w:rsidRPr="00AE27BD">
            <w:rPr>
              <w:rFonts w:cstheme="minorHAnsi"/>
            </w:rPr>
            <w:t>y graphs may be accessed from the incubator screen</w:t>
          </w:r>
          <w:r w:rsidR="00764FE1">
            <w:rPr>
              <w:rFonts w:cstheme="minorHAnsi"/>
            </w:rPr>
            <w:t>.</w:t>
          </w:r>
        </w:p>
        <w:p w14:paraId="6B026E0B" w14:textId="77777777" w:rsidR="00AE27BD" w:rsidRDefault="00D822BA" w:rsidP="00C35F99">
          <w:pPr>
            <w:ind w:left="720"/>
            <w:rPr>
              <w:rFonts w:cstheme="minorHAnsi"/>
            </w:rPr>
          </w:pPr>
          <w:r w:rsidRPr="00AE27BD">
            <w:rPr>
              <w:rFonts w:cstheme="minorHAnsi"/>
            </w:rPr>
            <w:t>Each set point may be viewed in turn by pressing the blue framed temperature, CO</w:t>
          </w:r>
          <w:r w:rsidRPr="00AE27BD">
            <w:rPr>
              <w:rFonts w:cstheme="minorHAnsi"/>
              <w:vertAlign w:val="subscript"/>
            </w:rPr>
            <w:t>2</w:t>
          </w:r>
          <w:r w:rsidRPr="00AE27BD">
            <w:rPr>
              <w:rFonts w:cstheme="minorHAnsi"/>
            </w:rPr>
            <w:t xml:space="preserve"> or O</w:t>
          </w:r>
          <w:r w:rsidRPr="00AE27BD">
            <w:rPr>
              <w:rFonts w:cstheme="minorHAnsi"/>
              <w:vertAlign w:val="subscript"/>
            </w:rPr>
            <w:t xml:space="preserve">2 </w:t>
          </w:r>
          <w:r w:rsidRPr="00AE27BD">
            <w:rPr>
              <w:rFonts w:cstheme="minorHAnsi"/>
            </w:rPr>
            <w:t xml:space="preserve">button. Once pressed the set point will be displayed on the incubator screen and the validation </w:t>
          </w:r>
          <w:r w:rsidRPr="00AE27BD">
            <w:rPr>
              <w:rFonts w:cstheme="minorHAnsi"/>
            </w:rPr>
            <w:lastRenderedPageBreak/>
            <w:t>graph will be displa</w:t>
          </w:r>
          <w:r w:rsidRPr="00AE27BD">
            <w:rPr>
              <w:rFonts w:cstheme="minorHAnsi"/>
            </w:rPr>
            <w:t xml:space="preserve">yed on the larger PC screen. When reviewing the validation graph select “24 hours” in order to review the set point stability during a period when the incubator is most unlikely to be opened. Once the set point has been reviewed, press the X button on the </w:t>
          </w:r>
          <w:r w:rsidRPr="00AE27BD">
            <w:rPr>
              <w:rFonts w:cstheme="minorHAnsi"/>
            </w:rPr>
            <w:t xml:space="preserve">incubator screen in order to go back to the main display. Review each set point in turn. For temperature, set point deviations should not exceed +/- 0.2 </w:t>
          </w:r>
          <w:r w:rsidRPr="00AE27BD">
            <w:rPr>
              <w:rFonts w:cstheme="minorHAnsi"/>
              <w:vertAlign w:val="superscript"/>
            </w:rPr>
            <w:t>0</w:t>
          </w:r>
          <w:r w:rsidRPr="00AE27BD">
            <w:rPr>
              <w:rFonts w:cstheme="minorHAnsi"/>
            </w:rPr>
            <w:t>C. For CO</w:t>
          </w:r>
          <w:r w:rsidRPr="00AE27BD">
            <w:rPr>
              <w:rFonts w:cstheme="minorHAnsi"/>
              <w:vertAlign w:val="subscript"/>
            </w:rPr>
            <w:t xml:space="preserve">2 </w:t>
          </w:r>
          <w:r w:rsidRPr="00AE27BD">
            <w:rPr>
              <w:rFonts w:cstheme="minorHAnsi"/>
            </w:rPr>
            <w:t>and O</w:t>
          </w:r>
          <w:r w:rsidRPr="00AE27BD">
            <w:rPr>
              <w:rFonts w:cstheme="minorHAnsi"/>
              <w:vertAlign w:val="subscript"/>
            </w:rPr>
            <w:t>2</w:t>
          </w:r>
          <w:r w:rsidRPr="00AE27BD">
            <w:rPr>
              <w:rFonts w:cstheme="minorHAnsi"/>
            </w:rPr>
            <w:t xml:space="preserve">, set point deviations should not exceed +/- 0.2 %. </w:t>
          </w:r>
        </w:p>
        <w:p w14:paraId="57449647" w14:textId="77777777" w:rsidR="00AE27BD" w:rsidRPr="00AE27BD" w:rsidRDefault="00D822BA" w:rsidP="00C35F99">
          <w:pPr>
            <w:ind w:left="720"/>
            <w:rPr>
              <w:rFonts w:cstheme="minorHAnsi"/>
            </w:rPr>
          </w:pPr>
          <w:r w:rsidRPr="00AE27BD">
            <w:rPr>
              <w:rFonts w:cstheme="minorHAnsi"/>
            </w:rPr>
            <w:t>In order to review set point sta</w:t>
          </w:r>
          <w:r w:rsidRPr="00AE27BD">
            <w:rPr>
              <w:rFonts w:cstheme="minorHAnsi"/>
            </w:rPr>
            <w:t xml:space="preserve">bility in the </w:t>
          </w:r>
          <w:r w:rsidRPr="00AE27BD">
            <w:rPr>
              <w:rFonts w:cstheme="minorHAnsi"/>
              <w:b/>
              <w:bCs/>
            </w:rPr>
            <w:t>Embryoscope</w:t>
          </w:r>
          <w:r w:rsidRPr="00AE27BD">
            <w:rPr>
              <w:rFonts w:cstheme="minorHAnsi"/>
            </w:rPr>
            <w:t>, refer to Embryoscope user manual section 8.</w:t>
          </w:r>
        </w:p>
        <w:p w14:paraId="7D460C6A" w14:textId="77777777" w:rsidR="00AE27BD" w:rsidRPr="00DF64F7" w:rsidRDefault="00D822BA" w:rsidP="00C35F99">
          <w:pPr>
            <w:ind w:left="720"/>
            <w:rPr>
              <w:rFonts w:cstheme="minorHAnsi"/>
              <w:color w:val="660045" w:themeColor="accent2"/>
              <w:u w:val="single"/>
            </w:rPr>
          </w:pPr>
          <w:r w:rsidRPr="00DF64F7">
            <w:rPr>
              <w:rFonts w:cstheme="minorHAnsi"/>
              <w:color w:val="660045" w:themeColor="accent2"/>
              <w:u w:val="single"/>
            </w:rPr>
            <w:t>Independent Gas Checks – In House</w:t>
          </w:r>
        </w:p>
        <w:p w14:paraId="03572A8F" w14:textId="77777777" w:rsidR="00AE27BD" w:rsidRPr="00AE27BD" w:rsidRDefault="00D822BA" w:rsidP="00C35F99">
          <w:pPr>
            <w:ind w:left="720"/>
            <w:rPr>
              <w:rFonts w:cstheme="minorHAnsi"/>
            </w:rPr>
          </w:pPr>
          <w:r w:rsidRPr="00AE27BD">
            <w:rPr>
              <w:rFonts w:cstheme="minorHAnsi"/>
            </w:rPr>
            <w:t>CO</w:t>
          </w:r>
          <w:r w:rsidRPr="00AE27BD">
            <w:rPr>
              <w:rFonts w:cstheme="minorHAnsi"/>
              <w:vertAlign w:val="subscript"/>
            </w:rPr>
            <w:t>2</w:t>
          </w:r>
          <w:r w:rsidRPr="00AE27BD">
            <w:rPr>
              <w:rFonts w:cstheme="minorHAnsi"/>
            </w:rPr>
            <w:t xml:space="preserve"> and O</w:t>
          </w:r>
          <w:r w:rsidRPr="00AE27BD">
            <w:rPr>
              <w:rFonts w:cstheme="minorHAnsi"/>
              <w:vertAlign w:val="subscript"/>
            </w:rPr>
            <w:t>2</w:t>
          </w:r>
          <w:r w:rsidRPr="00AE27BD">
            <w:rPr>
              <w:rFonts w:cstheme="minorHAnsi"/>
            </w:rPr>
            <w:t xml:space="preserve"> gas levels should be measured</w:t>
          </w:r>
          <w:r w:rsidR="00254A5E">
            <w:rPr>
              <w:rFonts w:cstheme="minorHAnsi"/>
            </w:rPr>
            <w:t xml:space="preserve"> a minimum</w:t>
          </w:r>
          <w:r w:rsidRPr="00AE27BD">
            <w:rPr>
              <w:rFonts w:cstheme="minorHAnsi"/>
            </w:rPr>
            <w:t xml:space="preserve"> twice weekly using an independent gas meter</w:t>
          </w:r>
          <w:r>
            <w:rPr>
              <w:rFonts w:cstheme="minorHAnsi"/>
            </w:rPr>
            <w:t xml:space="preserve">. </w:t>
          </w:r>
          <w:r w:rsidRPr="00AE27BD">
            <w:rPr>
              <w:rFonts w:cstheme="minorHAnsi"/>
            </w:rPr>
            <w:t>In order to verify CO</w:t>
          </w:r>
          <w:r w:rsidRPr="00AE27BD">
            <w:rPr>
              <w:rFonts w:cstheme="minorHAnsi"/>
              <w:vertAlign w:val="subscript"/>
            </w:rPr>
            <w:t>2</w:t>
          </w:r>
          <w:r w:rsidRPr="00AE27BD">
            <w:rPr>
              <w:rFonts w:cstheme="minorHAnsi"/>
            </w:rPr>
            <w:t xml:space="preserve"> and O</w:t>
          </w:r>
          <w:r w:rsidRPr="00AE27BD">
            <w:rPr>
              <w:rFonts w:cstheme="minorHAnsi"/>
              <w:vertAlign w:val="subscript"/>
            </w:rPr>
            <w:t>2</w:t>
          </w:r>
          <w:r w:rsidRPr="00AE27BD">
            <w:rPr>
              <w:rFonts w:cstheme="minorHAnsi"/>
            </w:rPr>
            <w:t xml:space="preserve"> gas levels in the </w:t>
          </w:r>
          <w:r w:rsidRPr="00AE27BD">
            <w:rPr>
              <w:rFonts w:cstheme="minorHAnsi"/>
              <w:b/>
              <w:bCs/>
            </w:rPr>
            <w:t>Embryos</w:t>
          </w:r>
          <w:r w:rsidRPr="00AE27BD">
            <w:rPr>
              <w:rFonts w:cstheme="minorHAnsi"/>
              <w:b/>
              <w:bCs/>
            </w:rPr>
            <w:t>cope</w:t>
          </w:r>
          <w:r w:rsidRPr="00AE27BD">
            <w:rPr>
              <w:rFonts w:cstheme="minorHAnsi"/>
            </w:rPr>
            <w:t>, refer to Embryoscope user manual section 8.</w:t>
          </w:r>
        </w:p>
        <w:p w14:paraId="420860BA" w14:textId="77777777" w:rsidR="00AE27BD" w:rsidRPr="00DF64F7" w:rsidRDefault="00D822BA" w:rsidP="00C35F99">
          <w:pPr>
            <w:ind w:left="720"/>
            <w:rPr>
              <w:rFonts w:cstheme="minorHAnsi"/>
              <w:color w:val="660045" w:themeColor="accent2"/>
              <w:u w:val="single"/>
            </w:rPr>
          </w:pPr>
          <w:r w:rsidRPr="00DF64F7">
            <w:rPr>
              <w:rFonts w:cstheme="minorHAnsi"/>
              <w:color w:val="660045" w:themeColor="accent2"/>
              <w:u w:val="single"/>
            </w:rPr>
            <w:t>Six monthly preventative maintenance</w:t>
          </w:r>
        </w:p>
        <w:p w14:paraId="5673A2ED" w14:textId="77777777" w:rsidR="00AE27BD" w:rsidRDefault="00D822BA" w:rsidP="00C35F99">
          <w:pPr>
            <w:ind w:left="720"/>
            <w:rPr>
              <w:rFonts w:cstheme="minorHAnsi"/>
            </w:rPr>
          </w:pPr>
          <w:r w:rsidRPr="00AE27BD">
            <w:rPr>
              <w:rFonts w:cstheme="minorHAnsi"/>
            </w:rPr>
            <w:t>Preventative maintenance must be carried out by a certified Vitrolife engineer every six months.  Preventative maintenance must include independent CO</w:t>
          </w:r>
          <w:r w:rsidRPr="00AE27BD">
            <w:rPr>
              <w:rFonts w:cstheme="minorHAnsi"/>
              <w:vertAlign w:val="subscript"/>
            </w:rPr>
            <w:t>2</w:t>
          </w:r>
          <w:r w:rsidRPr="00AE27BD">
            <w:rPr>
              <w:rFonts w:cstheme="minorHAnsi"/>
            </w:rPr>
            <w:t>, O</w:t>
          </w:r>
          <w:r w:rsidRPr="00AE27BD">
            <w:rPr>
              <w:rFonts w:cstheme="minorHAnsi"/>
              <w:vertAlign w:val="subscript"/>
            </w:rPr>
            <w:t>2</w:t>
          </w:r>
          <w:r w:rsidRPr="00AE27BD">
            <w:rPr>
              <w:rFonts w:cstheme="minorHAnsi"/>
            </w:rPr>
            <w:t xml:space="preserve"> and temperatu</w:t>
          </w:r>
          <w:r w:rsidRPr="00AE27BD">
            <w:rPr>
              <w:rFonts w:cstheme="minorHAnsi"/>
            </w:rPr>
            <w:t>re verification.</w:t>
          </w:r>
        </w:p>
        <w:p w14:paraId="2D3E3265" w14:textId="77777777" w:rsidR="00DF64F7" w:rsidRPr="00AE27BD" w:rsidRDefault="00DF64F7" w:rsidP="00C35F99">
          <w:pPr>
            <w:ind w:left="720"/>
            <w:rPr>
              <w:rFonts w:cstheme="minorHAnsi"/>
            </w:rPr>
          </w:pPr>
        </w:p>
        <w:p w14:paraId="46200D6E" w14:textId="77777777" w:rsidR="00D91B07" w:rsidRDefault="00D822BA" w:rsidP="00C35F99">
          <w:pPr>
            <w:pStyle w:val="Heading5"/>
          </w:pPr>
          <w:r>
            <w:t>5.3</w:t>
          </w:r>
          <w:r>
            <w:tab/>
          </w:r>
          <w:r w:rsidR="00AE27BD">
            <w:t xml:space="preserve">Emergency Embryoslide </w:t>
          </w:r>
          <w:r w:rsidR="00C35F99">
            <w:t>R</w:t>
          </w:r>
          <w:r w:rsidR="00AE27BD">
            <w:t xml:space="preserve">emoval </w:t>
          </w:r>
          <w:r w:rsidR="008A0A9C">
            <w:t xml:space="preserve"> </w:t>
          </w:r>
        </w:p>
        <w:p w14:paraId="56B00C67" w14:textId="77777777" w:rsidR="00AE27BD" w:rsidRPr="00AE27BD" w:rsidRDefault="00D822BA" w:rsidP="00DF64F7">
          <w:pPr>
            <w:ind w:left="720"/>
            <w:rPr>
              <w:rFonts w:cstheme="minorHAnsi"/>
            </w:rPr>
          </w:pPr>
          <w:r w:rsidRPr="00AE27BD">
            <w:rPr>
              <w:rFonts w:cstheme="minorHAnsi"/>
            </w:rPr>
            <w:t>In the event of a system failure, all Embryoslides within the E</w:t>
          </w:r>
          <w:r w:rsidR="00764FE1">
            <w:rPr>
              <w:rFonts w:cstheme="minorHAnsi"/>
            </w:rPr>
            <w:t>S/</w:t>
          </w:r>
          <w:r w:rsidRPr="00AE27BD">
            <w:rPr>
              <w:rFonts w:cstheme="minorHAnsi"/>
            </w:rPr>
            <w:t>E</w:t>
          </w:r>
          <w:r w:rsidR="00764FE1">
            <w:rPr>
              <w:rFonts w:cstheme="minorHAnsi"/>
            </w:rPr>
            <w:t>S</w:t>
          </w:r>
          <w:r w:rsidRPr="00AE27BD">
            <w:rPr>
              <w:rFonts w:cstheme="minorHAnsi"/>
            </w:rPr>
            <w:t>+</w:t>
          </w:r>
          <w:r w:rsidR="00764FE1">
            <w:rPr>
              <w:rFonts w:cstheme="minorHAnsi"/>
            </w:rPr>
            <w:t>/ES8</w:t>
          </w:r>
          <w:r w:rsidRPr="00AE27BD">
            <w:rPr>
              <w:rFonts w:cstheme="minorHAnsi"/>
            </w:rPr>
            <w:t xml:space="preserve"> should be immediately evacuated to another incubator.  Seek assistance of another member of the laboratory team if available.   The emergency procedure should only be carried out in cases where the load door cannot be opened by following the normal access</w:t>
          </w:r>
          <w:r w:rsidRPr="00AE27BD">
            <w:rPr>
              <w:rFonts w:cstheme="minorHAnsi"/>
            </w:rPr>
            <w:t xml:space="preserve"> process. </w:t>
          </w:r>
        </w:p>
        <w:p w14:paraId="3AD8A449" w14:textId="77777777" w:rsidR="00AE27BD" w:rsidRPr="00DF64F7" w:rsidRDefault="00D822BA" w:rsidP="00C35F99">
          <w:pPr>
            <w:ind w:left="720"/>
            <w:rPr>
              <w:rFonts w:cstheme="minorHAnsi"/>
              <w:b/>
              <w:bCs/>
              <w:color w:val="660045" w:themeColor="accent2"/>
            </w:rPr>
          </w:pPr>
          <w:r w:rsidRPr="00DF64F7">
            <w:rPr>
              <w:rFonts w:cstheme="minorHAnsi"/>
              <w:b/>
              <w:bCs/>
              <w:color w:val="660045" w:themeColor="accent2"/>
            </w:rPr>
            <w:t>Embryoscope</w:t>
          </w:r>
          <w:r w:rsidRPr="00153EDC">
            <w:rPr>
              <w:rFonts w:cstheme="minorHAnsi"/>
              <w:b/>
              <w:bCs/>
              <w:color w:val="660045" w:themeColor="accent2"/>
            </w:rPr>
            <w:t>+</w:t>
          </w:r>
          <w:r w:rsidR="00764FE1" w:rsidRPr="00153EDC">
            <w:rPr>
              <w:rFonts w:cstheme="minorHAnsi"/>
              <w:b/>
              <w:bCs/>
              <w:color w:val="660045" w:themeColor="accent2"/>
            </w:rPr>
            <w:t>/ES8</w:t>
          </w:r>
        </w:p>
        <w:p w14:paraId="24234855" w14:textId="77777777" w:rsidR="00AE27BD" w:rsidRPr="00AE27BD" w:rsidRDefault="00D822BA" w:rsidP="00C35F99">
          <w:pPr>
            <w:ind w:left="720"/>
            <w:rPr>
              <w:rFonts w:cstheme="minorHAnsi"/>
            </w:rPr>
          </w:pPr>
          <w:r w:rsidRPr="00AE27BD">
            <w:rPr>
              <w:rFonts w:cstheme="minorHAnsi"/>
            </w:rPr>
            <w:t>Turn off the EmbryoScope+ incubator via the illuminated green power switch located on the back o</w:t>
          </w:r>
          <w:r w:rsidR="00E56937">
            <w:rPr>
              <w:rFonts w:cstheme="minorHAnsi"/>
            </w:rPr>
            <w:t>f</w:t>
          </w:r>
          <w:r w:rsidRPr="00AE27BD">
            <w:rPr>
              <w:rFonts w:cstheme="minorHAnsi"/>
            </w:rPr>
            <w:t xml:space="preserve"> the unit. The power switch is located on the upper left-hand corner when facing the back of the unit.</w:t>
          </w:r>
        </w:p>
        <w:p w14:paraId="789AA71D" w14:textId="77777777" w:rsidR="00AE27BD" w:rsidRPr="00AE27BD" w:rsidRDefault="00D822BA" w:rsidP="00C35F99">
          <w:pPr>
            <w:ind w:left="720"/>
            <w:rPr>
              <w:rFonts w:cstheme="minorHAnsi"/>
            </w:rPr>
          </w:pPr>
          <w:r w:rsidRPr="00AE27BD">
            <w:rPr>
              <w:rFonts w:cstheme="minorHAnsi"/>
            </w:rPr>
            <w:t>Press the blue emergency unl</w:t>
          </w:r>
          <w:r w:rsidRPr="00AE27BD">
            <w:rPr>
              <w:rFonts w:cstheme="minorHAnsi"/>
            </w:rPr>
            <w:t>ock button and then the load door opening button.  Both buttons are located at the front of the unit below the load door.</w:t>
          </w:r>
        </w:p>
        <w:p w14:paraId="6009F340" w14:textId="77777777" w:rsidR="00AE27BD" w:rsidRPr="00AE27BD" w:rsidRDefault="00D822BA" w:rsidP="00C35F99">
          <w:pPr>
            <w:ind w:left="720"/>
            <w:rPr>
              <w:rFonts w:cstheme="minorHAnsi"/>
            </w:rPr>
          </w:pPr>
          <w:r w:rsidRPr="00AE27BD">
            <w:rPr>
              <w:rFonts w:cstheme="minorHAnsi"/>
            </w:rPr>
            <w:t xml:space="preserve">Remove the white load area frame and manually rotate the culture dish holder clockwise transferring Embryoslides to another incubator </w:t>
          </w:r>
          <w:r w:rsidRPr="00AE27BD">
            <w:rPr>
              <w:rFonts w:cstheme="minorHAnsi"/>
            </w:rPr>
            <w:t>as soon as they become accessible.</w:t>
          </w:r>
        </w:p>
        <w:p w14:paraId="78C5D7DB" w14:textId="77777777" w:rsidR="00AE27BD" w:rsidRPr="00AE27BD" w:rsidRDefault="00D822BA" w:rsidP="00C35F99">
          <w:pPr>
            <w:ind w:left="720"/>
            <w:rPr>
              <w:rFonts w:cstheme="minorHAnsi"/>
            </w:rPr>
          </w:pPr>
          <w:r w:rsidRPr="00AE27BD">
            <w:rPr>
              <w:rFonts w:cstheme="minorHAnsi"/>
            </w:rPr>
            <w:t xml:space="preserve">Keep rotating the Embryoslide holder until a hard stop is reached. Now rotate the Embryoslide holder anticlockwise again removing any Embryoslides that become accessible until a hard stop is reached. </w:t>
          </w:r>
        </w:p>
        <w:p w14:paraId="58F6E531" w14:textId="77777777" w:rsidR="00AE27BD" w:rsidRPr="00AE27BD" w:rsidRDefault="00D822BA" w:rsidP="00C35F99">
          <w:pPr>
            <w:ind w:left="720"/>
            <w:rPr>
              <w:rFonts w:cstheme="minorHAnsi"/>
            </w:rPr>
          </w:pPr>
          <w:r w:rsidRPr="00AE27BD">
            <w:rPr>
              <w:rFonts w:cstheme="minorHAnsi"/>
            </w:rPr>
            <w:t xml:space="preserve">Once all Embryoslides have been evacuated rotate the Embryoslide holder clockwise once again until the hard stop in order to ensure no Embryoslides have been missed. </w:t>
          </w:r>
        </w:p>
        <w:p w14:paraId="12C373BA" w14:textId="77777777" w:rsidR="00AE27BD" w:rsidRPr="00AE27BD" w:rsidRDefault="00D822BA" w:rsidP="00C35F99">
          <w:pPr>
            <w:ind w:left="720"/>
            <w:rPr>
              <w:rFonts w:cstheme="minorHAnsi"/>
            </w:rPr>
          </w:pPr>
          <w:r w:rsidRPr="00AE27BD">
            <w:rPr>
              <w:rFonts w:cstheme="minorHAnsi"/>
            </w:rPr>
            <w:t>Call Vitrolife support on +45 7023 0500 and report the fault.</w:t>
          </w:r>
        </w:p>
        <w:p w14:paraId="6F3B61C3" w14:textId="77777777" w:rsidR="00AE27BD" w:rsidRDefault="00AE27BD" w:rsidP="00AE27BD">
          <w:pPr>
            <w:rPr>
              <w:rFonts w:cstheme="minorHAnsi"/>
            </w:rPr>
          </w:pPr>
        </w:p>
        <w:p w14:paraId="542262B6" w14:textId="77777777" w:rsidR="00254A5E" w:rsidRDefault="00254A5E" w:rsidP="00AE27BD">
          <w:pPr>
            <w:rPr>
              <w:rFonts w:cstheme="minorHAnsi"/>
            </w:rPr>
          </w:pPr>
        </w:p>
        <w:p w14:paraId="4631B71C" w14:textId="77777777" w:rsidR="00764FE1" w:rsidRPr="00AE27BD" w:rsidRDefault="00764FE1" w:rsidP="00AE27BD">
          <w:pPr>
            <w:rPr>
              <w:rFonts w:cstheme="minorHAnsi"/>
            </w:rPr>
          </w:pPr>
        </w:p>
        <w:p w14:paraId="7C4A8296" w14:textId="77777777" w:rsidR="00AE27BD" w:rsidRPr="00DF64F7" w:rsidRDefault="00D822BA" w:rsidP="00C35F99">
          <w:pPr>
            <w:ind w:left="720"/>
            <w:rPr>
              <w:rFonts w:cstheme="minorHAnsi"/>
              <w:color w:val="660045" w:themeColor="accent2"/>
            </w:rPr>
          </w:pPr>
          <w:r w:rsidRPr="00DF64F7">
            <w:rPr>
              <w:rFonts w:cstheme="minorHAnsi"/>
              <w:b/>
              <w:bCs/>
              <w:color w:val="660045" w:themeColor="accent2"/>
            </w:rPr>
            <w:lastRenderedPageBreak/>
            <w:t>Embryoscope</w:t>
          </w:r>
        </w:p>
        <w:p w14:paraId="5180B764" w14:textId="77777777" w:rsidR="00AE27BD" w:rsidRPr="00AE27BD" w:rsidRDefault="00D822BA" w:rsidP="00C35F99">
          <w:pPr>
            <w:autoSpaceDE w:val="0"/>
            <w:autoSpaceDN w:val="0"/>
            <w:adjustRightInd w:val="0"/>
            <w:ind w:left="720"/>
            <w:rPr>
              <w:rFonts w:cstheme="minorHAnsi"/>
            </w:rPr>
          </w:pPr>
          <w:r w:rsidRPr="00AE27BD">
            <w:rPr>
              <w:rFonts w:cstheme="minorHAnsi"/>
            </w:rPr>
            <w:t>Turn off the</w:t>
          </w:r>
          <w:r w:rsidRPr="00AE27BD">
            <w:rPr>
              <w:rFonts w:cstheme="minorHAnsi"/>
            </w:rPr>
            <w:t xml:space="preserve"> EmbryoScope time-lapse incubator on the main switch which is illuminated in green and located on the back upper right corner of the incubator.</w:t>
          </w:r>
        </w:p>
        <w:p w14:paraId="52085DC1" w14:textId="77777777" w:rsidR="00AE27BD" w:rsidRPr="00AE27BD" w:rsidRDefault="00D822BA" w:rsidP="00C35F99">
          <w:pPr>
            <w:autoSpaceDE w:val="0"/>
            <w:autoSpaceDN w:val="0"/>
            <w:adjustRightInd w:val="0"/>
            <w:ind w:left="720"/>
            <w:rPr>
              <w:rFonts w:cstheme="minorHAnsi"/>
            </w:rPr>
          </w:pPr>
          <w:r w:rsidRPr="00AE27BD">
            <w:rPr>
              <w:rFonts w:cstheme="minorHAnsi"/>
            </w:rPr>
            <w:t>Locate the 2.5 mm and 3 mm Allen keys which are stored together beneath the service lid.</w:t>
          </w:r>
        </w:p>
        <w:p w14:paraId="26019A91" w14:textId="77777777" w:rsidR="00AE27BD" w:rsidRPr="00AE27BD" w:rsidRDefault="00D822BA" w:rsidP="00C35F99">
          <w:pPr>
            <w:autoSpaceDE w:val="0"/>
            <w:autoSpaceDN w:val="0"/>
            <w:adjustRightInd w:val="0"/>
            <w:ind w:left="720"/>
            <w:rPr>
              <w:rFonts w:cstheme="minorHAnsi"/>
            </w:rPr>
          </w:pPr>
          <w:r w:rsidRPr="00AE27BD">
            <w:rPr>
              <w:rFonts w:cstheme="minorHAnsi"/>
            </w:rPr>
            <w:t>Disengage the load door</w:t>
          </w:r>
          <w:r w:rsidRPr="00AE27BD">
            <w:rPr>
              <w:rFonts w:cstheme="minorHAnsi"/>
            </w:rPr>
            <w:t xml:space="preserve"> lock by inserting the 2.5 mm Allen key into the socket and pressing down the red load door lock indicator and then open the load door to the embryo chamber.</w:t>
          </w:r>
        </w:p>
        <w:p w14:paraId="26938445" w14:textId="77777777" w:rsidR="00AE27BD" w:rsidRPr="00AE27BD" w:rsidRDefault="00D822BA" w:rsidP="00C35F99">
          <w:pPr>
            <w:autoSpaceDE w:val="0"/>
            <w:autoSpaceDN w:val="0"/>
            <w:adjustRightInd w:val="0"/>
            <w:ind w:left="720"/>
            <w:rPr>
              <w:rFonts w:cstheme="minorHAnsi"/>
            </w:rPr>
          </w:pPr>
          <w:r w:rsidRPr="00AE27BD">
            <w:rPr>
              <w:rFonts w:cstheme="minorHAnsi"/>
            </w:rPr>
            <w:t>Remove the cover plate and if necessary, use the 2.5 mm or 3 mm Allen key to pull the culture dish</w:t>
          </w:r>
          <w:r w:rsidRPr="00AE27BD">
            <w:rPr>
              <w:rFonts w:cstheme="minorHAnsi"/>
            </w:rPr>
            <w:t xml:space="preserve"> holder towards the left until it is positioned in the load area. </w:t>
          </w:r>
        </w:p>
        <w:p w14:paraId="04460B82" w14:textId="77777777" w:rsidR="00AE27BD" w:rsidRDefault="00D822BA" w:rsidP="001A635B">
          <w:pPr>
            <w:autoSpaceDE w:val="0"/>
            <w:autoSpaceDN w:val="0"/>
            <w:adjustRightInd w:val="0"/>
            <w:ind w:left="720"/>
            <w:rPr>
              <w:rFonts w:cstheme="minorHAnsi"/>
            </w:rPr>
          </w:pPr>
          <w:r w:rsidRPr="00AE27BD">
            <w:rPr>
              <w:rFonts w:cstheme="minorHAnsi"/>
            </w:rPr>
            <w:t>Transfer all Embryoslides to another incubator.</w:t>
          </w:r>
        </w:p>
        <w:p w14:paraId="0E3435CC" w14:textId="77777777" w:rsidR="001A635B" w:rsidRPr="001A635B" w:rsidRDefault="001A635B" w:rsidP="001A635B">
          <w:pPr>
            <w:autoSpaceDE w:val="0"/>
            <w:autoSpaceDN w:val="0"/>
            <w:adjustRightInd w:val="0"/>
            <w:ind w:left="720"/>
            <w:rPr>
              <w:rFonts w:cstheme="minorHAnsi"/>
            </w:rPr>
          </w:pPr>
        </w:p>
        <w:p w14:paraId="04009619" w14:textId="77777777" w:rsidR="00AE27BD" w:rsidRDefault="00D822BA" w:rsidP="00C35F99">
          <w:pPr>
            <w:pStyle w:val="Heading5"/>
          </w:pPr>
          <w:r>
            <w:t>5.4</w:t>
          </w:r>
          <w:r>
            <w:tab/>
            <w:t xml:space="preserve">Preparation </w:t>
          </w:r>
        </w:p>
        <w:p w14:paraId="258AFF65" w14:textId="77777777" w:rsidR="00AE27BD" w:rsidRPr="00AE27BD" w:rsidRDefault="00D822BA" w:rsidP="00C35F99">
          <w:pPr>
            <w:ind w:left="720"/>
            <w:rPr>
              <w:rFonts w:cstheme="minorHAnsi"/>
            </w:rPr>
          </w:pPr>
          <w:r w:rsidRPr="00AE27BD">
            <w:rPr>
              <w:rFonts w:cstheme="minorHAnsi"/>
            </w:rPr>
            <w:t>KIDscore Day 5 Morphokinetic assessment is carried out for patients whose embryos are cultured in either an E</w:t>
          </w:r>
          <w:r w:rsidR="00435647">
            <w:rPr>
              <w:rFonts w:cstheme="minorHAnsi"/>
            </w:rPr>
            <w:t>S</w:t>
          </w:r>
          <w:r w:rsidR="00E56937">
            <w:rPr>
              <w:rFonts w:cstheme="minorHAnsi"/>
            </w:rPr>
            <w:t xml:space="preserve">, </w:t>
          </w:r>
          <w:r w:rsidRPr="00AE27BD">
            <w:rPr>
              <w:rFonts w:cstheme="minorHAnsi"/>
            </w:rPr>
            <w:t>E</w:t>
          </w:r>
          <w:r w:rsidR="00435647">
            <w:rPr>
              <w:rFonts w:cstheme="minorHAnsi"/>
            </w:rPr>
            <w:t>S</w:t>
          </w:r>
          <w:r w:rsidRPr="00AE27BD">
            <w:rPr>
              <w:rFonts w:cstheme="minorHAnsi"/>
            </w:rPr>
            <w:t>+</w:t>
          </w:r>
          <w:r w:rsidR="00E56937">
            <w:rPr>
              <w:rFonts w:cstheme="minorHAnsi"/>
            </w:rPr>
            <w:t xml:space="preserve"> or </w:t>
          </w:r>
          <w:r w:rsidR="00435647">
            <w:rPr>
              <w:rFonts w:cstheme="minorHAnsi"/>
            </w:rPr>
            <w:t>ES</w:t>
          </w:r>
          <w:r w:rsidR="00E56937">
            <w:rPr>
              <w:rFonts w:cstheme="minorHAnsi"/>
            </w:rPr>
            <w:t>8</w:t>
          </w:r>
          <w:r w:rsidRPr="00AE27BD">
            <w:rPr>
              <w:rFonts w:cstheme="minorHAnsi"/>
            </w:rPr>
            <w:t xml:space="preserve"> incubator.</w:t>
          </w:r>
        </w:p>
        <w:p w14:paraId="60749603" w14:textId="77777777" w:rsidR="00AE27BD" w:rsidRPr="00AE27BD" w:rsidRDefault="00D822BA" w:rsidP="00C35F99">
          <w:pPr>
            <w:ind w:left="720"/>
            <w:rPr>
              <w:rFonts w:cstheme="minorHAnsi"/>
            </w:rPr>
          </w:pPr>
          <w:r w:rsidRPr="00AE27BD">
            <w:rPr>
              <w:rFonts w:cstheme="minorHAnsi"/>
            </w:rPr>
            <w:t>For preparation of the ES+</w:t>
          </w:r>
          <w:r w:rsidR="00A02868">
            <w:rPr>
              <w:rFonts w:cstheme="minorHAnsi"/>
            </w:rPr>
            <w:t xml:space="preserve">/ES8 </w:t>
          </w:r>
          <w:r w:rsidRPr="00AE27BD">
            <w:rPr>
              <w:rFonts w:cstheme="minorHAnsi"/>
            </w:rPr>
            <w:t xml:space="preserve">slide see the TFP Dish Preparation SOP.  </w:t>
          </w:r>
        </w:p>
        <w:p w14:paraId="73ABE680" w14:textId="77777777" w:rsidR="00AE27BD" w:rsidRPr="00EC718B" w:rsidRDefault="00AE27BD" w:rsidP="00AE27BD"/>
        <w:p w14:paraId="24B6AE8B" w14:textId="77777777" w:rsidR="00AE27BD" w:rsidRDefault="00D822BA" w:rsidP="00C35F99">
          <w:pPr>
            <w:pStyle w:val="Heading5"/>
          </w:pPr>
          <w:r>
            <w:t>5.5</w:t>
          </w:r>
          <w:r>
            <w:tab/>
            <w:t xml:space="preserve">Timing of Annotation  </w:t>
          </w:r>
        </w:p>
        <w:p w14:paraId="0F52CFA9" w14:textId="77777777" w:rsidR="00AE27BD" w:rsidRDefault="00D822BA" w:rsidP="00C35F99">
          <w:pPr>
            <w:ind w:left="720"/>
            <w:rPr>
              <w:rFonts w:cstheme="minorHAnsi"/>
            </w:rPr>
          </w:pPr>
          <w:r w:rsidRPr="00AE27BD">
            <w:rPr>
              <w:rFonts w:cstheme="minorHAnsi"/>
            </w:rPr>
            <w:t>Annotations may be carried out as part of standard zygote / embryo morphological assessment; either prospectively from day 1 or retrospectively</w:t>
          </w:r>
          <w:r w:rsidRPr="00AE27BD">
            <w:rPr>
              <w:rFonts w:cstheme="minorHAnsi"/>
            </w:rPr>
            <w:t xml:space="preserve"> from day 5 depending on local policy.</w:t>
          </w:r>
        </w:p>
        <w:p w14:paraId="76F52C9B" w14:textId="77777777" w:rsidR="00AE27BD" w:rsidRPr="00AE27BD" w:rsidRDefault="00AE27BD" w:rsidP="00AE27BD">
          <w:pPr>
            <w:rPr>
              <w:rFonts w:cstheme="minorHAnsi"/>
            </w:rPr>
          </w:pPr>
        </w:p>
        <w:p w14:paraId="36BD2893" w14:textId="77777777" w:rsidR="00AE27BD" w:rsidRDefault="00D822BA" w:rsidP="00C35F99">
          <w:pPr>
            <w:pStyle w:val="Heading5"/>
          </w:pPr>
          <w:r>
            <w:t>5.6</w:t>
          </w:r>
          <w:r>
            <w:tab/>
            <w:t>Annotation Procedure</w:t>
          </w:r>
        </w:p>
        <w:p w14:paraId="11CA6965" w14:textId="77777777" w:rsidR="00AE27BD" w:rsidRPr="00AE27BD" w:rsidRDefault="00D822BA" w:rsidP="00C35F99">
          <w:pPr>
            <w:ind w:left="720"/>
            <w:rPr>
              <w:rFonts w:cstheme="minorHAnsi"/>
            </w:rPr>
          </w:pPr>
          <w:r w:rsidRPr="00AE27BD">
            <w:rPr>
              <w:rFonts w:cstheme="minorHAnsi"/>
            </w:rPr>
            <w:t>Annotate compulsory KIDscore Day 5 development events according to the definitions listed in Table 1 below. Note, although annotation of multinucleation at the 2 or 4 cell stages are not requ</w:t>
          </w:r>
          <w:r w:rsidRPr="00AE27BD">
            <w:rPr>
              <w:rFonts w:cstheme="minorHAnsi"/>
            </w:rPr>
            <w:t xml:space="preserve">ired for KIDscore day 5 they are compulsory for TFP morphokinetic assessment. Ensure the whole video is reviewed prior to selecting embryos for transfer or vitrification in order to exclude division abnormalities (refer to Table 3) associated with reduced </w:t>
          </w:r>
          <w:r w:rsidRPr="00AE27BD">
            <w:rPr>
              <w:rFonts w:cstheme="minorHAnsi"/>
            </w:rPr>
            <w:t>implantation potential.</w:t>
          </w:r>
        </w:p>
        <w:p w14:paraId="1D3A00F0" w14:textId="77777777" w:rsidR="00A02868" w:rsidRDefault="00D822BA">
          <w:pPr>
            <w:jc w:val="left"/>
            <w:rPr>
              <w:rFonts w:cstheme="minorHAnsi"/>
              <w:b/>
            </w:rPr>
          </w:pPr>
          <w:r>
            <w:rPr>
              <w:rFonts w:cstheme="minorHAnsi"/>
              <w:b/>
            </w:rPr>
            <w:br w:type="page"/>
          </w:r>
        </w:p>
        <w:p w14:paraId="5542C855" w14:textId="77777777" w:rsidR="00AE27BD" w:rsidRPr="00C35F99" w:rsidRDefault="00D822BA" w:rsidP="001C1D0F">
          <w:pPr>
            <w:rPr>
              <w:rFonts w:cstheme="minorHAnsi"/>
              <w:u w:val="single"/>
            </w:rPr>
          </w:pPr>
          <w:r w:rsidRPr="00C35F99">
            <w:rPr>
              <w:rFonts w:cstheme="minorHAnsi"/>
              <w:b/>
              <w:u w:val="single"/>
            </w:rPr>
            <w:lastRenderedPageBreak/>
            <w:t>Table 1:</w:t>
          </w:r>
          <w:r w:rsidRPr="00C35F99">
            <w:rPr>
              <w:rFonts w:cstheme="minorHAnsi"/>
              <w:u w:val="single"/>
            </w:rPr>
            <w:t xml:space="preserve"> Compulsory KIDScore day 3 / 5 annotation events.</w:t>
          </w:r>
        </w:p>
        <w:tbl>
          <w:tblPr>
            <w:tblStyle w:val="TableGrid"/>
            <w:tblW w:w="8579" w:type="dxa"/>
            <w:tblInd w:w="720" w:type="dxa"/>
            <w:tblLook w:val="04A0" w:firstRow="1" w:lastRow="0" w:firstColumn="1" w:lastColumn="0" w:noHBand="0" w:noVBand="1"/>
          </w:tblPr>
          <w:tblGrid>
            <w:gridCol w:w="3953"/>
            <w:gridCol w:w="4626"/>
          </w:tblGrid>
          <w:tr w:rsidR="00B46CAE" w14:paraId="576AB53A" w14:textId="77777777" w:rsidTr="001C1D0F">
            <w:trPr>
              <w:trHeight w:val="545"/>
            </w:trPr>
            <w:tc>
              <w:tcPr>
                <w:tcW w:w="3953" w:type="dxa"/>
                <w:shd w:val="clear" w:color="auto" w:fill="245980" w:themeFill="text1"/>
              </w:tcPr>
              <w:p w14:paraId="7E0C5A37" w14:textId="77777777" w:rsidR="00AE27BD" w:rsidRPr="00AE27BD" w:rsidRDefault="00D822BA" w:rsidP="00674B2A">
                <w:pPr>
                  <w:rPr>
                    <w:rFonts w:cstheme="minorHAnsi"/>
                    <w:b/>
                    <w:bCs/>
                    <w:color w:val="FFFFFF" w:themeColor="background1"/>
                  </w:rPr>
                </w:pPr>
                <w:r w:rsidRPr="00AE27BD">
                  <w:rPr>
                    <w:rFonts w:cstheme="minorHAnsi"/>
                    <w:b/>
                    <w:bCs/>
                    <w:color w:val="FFFFFF" w:themeColor="background1"/>
                  </w:rPr>
                  <w:t xml:space="preserve">Day 5 Annotation Event </w:t>
                </w:r>
              </w:p>
              <w:p w14:paraId="3AEDDB0E" w14:textId="77777777" w:rsidR="00AE27BD" w:rsidRPr="00AE27BD" w:rsidRDefault="00D822BA" w:rsidP="00674B2A">
                <w:pPr>
                  <w:rPr>
                    <w:rFonts w:cstheme="minorHAnsi"/>
                    <w:b/>
                    <w:bCs/>
                    <w:color w:val="FFFFFF" w:themeColor="background1"/>
                  </w:rPr>
                </w:pPr>
                <w:r w:rsidRPr="00AE27BD">
                  <w:rPr>
                    <w:rFonts w:cstheme="minorHAnsi"/>
                    <w:b/>
                    <w:bCs/>
                    <w:color w:val="FFFFFF" w:themeColor="background1"/>
                  </w:rPr>
                  <w:t>(*KIDscore requirement)</w:t>
                </w:r>
              </w:p>
            </w:tc>
            <w:tc>
              <w:tcPr>
                <w:tcW w:w="4626" w:type="dxa"/>
                <w:shd w:val="clear" w:color="auto" w:fill="245980" w:themeFill="text1"/>
              </w:tcPr>
              <w:p w14:paraId="51F9714A" w14:textId="77777777" w:rsidR="00AE27BD" w:rsidRPr="00AE27BD" w:rsidRDefault="00D822BA" w:rsidP="00674B2A">
                <w:pPr>
                  <w:rPr>
                    <w:rFonts w:cstheme="minorHAnsi"/>
                    <w:b/>
                    <w:bCs/>
                    <w:color w:val="FFFFFF" w:themeColor="background1"/>
                  </w:rPr>
                </w:pPr>
                <w:r w:rsidRPr="00AE27BD">
                  <w:rPr>
                    <w:rFonts w:cstheme="minorHAnsi"/>
                    <w:b/>
                    <w:bCs/>
                    <w:color w:val="FFFFFF" w:themeColor="background1"/>
                  </w:rPr>
                  <w:t>Definition</w:t>
                </w:r>
              </w:p>
              <w:p w14:paraId="697C0F7A" w14:textId="77777777" w:rsidR="00AE27BD" w:rsidRPr="00AE27BD" w:rsidRDefault="00AE27BD" w:rsidP="00674B2A">
                <w:pPr>
                  <w:rPr>
                    <w:rFonts w:cstheme="minorHAnsi"/>
                    <w:b/>
                    <w:bCs/>
                    <w:color w:val="FFFFFF" w:themeColor="background1"/>
                  </w:rPr>
                </w:pPr>
              </w:p>
            </w:tc>
          </w:tr>
          <w:tr w:rsidR="00B46CAE" w14:paraId="06E3A61B" w14:textId="77777777" w:rsidTr="001C1D0F">
            <w:trPr>
              <w:trHeight w:val="387"/>
            </w:trPr>
            <w:tc>
              <w:tcPr>
                <w:tcW w:w="3953" w:type="dxa"/>
              </w:tcPr>
              <w:p w14:paraId="33B76037" w14:textId="77777777" w:rsidR="00AE27BD" w:rsidRPr="00AE27BD" w:rsidRDefault="00D822BA" w:rsidP="00674B2A">
                <w:pPr>
                  <w:rPr>
                    <w:rFonts w:cstheme="minorHAnsi"/>
                  </w:rPr>
                </w:pPr>
                <w:r w:rsidRPr="00AE27BD">
                  <w:rPr>
                    <w:rFonts w:cstheme="minorHAnsi"/>
                  </w:rPr>
                  <w:t>*2PN</w:t>
                </w:r>
              </w:p>
              <w:p w14:paraId="1CF2F846" w14:textId="77777777" w:rsidR="00AE27BD" w:rsidRPr="00AE27BD" w:rsidRDefault="00AE27BD" w:rsidP="00674B2A">
                <w:pPr>
                  <w:rPr>
                    <w:rFonts w:cstheme="minorHAnsi"/>
                  </w:rPr>
                </w:pPr>
              </w:p>
            </w:tc>
            <w:tc>
              <w:tcPr>
                <w:tcW w:w="4626" w:type="dxa"/>
              </w:tcPr>
              <w:p w14:paraId="302B4430" w14:textId="77777777" w:rsidR="00AE27BD" w:rsidRPr="00AE27BD" w:rsidRDefault="00D822BA" w:rsidP="001C1D0F">
                <w:pPr>
                  <w:jc w:val="left"/>
                  <w:rPr>
                    <w:rFonts w:cstheme="minorHAnsi"/>
                  </w:rPr>
                </w:pPr>
                <w:r w:rsidRPr="00AE27BD">
                  <w:rPr>
                    <w:rFonts w:cstheme="minorHAnsi"/>
                  </w:rPr>
                  <w:t xml:space="preserve">Normal fertilisation </w:t>
                </w:r>
              </w:p>
            </w:tc>
          </w:tr>
          <w:tr w:rsidR="00B46CAE" w14:paraId="0D6B2BDC" w14:textId="77777777" w:rsidTr="001C1D0F">
            <w:trPr>
              <w:trHeight w:val="545"/>
            </w:trPr>
            <w:tc>
              <w:tcPr>
                <w:tcW w:w="3953" w:type="dxa"/>
              </w:tcPr>
              <w:p w14:paraId="666803EB" w14:textId="77777777" w:rsidR="00AE27BD" w:rsidRPr="00AE27BD" w:rsidRDefault="00D822BA" w:rsidP="00674B2A">
                <w:pPr>
                  <w:rPr>
                    <w:rFonts w:cstheme="minorHAnsi"/>
                  </w:rPr>
                </w:pPr>
                <w:r w:rsidRPr="00AE27BD">
                  <w:rPr>
                    <w:rFonts w:cstheme="minorHAnsi"/>
                  </w:rPr>
                  <w:t>*t2</w:t>
                </w:r>
              </w:p>
            </w:tc>
            <w:tc>
              <w:tcPr>
                <w:tcW w:w="4626" w:type="dxa"/>
              </w:tcPr>
              <w:p w14:paraId="3F6B2B5C" w14:textId="77777777" w:rsidR="00AE27BD" w:rsidRPr="00AE27BD" w:rsidRDefault="00D822BA" w:rsidP="001C1D0F">
                <w:pPr>
                  <w:jc w:val="left"/>
                  <w:rPr>
                    <w:rFonts w:cstheme="minorHAnsi"/>
                  </w:rPr>
                </w:pPr>
                <w:r w:rsidRPr="00AE27BD">
                  <w:rPr>
                    <w:rFonts w:cstheme="minorHAnsi"/>
                  </w:rPr>
                  <w:t xml:space="preserve">First time frame when two cells are clearly visible </w:t>
                </w:r>
              </w:p>
            </w:tc>
          </w:tr>
          <w:tr w:rsidR="00B46CAE" w14:paraId="3092D112" w14:textId="77777777" w:rsidTr="001C1D0F">
            <w:trPr>
              <w:trHeight w:val="818"/>
            </w:trPr>
            <w:tc>
              <w:tcPr>
                <w:tcW w:w="3953" w:type="dxa"/>
              </w:tcPr>
              <w:p w14:paraId="637E5CAE" w14:textId="77777777" w:rsidR="00AE27BD" w:rsidRPr="00AE27BD" w:rsidRDefault="00D822BA" w:rsidP="00674B2A">
                <w:pPr>
                  <w:rPr>
                    <w:rFonts w:cstheme="minorHAnsi"/>
                  </w:rPr>
                </w:pPr>
                <w:r w:rsidRPr="00AE27BD">
                  <w:rPr>
                    <w:rFonts w:cstheme="minorHAnsi"/>
                  </w:rPr>
                  <w:t>Multi-nuclei – 2 cell stage</w:t>
                </w:r>
              </w:p>
              <w:p w14:paraId="01B65D2D" w14:textId="77777777" w:rsidR="00AE27BD" w:rsidRPr="00AE27BD" w:rsidRDefault="00AE27BD" w:rsidP="00674B2A">
                <w:pPr>
                  <w:rPr>
                    <w:rFonts w:cstheme="minorHAnsi"/>
                  </w:rPr>
                </w:pPr>
              </w:p>
            </w:tc>
            <w:tc>
              <w:tcPr>
                <w:tcW w:w="4626" w:type="dxa"/>
              </w:tcPr>
              <w:p w14:paraId="4C213248" w14:textId="77777777" w:rsidR="00AE27BD" w:rsidRPr="00AE27BD" w:rsidRDefault="00D822BA" w:rsidP="001C1D0F">
                <w:pPr>
                  <w:jc w:val="left"/>
                  <w:rPr>
                    <w:rFonts w:cstheme="minorHAnsi"/>
                  </w:rPr>
                </w:pPr>
                <w:r w:rsidRPr="00AE27BD">
                  <w:rPr>
                    <w:rFonts w:cstheme="minorHAnsi"/>
                  </w:rPr>
                  <w:t>Presence of ≥2 nuclei in a single blastomere. A variable proportion of blastomeres may be affected.</w:t>
                </w:r>
              </w:p>
            </w:tc>
          </w:tr>
          <w:tr w:rsidR="00B46CAE" w14:paraId="7CD14E53" w14:textId="77777777" w:rsidTr="001C1D0F">
            <w:trPr>
              <w:trHeight w:val="528"/>
            </w:trPr>
            <w:tc>
              <w:tcPr>
                <w:tcW w:w="3953" w:type="dxa"/>
              </w:tcPr>
              <w:p w14:paraId="0B6B7303" w14:textId="77777777" w:rsidR="00AE27BD" w:rsidRPr="00AE27BD" w:rsidRDefault="00D822BA" w:rsidP="00674B2A">
                <w:pPr>
                  <w:rPr>
                    <w:rFonts w:cstheme="minorHAnsi"/>
                  </w:rPr>
                </w:pPr>
                <w:r w:rsidRPr="00AE27BD">
                  <w:rPr>
                    <w:rFonts w:cstheme="minorHAnsi"/>
                  </w:rPr>
                  <w:t>*t3</w:t>
                </w:r>
              </w:p>
            </w:tc>
            <w:tc>
              <w:tcPr>
                <w:tcW w:w="4626" w:type="dxa"/>
              </w:tcPr>
              <w:p w14:paraId="3427FAE7" w14:textId="77777777" w:rsidR="00AE27BD" w:rsidRPr="00AE27BD" w:rsidRDefault="00D822BA" w:rsidP="001C1D0F">
                <w:pPr>
                  <w:jc w:val="left"/>
                  <w:rPr>
                    <w:rFonts w:cstheme="minorHAnsi"/>
                  </w:rPr>
                </w:pPr>
                <w:r w:rsidRPr="00AE27BD">
                  <w:rPr>
                    <w:rFonts w:cstheme="minorHAnsi"/>
                  </w:rPr>
                  <w:t>First time frame when three cells are clearly visible</w:t>
                </w:r>
              </w:p>
            </w:tc>
          </w:tr>
          <w:tr w:rsidR="00B46CAE" w14:paraId="73FB38A0" w14:textId="77777777" w:rsidTr="001C1D0F">
            <w:trPr>
              <w:trHeight w:val="545"/>
            </w:trPr>
            <w:tc>
              <w:tcPr>
                <w:tcW w:w="3953" w:type="dxa"/>
              </w:tcPr>
              <w:p w14:paraId="04B6C143" w14:textId="77777777" w:rsidR="00AE27BD" w:rsidRPr="00AE27BD" w:rsidRDefault="00D822BA" w:rsidP="00674B2A">
                <w:pPr>
                  <w:rPr>
                    <w:rFonts w:cstheme="minorHAnsi"/>
                  </w:rPr>
                </w:pPr>
                <w:r w:rsidRPr="00AE27BD">
                  <w:rPr>
                    <w:rFonts w:cstheme="minorHAnsi"/>
                  </w:rPr>
                  <w:t>*t4</w:t>
                </w:r>
              </w:p>
            </w:tc>
            <w:tc>
              <w:tcPr>
                <w:tcW w:w="4626" w:type="dxa"/>
              </w:tcPr>
              <w:p w14:paraId="7220EB99" w14:textId="77777777" w:rsidR="00AE27BD" w:rsidRPr="00AE27BD" w:rsidRDefault="00D822BA" w:rsidP="001C1D0F">
                <w:pPr>
                  <w:jc w:val="left"/>
                  <w:rPr>
                    <w:rFonts w:cstheme="minorHAnsi"/>
                  </w:rPr>
                </w:pPr>
                <w:r w:rsidRPr="00AE27BD">
                  <w:rPr>
                    <w:rFonts w:cstheme="minorHAnsi"/>
                  </w:rPr>
                  <w:t>First time frame when four cells are clearly visible</w:t>
                </w:r>
              </w:p>
            </w:tc>
          </w:tr>
          <w:tr w:rsidR="00B46CAE" w14:paraId="3FDF99D5" w14:textId="77777777" w:rsidTr="001C1D0F">
            <w:trPr>
              <w:trHeight w:val="818"/>
            </w:trPr>
            <w:tc>
              <w:tcPr>
                <w:tcW w:w="3953" w:type="dxa"/>
              </w:tcPr>
              <w:p w14:paraId="07B84FA2" w14:textId="77777777" w:rsidR="00AE27BD" w:rsidRPr="00AE27BD" w:rsidRDefault="00D822BA" w:rsidP="00674B2A">
                <w:pPr>
                  <w:rPr>
                    <w:rFonts w:cstheme="minorHAnsi"/>
                  </w:rPr>
                </w:pPr>
                <w:r w:rsidRPr="00AE27BD">
                  <w:rPr>
                    <w:rFonts w:cstheme="minorHAnsi"/>
                  </w:rPr>
                  <w:t>Multi-nuclei – 4 cell stage</w:t>
                </w:r>
              </w:p>
              <w:p w14:paraId="44D3B6EB" w14:textId="77777777" w:rsidR="00AE27BD" w:rsidRPr="00AE27BD" w:rsidRDefault="00AE27BD" w:rsidP="00674B2A">
                <w:pPr>
                  <w:rPr>
                    <w:rFonts w:cstheme="minorHAnsi"/>
                  </w:rPr>
                </w:pPr>
              </w:p>
            </w:tc>
            <w:tc>
              <w:tcPr>
                <w:tcW w:w="4626" w:type="dxa"/>
              </w:tcPr>
              <w:p w14:paraId="091D30A3" w14:textId="77777777" w:rsidR="00AE27BD" w:rsidRPr="00AE27BD" w:rsidRDefault="00D822BA" w:rsidP="001C1D0F">
                <w:pPr>
                  <w:jc w:val="left"/>
                  <w:rPr>
                    <w:rFonts w:cstheme="minorHAnsi"/>
                  </w:rPr>
                </w:pPr>
                <w:r w:rsidRPr="00AE27BD">
                  <w:rPr>
                    <w:rFonts w:cstheme="minorHAnsi"/>
                  </w:rPr>
                  <w:t>Presence of ≥2 nuclei in a single blastomere. A variable proportion of blastomeres may be affected.</w:t>
                </w:r>
              </w:p>
            </w:tc>
          </w:tr>
          <w:tr w:rsidR="00B46CAE" w14:paraId="5ED68FCB" w14:textId="77777777" w:rsidTr="001C1D0F">
            <w:trPr>
              <w:trHeight w:val="528"/>
            </w:trPr>
            <w:tc>
              <w:tcPr>
                <w:tcW w:w="3953" w:type="dxa"/>
              </w:tcPr>
              <w:p w14:paraId="001D5833" w14:textId="77777777" w:rsidR="00AE27BD" w:rsidRPr="00AE27BD" w:rsidRDefault="00D822BA" w:rsidP="00674B2A">
                <w:pPr>
                  <w:rPr>
                    <w:rFonts w:cstheme="minorHAnsi"/>
                  </w:rPr>
                </w:pPr>
                <w:r w:rsidRPr="00AE27BD">
                  <w:rPr>
                    <w:rFonts w:cstheme="minorHAnsi"/>
                  </w:rPr>
                  <w:t>*t5</w:t>
                </w:r>
              </w:p>
            </w:tc>
            <w:tc>
              <w:tcPr>
                <w:tcW w:w="4626" w:type="dxa"/>
              </w:tcPr>
              <w:p w14:paraId="00CD4B83" w14:textId="77777777" w:rsidR="00AE27BD" w:rsidRPr="00AE27BD" w:rsidRDefault="00D822BA" w:rsidP="001C1D0F">
                <w:pPr>
                  <w:jc w:val="left"/>
                  <w:rPr>
                    <w:rFonts w:cstheme="minorHAnsi"/>
                  </w:rPr>
                </w:pPr>
                <w:r w:rsidRPr="00AE27BD">
                  <w:rPr>
                    <w:rFonts w:cstheme="minorHAnsi"/>
                  </w:rPr>
                  <w:t>First time frame when five cells are clearly visible</w:t>
                </w:r>
              </w:p>
            </w:tc>
          </w:tr>
          <w:tr w:rsidR="00B46CAE" w14:paraId="0FEBD1B0" w14:textId="77777777" w:rsidTr="001C1D0F">
            <w:trPr>
              <w:trHeight w:val="272"/>
            </w:trPr>
            <w:tc>
              <w:tcPr>
                <w:tcW w:w="3953" w:type="dxa"/>
              </w:tcPr>
              <w:p w14:paraId="68575797" w14:textId="77777777" w:rsidR="00AE27BD" w:rsidRPr="00AE27BD" w:rsidRDefault="00D822BA" w:rsidP="00674B2A">
                <w:pPr>
                  <w:rPr>
                    <w:rFonts w:cstheme="minorHAnsi"/>
                  </w:rPr>
                </w:pPr>
                <w:r w:rsidRPr="00AE27BD">
                  <w:rPr>
                    <w:rFonts w:cstheme="minorHAnsi"/>
                  </w:rPr>
                  <w:t xml:space="preserve">*tB </w:t>
                </w:r>
                <w:r w:rsidRPr="00AE27BD">
                  <w:rPr>
                    <w:rFonts w:cstheme="minorHAnsi"/>
                  </w:rPr>
                  <w:t>(KIDScore Day 5 only)</w:t>
                </w:r>
              </w:p>
            </w:tc>
            <w:tc>
              <w:tcPr>
                <w:tcW w:w="4626" w:type="dxa"/>
              </w:tcPr>
              <w:p w14:paraId="79C83024" w14:textId="77777777" w:rsidR="00AE27BD" w:rsidRPr="00AE27BD" w:rsidRDefault="00D822BA" w:rsidP="001C1D0F">
                <w:pPr>
                  <w:jc w:val="left"/>
                  <w:rPr>
                    <w:rFonts w:cstheme="minorHAnsi"/>
                  </w:rPr>
                </w:pPr>
                <w:r w:rsidRPr="00AE27BD">
                  <w:rPr>
                    <w:rFonts w:cstheme="minorHAnsi"/>
                  </w:rPr>
                  <w:t>First time frame before ZP begins to thin</w:t>
                </w:r>
              </w:p>
            </w:tc>
          </w:tr>
          <w:tr w:rsidR="00B46CAE" w14:paraId="5EB8062A" w14:textId="77777777" w:rsidTr="001C1D0F">
            <w:trPr>
              <w:trHeight w:val="545"/>
            </w:trPr>
            <w:tc>
              <w:tcPr>
                <w:tcW w:w="3953" w:type="dxa"/>
              </w:tcPr>
              <w:p w14:paraId="64D8031C" w14:textId="77777777" w:rsidR="00AE27BD" w:rsidRPr="00AE27BD" w:rsidRDefault="00D822BA" w:rsidP="00674B2A">
                <w:pPr>
                  <w:rPr>
                    <w:rFonts w:cstheme="minorHAnsi"/>
                  </w:rPr>
                </w:pPr>
                <w:r w:rsidRPr="00AE27BD">
                  <w:rPr>
                    <w:rFonts w:cstheme="minorHAnsi"/>
                  </w:rPr>
                  <w:t>*#ICM (KIDScore Day 5 only)</w:t>
                </w:r>
              </w:p>
            </w:tc>
            <w:tc>
              <w:tcPr>
                <w:tcW w:w="4626" w:type="dxa"/>
              </w:tcPr>
              <w:p w14:paraId="4DFC2F86" w14:textId="77777777" w:rsidR="00AE27BD" w:rsidRPr="00AE27BD" w:rsidRDefault="00D822BA" w:rsidP="001C1D0F">
                <w:pPr>
                  <w:jc w:val="left"/>
                  <w:rPr>
                    <w:rFonts w:cstheme="minorHAnsi"/>
                  </w:rPr>
                </w:pPr>
                <w:r w:rsidRPr="00AE27BD">
                  <w:rPr>
                    <w:rFonts w:cstheme="minorHAnsi"/>
                  </w:rPr>
                  <w:t xml:space="preserve">Grade A, B or C according to ES Blastocyst </w:t>
                </w:r>
                <w:r w:rsidR="000D320B">
                  <w:rPr>
                    <w:rFonts w:cstheme="minorHAnsi"/>
                  </w:rPr>
                  <w:t xml:space="preserve">Technote </w:t>
                </w:r>
                <w:r w:rsidRPr="00AE27BD">
                  <w:rPr>
                    <w:rFonts w:cstheme="minorHAnsi"/>
                  </w:rPr>
                  <w:t>grading scheme at 112 – 116 HPI</w:t>
                </w:r>
              </w:p>
            </w:tc>
          </w:tr>
          <w:tr w:rsidR="00B46CAE" w14:paraId="3A0F97C5" w14:textId="77777777" w:rsidTr="001C1D0F">
            <w:trPr>
              <w:trHeight w:val="528"/>
            </w:trPr>
            <w:tc>
              <w:tcPr>
                <w:tcW w:w="3953" w:type="dxa"/>
              </w:tcPr>
              <w:p w14:paraId="54D154F8" w14:textId="77777777" w:rsidR="00AE27BD" w:rsidRPr="00AE27BD" w:rsidRDefault="00D822BA" w:rsidP="00674B2A">
                <w:pPr>
                  <w:rPr>
                    <w:rFonts w:cstheme="minorHAnsi"/>
                  </w:rPr>
                </w:pPr>
                <w:r w:rsidRPr="00AE27BD">
                  <w:rPr>
                    <w:rFonts w:cstheme="minorHAnsi"/>
                  </w:rPr>
                  <w:t>*#TE (KIDScore Day 5 only)</w:t>
                </w:r>
              </w:p>
            </w:tc>
            <w:tc>
              <w:tcPr>
                <w:tcW w:w="4626" w:type="dxa"/>
              </w:tcPr>
              <w:p w14:paraId="7DB59484" w14:textId="77777777" w:rsidR="00AE27BD" w:rsidRPr="00AE27BD" w:rsidRDefault="00D822BA" w:rsidP="001C1D0F">
                <w:pPr>
                  <w:jc w:val="left"/>
                  <w:rPr>
                    <w:rFonts w:cstheme="minorHAnsi"/>
                  </w:rPr>
                </w:pPr>
                <w:r w:rsidRPr="00AE27BD">
                  <w:rPr>
                    <w:rFonts w:cstheme="minorHAnsi"/>
                  </w:rPr>
                  <w:t xml:space="preserve">Grade A, B or C according to ES </w:t>
                </w:r>
                <w:r w:rsidR="000D320B">
                  <w:rPr>
                    <w:rFonts w:cstheme="minorHAnsi"/>
                  </w:rPr>
                  <w:t xml:space="preserve">Technote </w:t>
                </w:r>
                <w:r w:rsidRPr="00AE27BD">
                  <w:rPr>
                    <w:rFonts w:cstheme="minorHAnsi"/>
                  </w:rPr>
                  <w:t xml:space="preserve">Blastocyst grading scheme at 112 – 116 HPI </w:t>
                </w:r>
              </w:p>
            </w:tc>
          </w:tr>
          <w:tr w:rsidR="00B46CAE" w14:paraId="5EB39B98" w14:textId="77777777" w:rsidTr="001C1D0F">
            <w:trPr>
              <w:trHeight w:val="272"/>
            </w:trPr>
            <w:tc>
              <w:tcPr>
                <w:tcW w:w="3953" w:type="dxa"/>
              </w:tcPr>
              <w:p w14:paraId="033E3850" w14:textId="77777777" w:rsidR="00AE27BD" w:rsidRPr="00AE27BD" w:rsidRDefault="00D822BA" w:rsidP="00674B2A">
                <w:pPr>
                  <w:rPr>
                    <w:rFonts w:cstheme="minorHAnsi"/>
                  </w:rPr>
                </w:pPr>
                <w:r w:rsidRPr="00AE27BD">
                  <w:rPr>
                    <w:rFonts w:cstheme="minorHAnsi"/>
                  </w:rPr>
                  <w:t>TFP Grading Scheme Morphological Grade</w:t>
                </w:r>
              </w:p>
            </w:tc>
            <w:tc>
              <w:tcPr>
                <w:tcW w:w="4626" w:type="dxa"/>
              </w:tcPr>
              <w:p w14:paraId="0502FD14" w14:textId="77777777" w:rsidR="00AE27BD" w:rsidRPr="00AE27BD" w:rsidRDefault="00D822BA" w:rsidP="001C1D0F">
                <w:pPr>
                  <w:jc w:val="left"/>
                  <w:rPr>
                    <w:rFonts w:cstheme="minorHAnsi"/>
                  </w:rPr>
                </w:pPr>
                <w:r w:rsidRPr="00AE27BD">
                  <w:rPr>
                    <w:rFonts w:cstheme="minorHAnsi"/>
                  </w:rPr>
                  <w:t>A-F</w:t>
                </w:r>
              </w:p>
            </w:tc>
          </w:tr>
        </w:tbl>
        <w:p w14:paraId="2B64F0F3" w14:textId="77777777" w:rsidR="00AE27BD" w:rsidRPr="00AE27BD" w:rsidRDefault="00D822BA" w:rsidP="00AE27BD">
          <w:pPr>
            <w:ind w:left="709"/>
            <w:rPr>
              <w:rFonts w:cstheme="minorHAnsi"/>
            </w:rPr>
          </w:pPr>
          <w:r w:rsidRPr="00AE27BD">
            <w:rPr>
              <w:rFonts w:cstheme="minorHAnsi"/>
            </w:rPr>
            <w:t>#In cases where a full blastocyst has formed by 116 HPI</w:t>
          </w:r>
        </w:p>
        <w:p w14:paraId="5A7C638E" w14:textId="77777777" w:rsidR="00AE27BD" w:rsidRPr="00AE27BD" w:rsidRDefault="00D822BA" w:rsidP="00DF64F7">
          <w:pPr>
            <w:ind w:firstLine="709"/>
            <w:rPr>
              <w:rFonts w:cstheme="minorHAnsi"/>
            </w:rPr>
          </w:pPr>
          <w:r w:rsidRPr="00AE27BD">
            <w:rPr>
              <w:rFonts w:cstheme="minorHAnsi"/>
            </w:rPr>
            <w:t>*Contributes to KID Score</w:t>
          </w:r>
        </w:p>
        <w:p w14:paraId="71043126" w14:textId="77777777" w:rsidR="00AE27BD" w:rsidRPr="001C1D0F" w:rsidRDefault="00D822BA" w:rsidP="001C1D0F">
          <w:pPr>
            <w:ind w:left="709"/>
            <w:rPr>
              <w:rFonts w:cstheme="minorHAnsi"/>
            </w:rPr>
          </w:pPr>
          <w:r w:rsidRPr="00AE27BD">
            <w:rPr>
              <w:rFonts w:cstheme="minorHAnsi"/>
            </w:rPr>
            <w:t xml:space="preserve">Assess ICM and TE quality in </w:t>
          </w:r>
          <w:r w:rsidRPr="00AE27BD">
            <w:rPr>
              <w:rFonts w:cstheme="minorHAnsi"/>
            </w:rPr>
            <w:t>accordance with</w:t>
          </w:r>
          <w:r w:rsidR="000D320B" w:rsidRPr="000D320B">
            <w:rPr>
              <w:rFonts w:cstheme="minorHAnsi"/>
            </w:rPr>
            <w:t xml:space="preserve"> </w:t>
          </w:r>
          <w:r w:rsidR="000D320B" w:rsidRPr="00AE27BD">
            <w:rPr>
              <w:rFonts w:cstheme="minorHAnsi"/>
            </w:rPr>
            <w:t xml:space="preserve">ES </w:t>
          </w:r>
          <w:r w:rsidR="000D320B">
            <w:rPr>
              <w:rFonts w:cstheme="minorHAnsi"/>
            </w:rPr>
            <w:t xml:space="preserve">Technote </w:t>
          </w:r>
          <w:r w:rsidR="000D320B" w:rsidRPr="00AE27BD">
            <w:rPr>
              <w:rFonts w:cstheme="minorHAnsi"/>
            </w:rPr>
            <w:t>Blastocyst grading scheme</w:t>
          </w:r>
          <w:r w:rsidRPr="00AE27BD">
            <w:rPr>
              <w:rFonts w:cstheme="minorHAnsi"/>
            </w:rPr>
            <w:t xml:space="preserve"> summarised in table 2.</w:t>
          </w:r>
        </w:p>
        <w:p w14:paraId="48DE7497" w14:textId="77777777" w:rsidR="00AE27BD" w:rsidRPr="00C35F99" w:rsidRDefault="00D822BA" w:rsidP="001C1D0F">
          <w:pPr>
            <w:rPr>
              <w:rFonts w:cstheme="minorHAnsi"/>
              <w:bCs/>
              <w:u w:val="single"/>
            </w:rPr>
          </w:pPr>
          <w:r w:rsidRPr="00C35F99">
            <w:rPr>
              <w:rFonts w:cstheme="minorHAnsi"/>
              <w:b/>
              <w:u w:val="single"/>
            </w:rPr>
            <w:t xml:space="preserve">Table 2: </w:t>
          </w:r>
          <w:r w:rsidRPr="00C35F99">
            <w:rPr>
              <w:rFonts w:cstheme="minorHAnsi"/>
              <w:bCs/>
              <w:u w:val="single"/>
            </w:rPr>
            <w:t>ICM and TE grade descriptions based on ES KID Score grading scheme.</w:t>
          </w:r>
        </w:p>
        <w:tbl>
          <w:tblPr>
            <w:tblStyle w:val="TableGrid"/>
            <w:tblW w:w="0" w:type="auto"/>
            <w:tblInd w:w="723" w:type="dxa"/>
            <w:tblLook w:val="04A0" w:firstRow="1" w:lastRow="0" w:firstColumn="1" w:lastColumn="0" w:noHBand="0" w:noVBand="1"/>
          </w:tblPr>
          <w:tblGrid>
            <w:gridCol w:w="4028"/>
            <w:gridCol w:w="4265"/>
          </w:tblGrid>
          <w:tr w:rsidR="00B46CAE" w14:paraId="11F5BA75" w14:textId="77777777" w:rsidTr="00AE27BD">
            <w:tc>
              <w:tcPr>
                <w:tcW w:w="4028" w:type="dxa"/>
                <w:shd w:val="clear" w:color="auto" w:fill="245980" w:themeFill="text1"/>
              </w:tcPr>
              <w:p w14:paraId="192BB361" w14:textId="77777777" w:rsidR="00AE27BD" w:rsidRPr="00AE27BD" w:rsidRDefault="00D822BA" w:rsidP="00674B2A">
                <w:pPr>
                  <w:rPr>
                    <w:rFonts w:cstheme="minorHAnsi"/>
                    <w:b/>
                    <w:bCs/>
                    <w:color w:val="FFFFFF" w:themeColor="background1"/>
                  </w:rPr>
                </w:pPr>
                <w:r w:rsidRPr="00AE27BD">
                  <w:rPr>
                    <w:rFonts w:cstheme="minorHAnsi"/>
                    <w:b/>
                    <w:bCs/>
                    <w:color w:val="FFFFFF" w:themeColor="background1"/>
                  </w:rPr>
                  <w:t>ICM Grade</w:t>
                </w:r>
              </w:p>
            </w:tc>
            <w:tc>
              <w:tcPr>
                <w:tcW w:w="4265" w:type="dxa"/>
                <w:shd w:val="clear" w:color="auto" w:fill="245980" w:themeFill="text1"/>
              </w:tcPr>
              <w:p w14:paraId="3C8D40A4" w14:textId="77777777" w:rsidR="00AE27BD" w:rsidRPr="00AE27BD" w:rsidRDefault="00D822BA" w:rsidP="00674B2A">
                <w:pPr>
                  <w:rPr>
                    <w:rFonts w:cstheme="minorHAnsi"/>
                    <w:b/>
                    <w:bCs/>
                    <w:color w:val="FFFFFF" w:themeColor="background1"/>
                  </w:rPr>
                </w:pPr>
                <w:r w:rsidRPr="00AE27BD">
                  <w:rPr>
                    <w:rFonts w:cstheme="minorHAnsi"/>
                    <w:b/>
                    <w:bCs/>
                    <w:color w:val="FFFFFF" w:themeColor="background1"/>
                  </w:rPr>
                  <w:t xml:space="preserve">Description </w:t>
                </w:r>
              </w:p>
            </w:tc>
          </w:tr>
          <w:tr w:rsidR="00B46CAE" w14:paraId="0E698293" w14:textId="77777777" w:rsidTr="00674B2A">
            <w:tc>
              <w:tcPr>
                <w:tcW w:w="4028" w:type="dxa"/>
              </w:tcPr>
              <w:p w14:paraId="1AFEDD0B" w14:textId="77777777" w:rsidR="00AE27BD" w:rsidRPr="00AE27BD" w:rsidRDefault="00D822BA" w:rsidP="00674B2A">
                <w:pPr>
                  <w:rPr>
                    <w:rFonts w:cstheme="minorHAnsi"/>
                  </w:rPr>
                </w:pPr>
                <w:r w:rsidRPr="00AE27BD">
                  <w:rPr>
                    <w:rFonts w:cstheme="minorHAnsi"/>
                  </w:rPr>
                  <w:t>A</w:t>
                </w:r>
              </w:p>
            </w:tc>
            <w:tc>
              <w:tcPr>
                <w:tcW w:w="4265" w:type="dxa"/>
              </w:tcPr>
              <w:p w14:paraId="3E72ADDD" w14:textId="77777777" w:rsidR="00AE27BD" w:rsidRPr="00AE27BD" w:rsidRDefault="00D822BA" w:rsidP="00674B2A">
                <w:pPr>
                  <w:pStyle w:val="ListParagraph"/>
                  <w:ind w:left="387"/>
                  <w:rPr>
                    <w:rFonts w:cstheme="minorHAnsi"/>
                  </w:rPr>
                </w:pPr>
                <w:r w:rsidRPr="00AE27BD">
                  <w:rPr>
                    <w:rFonts w:cstheme="minorHAnsi"/>
                  </w:rPr>
                  <w:t>Clear ICM;</w:t>
                </w:r>
              </w:p>
              <w:p w14:paraId="5084B9F8" w14:textId="77777777" w:rsidR="00AE27BD" w:rsidRPr="00AE27BD" w:rsidRDefault="00D822BA" w:rsidP="00221025">
                <w:pPr>
                  <w:pStyle w:val="ListParagraph"/>
                  <w:numPr>
                    <w:ilvl w:val="0"/>
                    <w:numId w:val="11"/>
                  </w:numPr>
                  <w:ind w:left="361"/>
                  <w:jc w:val="left"/>
                  <w:rPr>
                    <w:rFonts w:cstheme="minorHAnsi"/>
                  </w:rPr>
                </w:pPr>
                <w:r w:rsidRPr="00AE27BD">
                  <w:rPr>
                    <w:rFonts w:cstheme="minorHAnsi"/>
                  </w:rPr>
                  <w:t>Many tightly packed cells</w:t>
                </w:r>
              </w:p>
              <w:p w14:paraId="0EDF5243" w14:textId="77777777" w:rsidR="00AE27BD" w:rsidRPr="00AE27BD" w:rsidRDefault="00D822BA" w:rsidP="00221025">
                <w:pPr>
                  <w:pStyle w:val="ListParagraph"/>
                  <w:numPr>
                    <w:ilvl w:val="0"/>
                    <w:numId w:val="11"/>
                  </w:numPr>
                  <w:ind w:left="361"/>
                  <w:jc w:val="left"/>
                  <w:rPr>
                    <w:rFonts w:cstheme="minorHAnsi"/>
                  </w:rPr>
                </w:pPr>
                <w:r w:rsidRPr="00AE27BD">
                  <w:rPr>
                    <w:rFonts w:cstheme="minorHAnsi"/>
                  </w:rPr>
                  <w:t>Cell boundaries indistinct</w:t>
                </w:r>
              </w:p>
              <w:p w14:paraId="28638EC9" w14:textId="77777777" w:rsidR="00AE27BD" w:rsidRPr="00AE27BD" w:rsidRDefault="00D822BA" w:rsidP="00221025">
                <w:pPr>
                  <w:pStyle w:val="ListParagraph"/>
                  <w:numPr>
                    <w:ilvl w:val="0"/>
                    <w:numId w:val="11"/>
                  </w:numPr>
                  <w:ind w:left="361"/>
                  <w:jc w:val="left"/>
                  <w:rPr>
                    <w:rFonts w:cstheme="minorHAnsi"/>
                  </w:rPr>
                </w:pPr>
                <w:r w:rsidRPr="00AE27BD">
                  <w:rPr>
                    <w:rFonts w:cstheme="minorHAnsi"/>
                  </w:rPr>
                  <w:t xml:space="preserve">Cell </w:t>
                </w:r>
                <w:r w:rsidRPr="00AE27BD">
                  <w:rPr>
                    <w:rFonts w:cstheme="minorHAnsi"/>
                  </w:rPr>
                  <w:t>layers homogenous, no vacuoles / debris.</w:t>
                </w:r>
              </w:p>
            </w:tc>
          </w:tr>
          <w:tr w:rsidR="00B46CAE" w14:paraId="6F4AEBAB" w14:textId="77777777" w:rsidTr="00674B2A">
            <w:tc>
              <w:tcPr>
                <w:tcW w:w="4028" w:type="dxa"/>
              </w:tcPr>
              <w:p w14:paraId="00C2F4CF" w14:textId="77777777" w:rsidR="00AE27BD" w:rsidRPr="00AE27BD" w:rsidRDefault="00D822BA" w:rsidP="00674B2A">
                <w:pPr>
                  <w:rPr>
                    <w:rFonts w:cstheme="minorHAnsi"/>
                  </w:rPr>
                </w:pPr>
                <w:r w:rsidRPr="00AE27BD">
                  <w:rPr>
                    <w:rFonts w:cstheme="minorHAnsi"/>
                  </w:rPr>
                  <w:t>B</w:t>
                </w:r>
              </w:p>
            </w:tc>
            <w:tc>
              <w:tcPr>
                <w:tcW w:w="4265" w:type="dxa"/>
              </w:tcPr>
              <w:p w14:paraId="52364D8A" w14:textId="77777777" w:rsidR="00AE27BD" w:rsidRPr="00AE27BD" w:rsidRDefault="00D822BA" w:rsidP="00674B2A">
                <w:pPr>
                  <w:pStyle w:val="ListParagraph"/>
                  <w:ind w:left="387"/>
                  <w:rPr>
                    <w:rFonts w:cstheme="minorHAnsi"/>
                  </w:rPr>
                </w:pPr>
                <w:r w:rsidRPr="00AE27BD">
                  <w:rPr>
                    <w:rFonts w:cstheme="minorHAnsi"/>
                  </w:rPr>
                  <w:t>Clear ICM:</w:t>
                </w:r>
              </w:p>
              <w:p w14:paraId="084984A6" w14:textId="77777777" w:rsidR="00AE27BD" w:rsidRPr="00AE27BD" w:rsidRDefault="00D822BA" w:rsidP="00221025">
                <w:pPr>
                  <w:pStyle w:val="ListParagraph"/>
                  <w:numPr>
                    <w:ilvl w:val="0"/>
                    <w:numId w:val="12"/>
                  </w:numPr>
                  <w:ind w:left="361"/>
                  <w:jc w:val="left"/>
                  <w:rPr>
                    <w:rFonts w:cstheme="minorHAnsi"/>
                  </w:rPr>
                </w:pPr>
                <w:r w:rsidRPr="00AE27BD">
                  <w:rPr>
                    <w:rFonts w:cstheme="minorHAnsi"/>
                  </w:rPr>
                  <w:t>Several cells may be less tightly packed</w:t>
                </w:r>
              </w:p>
              <w:p w14:paraId="07728742" w14:textId="77777777" w:rsidR="00AE27BD" w:rsidRPr="00AE27BD" w:rsidRDefault="00D822BA" w:rsidP="00221025">
                <w:pPr>
                  <w:pStyle w:val="ListParagraph"/>
                  <w:numPr>
                    <w:ilvl w:val="0"/>
                    <w:numId w:val="12"/>
                  </w:numPr>
                  <w:ind w:left="361"/>
                  <w:jc w:val="left"/>
                  <w:rPr>
                    <w:rFonts w:cstheme="minorHAnsi"/>
                  </w:rPr>
                </w:pPr>
                <w:r w:rsidRPr="00AE27BD">
                  <w:rPr>
                    <w:rFonts w:cstheme="minorHAnsi"/>
                  </w:rPr>
                  <w:t>Cell layers may be less homogenous</w:t>
                </w:r>
              </w:p>
              <w:p w14:paraId="4FBBB63C" w14:textId="77777777" w:rsidR="00AE27BD" w:rsidRPr="00AE27BD" w:rsidRDefault="00D822BA" w:rsidP="00221025">
                <w:pPr>
                  <w:pStyle w:val="ListParagraph"/>
                  <w:numPr>
                    <w:ilvl w:val="0"/>
                    <w:numId w:val="12"/>
                  </w:numPr>
                  <w:ind w:left="361"/>
                  <w:jc w:val="left"/>
                  <w:rPr>
                    <w:rFonts w:cstheme="minorHAnsi"/>
                  </w:rPr>
                </w:pPr>
                <w:r w:rsidRPr="00AE27BD">
                  <w:rPr>
                    <w:rFonts w:cstheme="minorHAnsi"/>
                  </w:rPr>
                  <w:t>Minor cell vacuolization / degeneration may be present</w:t>
                </w:r>
              </w:p>
            </w:tc>
          </w:tr>
          <w:tr w:rsidR="00B46CAE" w14:paraId="40EE56AC" w14:textId="77777777" w:rsidTr="00674B2A">
            <w:tc>
              <w:tcPr>
                <w:tcW w:w="4028" w:type="dxa"/>
              </w:tcPr>
              <w:p w14:paraId="283FF117" w14:textId="77777777" w:rsidR="00AE27BD" w:rsidRPr="00AE27BD" w:rsidRDefault="00D822BA" w:rsidP="00674B2A">
                <w:pPr>
                  <w:rPr>
                    <w:rFonts w:cstheme="minorHAnsi"/>
                  </w:rPr>
                </w:pPr>
                <w:r w:rsidRPr="00AE27BD">
                  <w:rPr>
                    <w:rFonts w:cstheme="minorHAnsi"/>
                  </w:rPr>
                  <w:t>C</w:t>
                </w:r>
              </w:p>
            </w:tc>
            <w:tc>
              <w:tcPr>
                <w:tcW w:w="4265" w:type="dxa"/>
              </w:tcPr>
              <w:p w14:paraId="3810BD79" w14:textId="77777777" w:rsidR="00AE27BD" w:rsidRPr="00AE27BD" w:rsidRDefault="00AE27BD" w:rsidP="00674B2A">
                <w:pPr>
                  <w:rPr>
                    <w:rFonts w:cstheme="minorHAnsi"/>
                  </w:rPr>
                </w:pPr>
              </w:p>
              <w:p w14:paraId="754194AF" w14:textId="77777777" w:rsidR="00AE27BD" w:rsidRPr="00AE27BD" w:rsidRDefault="00D822BA" w:rsidP="00221025">
                <w:pPr>
                  <w:pStyle w:val="ListParagraph"/>
                  <w:numPr>
                    <w:ilvl w:val="0"/>
                    <w:numId w:val="7"/>
                  </w:numPr>
                  <w:ind w:left="387"/>
                  <w:jc w:val="left"/>
                  <w:rPr>
                    <w:rFonts w:cstheme="minorHAnsi"/>
                  </w:rPr>
                </w:pPr>
                <w:r w:rsidRPr="00AE27BD">
                  <w:rPr>
                    <w:rFonts w:cstheme="minorHAnsi"/>
                  </w:rPr>
                  <w:t xml:space="preserve">ICM may be small with fewer, loosely cohesive cells </w:t>
                </w:r>
              </w:p>
              <w:p w14:paraId="6FF1F395" w14:textId="77777777" w:rsidR="00AE27BD" w:rsidRPr="00AE27BD" w:rsidRDefault="00D822BA" w:rsidP="00221025">
                <w:pPr>
                  <w:pStyle w:val="ListParagraph"/>
                  <w:numPr>
                    <w:ilvl w:val="0"/>
                    <w:numId w:val="7"/>
                  </w:numPr>
                  <w:ind w:left="387"/>
                  <w:jc w:val="left"/>
                  <w:rPr>
                    <w:rFonts w:cstheme="minorHAnsi"/>
                  </w:rPr>
                </w:pPr>
                <w:r w:rsidRPr="00AE27BD">
                  <w:rPr>
                    <w:rFonts w:cstheme="minorHAnsi"/>
                  </w:rPr>
                  <w:t>ICM may appear larger due to poor compaction of larger cells with clear cell boundaries Unincorporated cells may be present.</w:t>
                </w:r>
              </w:p>
              <w:p w14:paraId="301A9EA1" w14:textId="77777777" w:rsidR="00AE27BD" w:rsidRPr="00AE27BD" w:rsidRDefault="00D822BA" w:rsidP="00221025">
                <w:pPr>
                  <w:pStyle w:val="ListParagraph"/>
                  <w:numPr>
                    <w:ilvl w:val="0"/>
                    <w:numId w:val="7"/>
                  </w:numPr>
                  <w:ind w:left="387"/>
                  <w:jc w:val="left"/>
                  <w:rPr>
                    <w:rFonts w:cstheme="minorHAnsi"/>
                  </w:rPr>
                </w:pPr>
                <w:r w:rsidRPr="00AE27BD">
                  <w:rPr>
                    <w:rFonts w:cstheme="minorHAnsi"/>
                  </w:rPr>
                  <w:lastRenderedPageBreak/>
                  <w:t>ICM may be indistinguishable from the TE layer</w:t>
                </w:r>
              </w:p>
              <w:p w14:paraId="084457F0" w14:textId="77777777" w:rsidR="00AE27BD" w:rsidRPr="00AE27BD" w:rsidRDefault="00D822BA" w:rsidP="00221025">
                <w:pPr>
                  <w:pStyle w:val="ListParagraph"/>
                  <w:numPr>
                    <w:ilvl w:val="0"/>
                    <w:numId w:val="7"/>
                  </w:numPr>
                  <w:ind w:left="387"/>
                  <w:jc w:val="left"/>
                  <w:rPr>
                    <w:rFonts w:cstheme="minorHAnsi"/>
                  </w:rPr>
                </w:pPr>
                <w:r w:rsidRPr="00AE27BD">
                  <w:rPr>
                    <w:rFonts w:cstheme="minorHAnsi"/>
                  </w:rPr>
                  <w:t xml:space="preserve">ICM cells show vacuolization / </w:t>
                </w:r>
                <w:r w:rsidRPr="00AE27BD">
                  <w:rPr>
                    <w:rFonts w:cstheme="minorHAnsi"/>
                  </w:rPr>
                  <w:t>degeneration</w:t>
                </w:r>
              </w:p>
            </w:tc>
          </w:tr>
          <w:tr w:rsidR="00B46CAE" w14:paraId="110A85F4" w14:textId="77777777" w:rsidTr="00AE27BD">
            <w:tc>
              <w:tcPr>
                <w:tcW w:w="4028" w:type="dxa"/>
                <w:shd w:val="clear" w:color="auto" w:fill="245980" w:themeFill="text1"/>
              </w:tcPr>
              <w:p w14:paraId="127FDF13" w14:textId="77777777" w:rsidR="00AE27BD" w:rsidRPr="00AE27BD" w:rsidRDefault="00D822BA" w:rsidP="00674B2A">
                <w:pPr>
                  <w:rPr>
                    <w:rFonts w:cstheme="minorHAnsi"/>
                    <w:b/>
                    <w:bCs/>
                    <w:color w:val="FFFFFF" w:themeColor="background1"/>
                  </w:rPr>
                </w:pPr>
                <w:r w:rsidRPr="00AE27BD">
                  <w:rPr>
                    <w:rFonts w:cstheme="minorHAnsi"/>
                    <w:b/>
                    <w:bCs/>
                    <w:color w:val="FFFFFF" w:themeColor="background1"/>
                  </w:rPr>
                  <w:lastRenderedPageBreak/>
                  <w:t>TE Grade</w:t>
                </w:r>
              </w:p>
            </w:tc>
            <w:tc>
              <w:tcPr>
                <w:tcW w:w="4265" w:type="dxa"/>
                <w:shd w:val="clear" w:color="auto" w:fill="245980" w:themeFill="text1"/>
              </w:tcPr>
              <w:p w14:paraId="4E9DA688" w14:textId="77777777" w:rsidR="00AE27BD" w:rsidRPr="00AE27BD" w:rsidRDefault="00D822BA" w:rsidP="00674B2A">
                <w:pPr>
                  <w:rPr>
                    <w:rFonts w:cstheme="minorHAnsi"/>
                    <w:b/>
                    <w:bCs/>
                    <w:color w:val="FFFFFF" w:themeColor="background1"/>
                  </w:rPr>
                </w:pPr>
                <w:r w:rsidRPr="00AE27BD">
                  <w:rPr>
                    <w:rFonts w:cstheme="minorHAnsi"/>
                    <w:b/>
                    <w:bCs/>
                    <w:color w:val="FFFFFF" w:themeColor="background1"/>
                  </w:rPr>
                  <w:t>Description</w:t>
                </w:r>
              </w:p>
            </w:tc>
          </w:tr>
          <w:tr w:rsidR="00B46CAE" w14:paraId="52E1AFE5" w14:textId="77777777" w:rsidTr="00674B2A">
            <w:tc>
              <w:tcPr>
                <w:tcW w:w="4028" w:type="dxa"/>
              </w:tcPr>
              <w:p w14:paraId="5BC18D3F" w14:textId="77777777" w:rsidR="00AE27BD" w:rsidRPr="00AE27BD" w:rsidRDefault="00D822BA" w:rsidP="00674B2A">
                <w:pPr>
                  <w:rPr>
                    <w:rFonts w:cstheme="minorHAnsi"/>
                  </w:rPr>
                </w:pPr>
                <w:r w:rsidRPr="00AE27BD">
                  <w:rPr>
                    <w:rFonts w:cstheme="minorHAnsi"/>
                  </w:rPr>
                  <w:t>A</w:t>
                </w:r>
              </w:p>
            </w:tc>
            <w:tc>
              <w:tcPr>
                <w:tcW w:w="4265" w:type="dxa"/>
              </w:tcPr>
              <w:p w14:paraId="2B549F27" w14:textId="77777777" w:rsidR="00AE27BD" w:rsidRPr="00AE27BD" w:rsidRDefault="00D822BA" w:rsidP="00221025">
                <w:pPr>
                  <w:pStyle w:val="ListParagraph"/>
                  <w:numPr>
                    <w:ilvl w:val="0"/>
                    <w:numId w:val="8"/>
                  </w:numPr>
                  <w:ind w:left="387"/>
                  <w:jc w:val="left"/>
                  <w:rPr>
                    <w:rFonts w:cstheme="minorHAnsi"/>
                  </w:rPr>
                </w:pPr>
                <w:r w:rsidRPr="00AE27BD">
                  <w:rPr>
                    <w:rFonts w:cstheme="minorHAnsi"/>
                  </w:rPr>
                  <w:t>TE consists of many cells (typically &gt;40) which form a cohesive surface lining the blastocoel cavity.</w:t>
                </w:r>
              </w:p>
              <w:p w14:paraId="686A58E8" w14:textId="77777777" w:rsidR="00AE27BD" w:rsidRPr="00AE27BD" w:rsidRDefault="00D822BA" w:rsidP="00221025">
                <w:pPr>
                  <w:pStyle w:val="ListParagraph"/>
                  <w:numPr>
                    <w:ilvl w:val="0"/>
                    <w:numId w:val="8"/>
                  </w:numPr>
                  <w:ind w:left="387"/>
                  <w:jc w:val="left"/>
                  <w:rPr>
                    <w:rFonts w:cstheme="minorHAnsi"/>
                  </w:rPr>
                </w:pPr>
                <w:r w:rsidRPr="00AE27BD">
                  <w:rPr>
                    <w:rFonts w:cstheme="minorHAnsi"/>
                  </w:rPr>
                  <w:t>Cell usually contain homogenous cytoplasm with visible nuclei</w:t>
                </w:r>
              </w:p>
            </w:tc>
          </w:tr>
          <w:tr w:rsidR="00B46CAE" w14:paraId="73EE9B84" w14:textId="77777777" w:rsidTr="00674B2A">
            <w:tc>
              <w:tcPr>
                <w:tcW w:w="4028" w:type="dxa"/>
              </w:tcPr>
              <w:p w14:paraId="3725C872" w14:textId="77777777" w:rsidR="00AE27BD" w:rsidRPr="00AE27BD" w:rsidRDefault="00D822BA" w:rsidP="00674B2A">
                <w:pPr>
                  <w:rPr>
                    <w:rFonts w:cstheme="minorHAnsi"/>
                  </w:rPr>
                </w:pPr>
                <w:r w:rsidRPr="00AE27BD">
                  <w:rPr>
                    <w:rFonts w:cstheme="minorHAnsi"/>
                  </w:rPr>
                  <w:t>B</w:t>
                </w:r>
              </w:p>
            </w:tc>
            <w:tc>
              <w:tcPr>
                <w:tcW w:w="4265" w:type="dxa"/>
              </w:tcPr>
              <w:p w14:paraId="3F87989A" w14:textId="77777777" w:rsidR="00AE27BD" w:rsidRPr="00AE27BD" w:rsidRDefault="00D822BA" w:rsidP="00221025">
                <w:pPr>
                  <w:pStyle w:val="ListParagraph"/>
                  <w:numPr>
                    <w:ilvl w:val="0"/>
                    <w:numId w:val="9"/>
                  </w:numPr>
                  <w:ind w:left="387"/>
                  <w:jc w:val="left"/>
                  <w:rPr>
                    <w:rFonts w:cstheme="minorHAnsi"/>
                  </w:rPr>
                </w:pPr>
                <w:r w:rsidRPr="00AE27BD">
                  <w:rPr>
                    <w:rFonts w:cstheme="minorHAnsi"/>
                  </w:rPr>
                  <w:t xml:space="preserve">TE consists of several cells (typically &gt;20) </w:t>
                </w:r>
                <w:r w:rsidRPr="00AE27BD">
                  <w:rPr>
                    <w:rFonts w:cstheme="minorHAnsi"/>
                  </w:rPr>
                  <w:t>which may vary in size and shape</w:t>
                </w:r>
              </w:p>
              <w:p w14:paraId="4FF627F5" w14:textId="77777777" w:rsidR="00AE27BD" w:rsidRPr="00AE27BD" w:rsidRDefault="00D822BA" w:rsidP="00221025">
                <w:pPr>
                  <w:pStyle w:val="ListParagraph"/>
                  <w:numPr>
                    <w:ilvl w:val="0"/>
                    <w:numId w:val="9"/>
                  </w:numPr>
                  <w:ind w:left="387"/>
                  <w:jc w:val="left"/>
                  <w:rPr>
                    <w:rFonts w:cstheme="minorHAnsi"/>
                  </w:rPr>
                </w:pPr>
                <w:r w:rsidRPr="00AE27BD">
                  <w:rPr>
                    <w:rFonts w:cstheme="minorHAnsi"/>
                  </w:rPr>
                  <w:t>The TE lay may not be fully cohesive</w:t>
                </w:r>
              </w:p>
              <w:p w14:paraId="3167BDF1" w14:textId="77777777" w:rsidR="00AE27BD" w:rsidRPr="00AE27BD" w:rsidRDefault="00D822BA" w:rsidP="00221025">
                <w:pPr>
                  <w:pStyle w:val="ListParagraph"/>
                  <w:numPr>
                    <w:ilvl w:val="0"/>
                    <w:numId w:val="9"/>
                  </w:numPr>
                  <w:ind w:left="387"/>
                  <w:jc w:val="left"/>
                  <w:rPr>
                    <w:rFonts w:cstheme="minorHAnsi"/>
                  </w:rPr>
                </w:pPr>
                <w:r w:rsidRPr="00AE27BD">
                  <w:rPr>
                    <w:rFonts w:cstheme="minorHAnsi"/>
                  </w:rPr>
                  <w:t xml:space="preserve">Cytoplasm may not be homogenous between the TE cells and nuclei may be difficult to visualise </w:t>
                </w:r>
              </w:p>
            </w:tc>
          </w:tr>
          <w:tr w:rsidR="00B46CAE" w14:paraId="269D373F" w14:textId="77777777" w:rsidTr="00674B2A">
            <w:tc>
              <w:tcPr>
                <w:tcW w:w="4028" w:type="dxa"/>
              </w:tcPr>
              <w:p w14:paraId="23D11668" w14:textId="77777777" w:rsidR="00AE27BD" w:rsidRPr="00AE27BD" w:rsidRDefault="00D822BA" w:rsidP="00674B2A">
                <w:pPr>
                  <w:rPr>
                    <w:rFonts w:cstheme="minorHAnsi"/>
                  </w:rPr>
                </w:pPr>
                <w:r w:rsidRPr="00AE27BD">
                  <w:rPr>
                    <w:rFonts w:cstheme="minorHAnsi"/>
                  </w:rPr>
                  <w:t>C</w:t>
                </w:r>
              </w:p>
            </w:tc>
            <w:tc>
              <w:tcPr>
                <w:tcW w:w="4265" w:type="dxa"/>
              </w:tcPr>
              <w:p w14:paraId="27556C93" w14:textId="77777777" w:rsidR="00AE27BD" w:rsidRPr="00AE27BD" w:rsidRDefault="00D822BA" w:rsidP="00221025">
                <w:pPr>
                  <w:pStyle w:val="ListParagraph"/>
                  <w:numPr>
                    <w:ilvl w:val="0"/>
                    <w:numId w:val="10"/>
                  </w:numPr>
                  <w:ind w:left="387"/>
                  <w:jc w:val="left"/>
                  <w:rPr>
                    <w:rFonts w:cstheme="minorHAnsi"/>
                  </w:rPr>
                </w:pPr>
                <w:r w:rsidRPr="00AE27BD">
                  <w:rPr>
                    <w:rFonts w:cstheme="minorHAnsi"/>
                  </w:rPr>
                  <w:t>TE consists of very few cells which may be large and stretched over wide area.</w:t>
                </w:r>
              </w:p>
              <w:p w14:paraId="1333003F" w14:textId="77777777" w:rsidR="00AE27BD" w:rsidRPr="00AE27BD" w:rsidRDefault="00D822BA" w:rsidP="00221025">
                <w:pPr>
                  <w:pStyle w:val="ListParagraph"/>
                  <w:numPr>
                    <w:ilvl w:val="0"/>
                    <w:numId w:val="10"/>
                  </w:numPr>
                  <w:ind w:left="387"/>
                  <w:jc w:val="left"/>
                  <w:rPr>
                    <w:rFonts w:cstheme="minorHAnsi"/>
                  </w:rPr>
                </w:pPr>
                <w:r w:rsidRPr="00AE27BD">
                  <w:rPr>
                    <w:rFonts w:cstheme="minorHAnsi"/>
                  </w:rPr>
                  <w:t>Cytoplasm often non-homogenous and vacuoles may be present.</w:t>
                </w:r>
              </w:p>
            </w:tc>
          </w:tr>
        </w:tbl>
        <w:p w14:paraId="785D34DD" w14:textId="77777777" w:rsidR="001C1D0F" w:rsidRPr="00AE27BD" w:rsidRDefault="001C1D0F" w:rsidP="001C1D0F">
          <w:pPr>
            <w:rPr>
              <w:rFonts w:cstheme="minorHAnsi"/>
            </w:rPr>
          </w:pPr>
        </w:p>
        <w:p w14:paraId="2AC1FF58" w14:textId="77777777" w:rsidR="001C1D0F" w:rsidRDefault="00D822BA" w:rsidP="00C35F99">
          <w:pPr>
            <w:pStyle w:val="Heading5"/>
          </w:pPr>
          <w:r>
            <w:t>5.7</w:t>
          </w:r>
          <w:r>
            <w:tab/>
            <w:t xml:space="preserve">Annotation of Complex Division Events </w:t>
          </w:r>
        </w:p>
        <w:p w14:paraId="6F6D8C96" w14:textId="77777777" w:rsidR="001C1D0F" w:rsidRPr="001C1D0F" w:rsidRDefault="00D822BA" w:rsidP="00C35F99">
          <w:pPr>
            <w:ind w:left="720"/>
            <w:rPr>
              <w:rFonts w:cstheme="minorHAnsi"/>
            </w:rPr>
          </w:pPr>
          <w:r w:rsidRPr="001C1D0F">
            <w:rPr>
              <w:rFonts w:cstheme="minorHAnsi"/>
            </w:rPr>
            <w:t>Consideration should be given on how to manage atypical development phenotypes in a consistent manner to ensure that the KIDscore obtained is as accura</w:t>
          </w:r>
          <w:r w:rsidRPr="001C1D0F">
            <w:rPr>
              <w:rFonts w:cstheme="minorHAnsi"/>
            </w:rPr>
            <w:t>te as possible. Table 3 contains a summary of atypical cell division events, their definition and agreed annotation approach.</w:t>
          </w:r>
        </w:p>
        <w:p w14:paraId="58B74A7B" w14:textId="77777777" w:rsidR="001C1D0F" w:rsidRPr="001C1D0F" w:rsidRDefault="001C1D0F" w:rsidP="001C1D0F">
          <w:pPr>
            <w:ind w:left="709"/>
            <w:rPr>
              <w:rFonts w:cstheme="minorHAnsi"/>
            </w:rPr>
          </w:pPr>
        </w:p>
        <w:p w14:paraId="0AB1316B" w14:textId="77777777" w:rsidR="001C1D0F" w:rsidRPr="00C35F99" w:rsidRDefault="00D822BA" w:rsidP="001C1D0F">
          <w:pPr>
            <w:rPr>
              <w:rFonts w:cstheme="minorHAnsi"/>
              <w:u w:val="single"/>
            </w:rPr>
          </w:pPr>
          <w:r w:rsidRPr="00C35F99">
            <w:rPr>
              <w:rFonts w:cstheme="minorHAnsi"/>
              <w:b/>
              <w:u w:val="single"/>
            </w:rPr>
            <w:t>Table 3:</w:t>
          </w:r>
          <w:r w:rsidRPr="00C35F99">
            <w:rPr>
              <w:rFonts w:cstheme="minorHAnsi"/>
              <w:u w:val="single"/>
            </w:rPr>
            <w:t xml:space="preserve"> Atypical cell division event summary.  </w:t>
          </w:r>
        </w:p>
        <w:tbl>
          <w:tblPr>
            <w:tblStyle w:val="TableGrid"/>
            <w:tblW w:w="8773" w:type="dxa"/>
            <w:tblInd w:w="709" w:type="dxa"/>
            <w:tblLook w:val="04A0" w:firstRow="1" w:lastRow="0" w:firstColumn="1" w:lastColumn="0" w:noHBand="0" w:noVBand="1"/>
          </w:tblPr>
          <w:tblGrid>
            <w:gridCol w:w="2091"/>
            <w:gridCol w:w="2994"/>
            <w:gridCol w:w="3688"/>
          </w:tblGrid>
          <w:tr w:rsidR="00B46CAE" w14:paraId="506ED211" w14:textId="77777777" w:rsidTr="001C1D0F">
            <w:trPr>
              <w:trHeight w:val="533"/>
            </w:trPr>
            <w:tc>
              <w:tcPr>
                <w:tcW w:w="2091" w:type="dxa"/>
                <w:shd w:val="clear" w:color="auto" w:fill="245980" w:themeFill="text1"/>
              </w:tcPr>
              <w:p w14:paraId="4AC19C74" w14:textId="77777777" w:rsidR="001C1D0F" w:rsidRPr="001C1D0F" w:rsidRDefault="00D822BA" w:rsidP="00674B2A">
                <w:pPr>
                  <w:jc w:val="center"/>
                  <w:rPr>
                    <w:rFonts w:cstheme="minorHAnsi"/>
                    <w:b/>
                    <w:color w:val="FFFFFF" w:themeColor="background1"/>
                  </w:rPr>
                </w:pPr>
                <w:r w:rsidRPr="001C1D0F">
                  <w:rPr>
                    <w:rFonts w:cstheme="minorHAnsi"/>
                    <w:b/>
                    <w:color w:val="FFFFFF" w:themeColor="background1"/>
                  </w:rPr>
                  <w:t>Division Event</w:t>
                </w:r>
              </w:p>
              <w:p w14:paraId="009BEC08" w14:textId="77777777" w:rsidR="001C1D0F" w:rsidRPr="001C1D0F" w:rsidRDefault="001C1D0F" w:rsidP="00674B2A">
                <w:pPr>
                  <w:jc w:val="center"/>
                  <w:rPr>
                    <w:rFonts w:cstheme="minorHAnsi"/>
                    <w:b/>
                    <w:color w:val="FFFFFF" w:themeColor="background1"/>
                  </w:rPr>
                </w:pPr>
              </w:p>
            </w:tc>
            <w:tc>
              <w:tcPr>
                <w:tcW w:w="2994" w:type="dxa"/>
                <w:shd w:val="clear" w:color="auto" w:fill="245980" w:themeFill="text1"/>
              </w:tcPr>
              <w:p w14:paraId="78BA92DE" w14:textId="77777777" w:rsidR="001C1D0F" w:rsidRPr="001C1D0F" w:rsidRDefault="00D822BA" w:rsidP="00674B2A">
                <w:pPr>
                  <w:jc w:val="center"/>
                  <w:rPr>
                    <w:rFonts w:cstheme="minorHAnsi"/>
                    <w:b/>
                    <w:color w:val="FFFFFF" w:themeColor="background1"/>
                  </w:rPr>
                </w:pPr>
                <w:r w:rsidRPr="001C1D0F">
                  <w:rPr>
                    <w:rFonts w:cstheme="minorHAnsi"/>
                    <w:b/>
                    <w:color w:val="FFFFFF" w:themeColor="background1"/>
                  </w:rPr>
                  <w:t>Definition</w:t>
                </w:r>
              </w:p>
            </w:tc>
            <w:tc>
              <w:tcPr>
                <w:tcW w:w="3688" w:type="dxa"/>
                <w:shd w:val="clear" w:color="auto" w:fill="245980" w:themeFill="text1"/>
              </w:tcPr>
              <w:p w14:paraId="28A1560C" w14:textId="77777777" w:rsidR="001C1D0F" w:rsidRPr="001C1D0F" w:rsidRDefault="00D822BA" w:rsidP="00674B2A">
                <w:pPr>
                  <w:jc w:val="center"/>
                  <w:rPr>
                    <w:rFonts w:cstheme="minorHAnsi"/>
                    <w:b/>
                    <w:color w:val="FFFFFF" w:themeColor="background1"/>
                  </w:rPr>
                </w:pPr>
                <w:r w:rsidRPr="001C1D0F">
                  <w:rPr>
                    <w:rFonts w:cstheme="minorHAnsi"/>
                    <w:b/>
                    <w:color w:val="FFFFFF" w:themeColor="background1"/>
                  </w:rPr>
                  <w:t>Annotation Management</w:t>
                </w:r>
              </w:p>
            </w:tc>
          </w:tr>
          <w:tr w:rsidR="00B46CAE" w14:paraId="0F3D1594" w14:textId="77777777" w:rsidTr="001C1D0F">
            <w:trPr>
              <w:trHeight w:val="1318"/>
            </w:trPr>
            <w:tc>
              <w:tcPr>
                <w:tcW w:w="2091" w:type="dxa"/>
              </w:tcPr>
              <w:p w14:paraId="467DA97F" w14:textId="77777777" w:rsidR="001C1D0F" w:rsidRPr="001C1D0F" w:rsidRDefault="00D822BA" w:rsidP="001C1D0F">
                <w:pPr>
                  <w:jc w:val="left"/>
                  <w:rPr>
                    <w:rFonts w:cstheme="minorHAnsi"/>
                  </w:rPr>
                </w:pPr>
                <w:r>
                  <w:rPr>
                    <w:rFonts w:cstheme="minorHAnsi"/>
                    <w:bCs/>
                  </w:rPr>
                  <w:t>Reverse cleavage type 1</w:t>
                </w:r>
              </w:p>
            </w:tc>
            <w:tc>
              <w:tcPr>
                <w:tcW w:w="2994" w:type="dxa"/>
              </w:tcPr>
              <w:p w14:paraId="5DDC4660" w14:textId="77777777" w:rsidR="001C1D0F" w:rsidRPr="001C1D0F" w:rsidRDefault="00D822BA" w:rsidP="001C1D0F">
                <w:pPr>
                  <w:jc w:val="left"/>
                  <w:rPr>
                    <w:rFonts w:cstheme="minorHAnsi"/>
                  </w:rPr>
                </w:pPr>
                <w:r w:rsidRPr="001C1D0F">
                  <w:rPr>
                    <w:rFonts w:cstheme="minorHAnsi"/>
                  </w:rPr>
                  <w:t xml:space="preserve">Merging of daughter cells following cytokinesis </w:t>
                </w:r>
              </w:p>
            </w:tc>
            <w:tc>
              <w:tcPr>
                <w:tcW w:w="3688" w:type="dxa"/>
              </w:tcPr>
              <w:p w14:paraId="6684B786" w14:textId="77777777" w:rsidR="000D320B" w:rsidRPr="001C1D0F" w:rsidRDefault="00D822BA" w:rsidP="000D320B">
                <w:pPr>
                  <w:jc w:val="left"/>
                  <w:rPr>
                    <w:rFonts w:cstheme="minorHAnsi"/>
                  </w:rPr>
                </w:pPr>
                <w:r w:rsidRPr="001C1D0F">
                  <w:rPr>
                    <w:rFonts w:cstheme="minorHAnsi"/>
                  </w:rPr>
                  <w:t>Count the first cleavage event and ignore the correction cleavage from the same cell</w:t>
                </w:r>
              </w:p>
              <w:p w14:paraId="0C818A0B" w14:textId="77777777" w:rsidR="000D320B" w:rsidRPr="001C1D0F" w:rsidRDefault="000D320B" w:rsidP="000D320B">
                <w:pPr>
                  <w:jc w:val="left"/>
                  <w:rPr>
                    <w:rFonts w:cstheme="minorHAnsi"/>
                    <w:b/>
                    <w:bCs/>
                  </w:rPr>
                </w:pPr>
              </w:p>
              <w:p w14:paraId="60996CDC" w14:textId="77777777" w:rsidR="000D320B" w:rsidRPr="001C1D0F" w:rsidRDefault="00D822BA" w:rsidP="000D320B">
                <w:pPr>
                  <w:jc w:val="left"/>
                  <w:rPr>
                    <w:rFonts w:cstheme="minorHAnsi"/>
                    <w:b/>
                    <w:bCs/>
                  </w:rPr>
                </w:pPr>
                <w:r w:rsidRPr="001C1D0F">
                  <w:rPr>
                    <w:rFonts w:cstheme="minorHAnsi"/>
                    <w:b/>
                    <w:bCs/>
                  </w:rPr>
                  <w:t>User defined comment:</w:t>
                </w:r>
              </w:p>
              <w:p w14:paraId="78F21BD8" w14:textId="77777777" w:rsidR="000D320B" w:rsidRDefault="00D822BA" w:rsidP="000D320B">
                <w:pPr>
                  <w:jc w:val="left"/>
                  <w:rPr>
                    <w:rFonts w:cstheme="minorHAnsi"/>
                  </w:rPr>
                </w:pPr>
                <w:r w:rsidRPr="001C1D0F">
                  <w:rPr>
                    <w:rFonts w:cstheme="minorHAnsi"/>
                  </w:rPr>
                  <w:t xml:space="preserve">Reverse Cleavage </w:t>
                </w:r>
              </w:p>
              <w:p w14:paraId="7B232B32" w14:textId="77777777" w:rsidR="001C1D0F" w:rsidRPr="001C1D0F" w:rsidRDefault="001C1D0F" w:rsidP="001C1D0F">
                <w:pPr>
                  <w:jc w:val="left"/>
                  <w:rPr>
                    <w:rFonts w:cstheme="minorHAnsi"/>
                  </w:rPr>
                </w:pPr>
              </w:p>
            </w:tc>
          </w:tr>
          <w:tr w:rsidR="00B46CAE" w14:paraId="1141DE7E" w14:textId="77777777" w:rsidTr="001C1D0F">
            <w:trPr>
              <w:trHeight w:val="1600"/>
            </w:trPr>
            <w:tc>
              <w:tcPr>
                <w:tcW w:w="2091" w:type="dxa"/>
              </w:tcPr>
              <w:p w14:paraId="35717E59" w14:textId="77777777" w:rsidR="001C1D0F" w:rsidRDefault="00D822BA" w:rsidP="001C1D0F">
                <w:pPr>
                  <w:jc w:val="left"/>
                  <w:rPr>
                    <w:rFonts w:cstheme="minorHAnsi"/>
                    <w:bCs/>
                  </w:rPr>
                </w:pPr>
                <w:r w:rsidRPr="001C1D0F">
                  <w:rPr>
                    <w:rFonts w:cstheme="minorHAnsi"/>
                    <w:bCs/>
                  </w:rPr>
                  <w:t>Reverse cleavage</w:t>
                </w:r>
              </w:p>
              <w:p w14:paraId="5E08DCEB" w14:textId="77777777" w:rsidR="000D320B" w:rsidRPr="001C1D0F" w:rsidRDefault="00D822BA" w:rsidP="001C1D0F">
                <w:pPr>
                  <w:jc w:val="left"/>
                  <w:rPr>
                    <w:rFonts w:cstheme="minorHAnsi"/>
                  </w:rPr>
                </w:pPr>
                <w:r>
                  <w:rPr>
                    <w:rFonts w:cstheme="minorHAnsi"/>
                  </w:rPr>
                  <w:t>type 2</w:t>
                </w:r>
              </w:p>
            </w:tc>
            <w:tc>
              <w:tcPr>
                <w:tcW w:w="2994" w:type="dxa"/>
              </w:tcPr>
              <w:p w14:paraId="1510133E" w14:textId="77777777" w:rsidR="001C1D0F" w:rsidRPr="001C1D0F" w:rsidRDefault="00D822BA" w:rsidP="001C1D0F">
                <w:pPr>
                  <w:jc w:val="left"/>
                  <w:rPr>
                    <w:rFonts w:cstheme="minorHAnsi"/>
                  </w:rPr>
                </w:pPr>
                <w:r w:rsidRPr="001C1D0F">
                  <w:rPr>
                    <w:rFonts w:cstheme="minorHAnsi"/>
                  </w:rPr>
                  <w:t>Failure of cytokinesis</w:t>
                </w:r>
              </w:p>
            </w:tc>
            <w:tc>
              <w:tcPr>
                <w:tcW w:w="3688" w:type="dxa"/>
              </w:tcPr>
              <w:p w14:paraId="24BEEC45" w14:textId="77777777" w:rsidR="000D320B" w:rsidRPr="001C1D0F" w:rsidRDefault="00D822BA" w:rsidP="000D320B">
                <w:pPr>
                  <w:jc w:val="left"/>
                  <w:rPr>
                    <w:rFonts w:cstheme="minorHAnsi"/>
                  </w:rPr>
                </w:pPr>
                <w:r w:rsidRPr="001C1D0F">
                  <w:rPr>
                    <w:rFonts w:cstheme="minorHAnsi"/>
                  </w:rPr>
                  <w:t xml:space="preserve">Do not count failed </w:t>
                </w:r>
                <w:r w:rsidRPr="001C1D0F">
                  <w:rPr>
                    <w:rFonts w:cstheme="minorHAnsi"/>
                  </w:rPr>
                  <w:t>cleavage as a division event</w:t>
                </w:r>
              </w:p>
              <w:p w14:paraId="4B7AD620" w14:textId="77777777" w:rsidR="000D320B" w:rsidRPr="001C1D0F" w:rsidRDefault="000D320B" w:rsidP="000D320B">
                <w:pPr>
                  <w:jc w:val="left"/>
                  <w:rPr>
                    <w:rFonts w:cstheme="minorHAnsi"/>
                    <w:b/>
                    <w:bCs/>
                  </w:rPr>
                </w:pPr>
              </w:p>
              <w:p w14:paraId="42757945" w14:textId="77777777" w:rsidR="000D320B" w:rsidRPr="001C1D0F" w:rsidRDefault="00D822BA" w:rsidP="000D320B">
                <w:pPr>
                  <w:jc w:val="left"/>
                  <w:rPr>
                    <w:rFonts w:cstheme="minorHAnsi"/>
                    <w:b/>
                    <w:bCs/>
                  </w:rPr>
                </w:pPr>
                <w:r w:rsidRPr="001C1D0F">
                  <w:rPr>
                    <w:rFonts w:cstheme="minorHAnsi"/>
                    <w:b/>
                    <w:bCs/>
                  </w:rPr>
                  <w:t>User defined comment:</w:t>
                </w:r>
              </w:p>
              <w:p w14:paraId="2FBA1845" w14:textId="77777777" w:rsidR="001C1D0F" w:rsidRPr="001C1D0F" w:rsidRDefault="00D822BA" w:rsidP="000D320B">
                <w:pPr>
                  <w:jc w:val="left"/>
                  <w:rPr>
                    <w:rFonts w:cstheme="minorHAnsi"/>
                  </w:rPr>
                </w:pPr>
                <w:r w:rsidRPr="001C1D0F">
                  <w:rPr>
                    <w:rFonts w:cstheme="minorHAnsi"/>
                  </w:rPr>
                  <w:t>Failed Cleavage</w:t>
                </w:r>
              </w:p>
            </w:tc>
          </w:tr>
          <w:tr w:rsidR="00B46CAE" w14:paraId="79014C53" w14:textId="77777777" w:rsidTr="001C1D0F">
            <w:trPr>
              <w:trHeight w:val="1334"/>
            </w:trPr>
            <w:tc>
              <w:tcPr>
                <w:tcW w:w="2091" w:type="dxa"/>
              </w:tcPr>
              <w:p w14:paraId="27014FEE" w14:textId="77777777" w:rsidR="001C1D0F" w:rsidRPr="001C1D0F" w:rsidRDefault="00D822BA" w:rsidP="001C1D0F">
                <w:pPr>
                  <w:jc w:val="left"/>
                  <w:rPr>
                    <w:rFonts w:cstheme="minorHAnsi"/>
                  </w:rPr>
                </w:pPr>
                <w:r w:rsidRPr="001C1D0F">
                  <w:rPr>
                    <w:rFonts w:cstheme="minorHAnsi"/>
                    <w:bCs/>
                  </w:rPr>
                  <w:t>Chaotic cleavage</w:t>
                </w:r>
              </w:p>
            </w:tc>
            <w:tc>
              <w:tcPr>
                <w:tcW w:w="2994" w:type="dxa"/>
              </w:tcPr>
              <w:p w14:paraId="7864343A" w14:textId="77777777" w:rsidR="001C1D0F" w:rsidRPr="001C1D0F" w:rsidRDefault="00D822BA" w:rsidP="001C1D0F">
                <w:pPr>
                  <w:jc w:val="left"/>
                  <w:rPr>
                    <w:rFonts w:cstheme="minorHAnsi"/>
                  </w:rPr>
                </w:pPr>
                <w:r w:rsidRPr="001C1D0F">
                  <w:rPr>
                    <w:rFonts w:cstheme="minorHAnsi"/>
                  </w:rPr>
                  <w:t>Irregular cell division / excessive membrane movement</w:t>
                </w:r>
              </w:p>
            </w:tc>
            <w:tc>
              <w:tcPr>
                <w:tcW w:w="3688" w:type="dxa"/>
              </w:tcPr>
              <w:p w14:paraId="37347BF3" w14:textId="77777777" w:rsidR="001C1D0F" w:rsidRPr="001C1D0F" w:rsidRDefault="00D822BA" w:rsidP="001C1D0F">
                <w:pPr>
                  <w:jc w:val="left"/>
                  <w:rPr>
                    <w:rFonts w:cstheme="minorHAnsi"/>
                  </w:rPr>
                </w:pPr>
                <w:r w:rsidRPr="001C1D0F">
                  <w:rPr>
                    <w:rFonts w:cstheme="minorHAnsi"/>
                  </w:rPr>
                  <w:t>Attempt annotation if a usable blastocyst develops</w:t>
                </w:r>
              </w:p>
              <w:p w14:paraId="7383DBE3" w14:textId="77777777" w:rsidR="001C1D0F" w:rsidRPr="001C1D0F" w:rsidRDefault="001C1D0F" w:rsidP="001C1D0F">
                <w:pPr>
                  <w:jc w:val="left"/>
                  <w:rPr>
                    <w:rFonts w:cstheme="minorHAnsi"/>
                  </w:rPr>
                </w:pPr>
              </w:p>
              <w:p w14:paraId="24977FAA" w14:textId="77777777" w:rsidR="001C1D0F" w:rsidRPr="001C1D0F" w:rsidRDefault="00D822BA" w:rsidP="001C1D0F">
                <w:pPr>
                  <w:jc w:val="left"/>
                  <w:rPr>
                    <w:rFonts w:cstheme="minorHAnsi"/>
                    <w:b/>
                    <w:bCs/>
                  </w:rPr>
                </w:pPr>
                <w:r w:rsidRPr="001C1D0F">
                  <w:rPr>
                    <w:rFonts w:cstheme="minorHAnsi"/>
                    <w:b/>
                    <w:bCs/>
                  </w:rPr>
                  <w:t>User defined comment:</w:t>
                </w:r>
              </w:p>
              <w:p w14:paraId="63095B52" w14:textId="77777777" w:rsidR="001C1D0F" w:rsidRPr="001C1D0F" w:rsidRDefault="00D822BA" w:rsidP="001C1D0F">
                <w:pPr>
                  <w:jc w:val="left"/>
                  <w:rPr>
                    <w:rFonts w:cstheme="minorHAnsi"/>
                  </w:rPr>
                </w:pPr>
                <w:r w:rsidRPr="001C1D0F">
                  <w:rPr>
                    <w:rFonts w:cstheme="minorHAnsi"/>
                  </w:rPr>
                  <w:t>Chaotic cleavage</w:t>
                </w:r>
              </w:p>
            </w:tc>
          </w:tr>
          <w:tr w:rsidR="00B46CAE" w14:paraId="559BA96D" w14:textId="77777777" w:rsidTr="001C1D0F">
            <w:trPr>
              <w:trHeight w:val="2968"/>
            </w:trPr>
            <w:tc>
              <w:tcPr>
                <w:tcW w:w="2091" w:type="dxa"/>
              </w:tcPr>
              <w:p w14:paraId="41DA0FCD" w14:textId="77777777" w:rsidR="001C1D0F" w:rsidRPr="001C1D0F" w:rsidRDefault="00D822BA" w:rsidP="001C1D0F">
                <w:pPr>
                  <w:jc w:val="left"/>
                  <w:rPr>
                    <w:rFonts w:cstheme="minorHAnsi"/>
                  </w:rPr>
                </w:pPr>
                <w:r w:rsidRPr="001C1D0F">
                  <w:rPr>
                    <w:rFonts w:cstheme="minorHAnsi"/>
                    <w:bCs/>
                  </w:rPr>
                  <w:lastRenderedPageBreak/>
                  <w:t>Direct cleavage</w:t>
                </w:r>
              </w:p>
            </w:tc>
            <w:tc>
              <w:tcPr>
                <w:tcW w:w="2994" w:type="dxa"/>
              </w:tcPr>
              <w:p w14:paraId="659D0ADB" w14:textId="77777777" w:rsidR="001C1D0F" w:rsidRPr="001C1D0F" w:rsidRDefault="00D822BA" w:rsidP="001C1D0F">
                <w:pPr>
                  <w:jc w:val="left"/>
                  <w:rPr>
                    <w:rFonts w:cstheme="minorHAnsi"/>
                  </w:rPr>
                </w:pPr>
                <w:r w:rsidRPr="001C1D0F">
                  <w:rPr>
                    <w:rFonts w:cstheme="minorHAnsi"/>
                  </w:rPr>
                  <w:t>Production of three daughter cells from one cell. (The third daughter cell will continue to divide and potentially become incorporated into the blastocyst)</w:t>
                </w:r>
              </w:p>
            </w:tc>
            <w:tc>
              <w:tcPr>
                <w:tcW w:w="3688" w:type="dxa"/>
              </w:tcPr>
              <w:p w14:paraId="54B6562A" w14:textId="77777777" w:rsidR="001C1D0F" w:rsidRPr="001C1D0F" w:rsidRDefault="00D822BA" w:rsidP="001C1D0F">
                <w:pPr>
                  <w:jc w:val="left"/>
                  <w:rPr>
                    <w:rFonts w:cstheme="minorHAnsi"/>
                  </w:rPr>
                </w:pPr>
                <w:r w:rsidRPr="001C1D0F">
                  <w:rPr>
                    <w:rFonts w:cstheme="minorHAnsi"/>
                  </w:rPr>
                  <w:t>Record identical times for production of daughter cells</w:t>
                </w:r>
              </w:p>
              <w:p w14:paraId="72146498" w14:textId="77777777" w:rsidR="001C1D0F" w:rsidRPr="001C1D0F" w:rsidRDefault="001C1D0F" w:rsidP="001C1D0F">
                <w:pPr>
                  <w:jc w:val="left"/>
                  <w:rPr>
                    <w:rFonts w:cstheme="minorHAnsi"/>
                  </w:rPr>
                </w:pPr>
              </w:p>
              <w:p w14:paraId="1364052C" w14:textId="77777777" w:rsidR="001C1D0F" w:rsidRPr="001C1D0F" w:rsidRDefault="001C1D0F" w:rsidP="001C1D0F">
                <w:pPr>
                  <w:jc w:val="left"/>
                  <w:rPr>
                    <w:rFonts w:cstheme="minorHAnsi"/>
                  </w:rPr>
                </w:pPr>
              </w:p>
              <w:p w14:paraId="7F271676" w14:textId="77777777" w:rsidR="001C1D0F" w:rsidRPr="001C1D0F" w:rsidRDefault="00D822BA" w:rsidP="001C1D0F">
                <w:pPr>
                  <w:jc w:val="left"/>
                  <w:rPr>
                    <w:rFonts w:cstheme="minorHAnsi"/>
                    <w:b/>
                    <w:bCs/>
                  </w:rPr>
                </w:pPr>
                <w:r w:rsidRPr="001C1D0F">
                  <w:rPr>
                    <w:rFonts w:cstheme="minorHAnsi"/>
                    <w:b/>
                    <w:bCs/>
                  </w:rPr>
                  <w:t>User defined comments:</w:t>
                </w:r>
              </w:p>
              <w:p w14:paraId="1995B6E3" w14:textId="77777777" w:rsidR="001C1D0F" w:rsidRPr="001C1D0F" w:rsidRDefault="00D822BA" w:rsidP="00221025">
                <w:pPr>
                  <w:pStyle w:val="ListParagraph"/>
                  <w:numPr>
                    <w:ilvl w:val="0"/>
                    <w:numId w:val="10"/>
                  </w:numPr>
                  <w:ind w:left="301"/>
                  <w:jc w:val="left"/>
                  <w:rPr>
                    <w:rFonts w:cstheme="minorHAnsi"/>
                  </w:rPr>
                </w:pPr>
                <w:r w:rsidRPr="001C1D0F">
                  <w:rPr>
                    <w:rFonts w:cstheme="minorHAnsi"/>
                  </w:rPr>
                  <w:t>Direct Cleavage 1-3</w:t>
                </w:r>
                <w:r w:rsidRPr="001C1D0F">
                  <w:rPr>
                    <w:rFonts w:cstheme="minorHAnsi"/>
                  </w:rPr>
                  <w:t xml:space="preserve"> (if occurring at the first cleavage event after syngamy)</w:t>
                </w:r>
              </w:p>
              <w:p w14:paraId="1F95EC6C" w14:textId="77777777" w:rsidR="001C1D0F" w:rsidRPr="001C1D0F" w:rsidRDefault="00D822BA" w:rsidP="00221025">
                <w:pPr>
                  <w:pStyle w:val="ListParagraph"/>
                  <w:numPr>
                    <w:ilvl w:val="0"/>
                    <w:numId w:val="10"/>
                  </w:numPr>
                  <w:ind w:left="301"/>
                  <w:jc w:val="left"/>
                  <w:rPr>
                    <w:rFonts w:cstheme="minorHAnsi"/>
                  </w:rPr>
                </w:pPr>
                <w:r w:rsidRPr="001C1D0F">
                  <w:rPr>
                    <w:rFonts w:cstheme="minorHAnsi"/>
                  </w:rPr>
                  <w:t>Direct Cleavage 2+ if occurring at or after the second cleavage event after syngamy)</w:t>
                </w:r>
              </w:p>
            </w:tc>
          </w:tr>
          <w:tr w:rsidR="00B46CAE" w14:paraId="12E0F0DA" w14:textId="77777777" w:rsidTr="001C1D0F">
            <w:trPr>
              <w:trHeight w:val="1585"/>
            </w:trPr>
            <w:tc>
              <w:tcPr>
                <w:tcW w:w="2091" w:type="dxa"/>
              </w:tcPr>
              <w:p w14:paraId="4FBF8B4B" w14:textId="77777777" w:rsidR="001C1D0F" w:rsidRPr="001C1D0F" w:rsidRDefault="00D822BA" w:rsidP="001C1D0F">
                <w:pPr>
                  <w:jc w:val="left"/>
                  <w:rPr>
                    <w:rFonts w:cstheme="minorHAnsi"/>
                  </w:rPr>
                </w:pPr>
                <w:r w:rsidRPr="001C1D0F">
                  <w:rPr>
                    <w:rFonts w:cstheme="minorHAnsi"/>
                  </w:rPr>
                  <w:t xml:space="preserve">False Direct cleavage </w:t>
                </w:r>
              </w:p>
            </w:tc>
            <w:tc>
              <w:tcPr>
                <w:tcW w:w="2994" w:type="dxa"/>
              </w:tcPr>
              <w:p w14:paraId="024FAE24" w14:textId="77777777" w:rsidR="001C1D0F" w:rsidRPr="001C1D0F" w:rsidRDefault="00D822BA" w:rsidP="001C1D0F">
                <w:pPr>
                  <w:jc w:val="left"/>
                  <w:rPr>
                    <w:rFonts w:cstheme="minorHAnsi"/>
                  </w:rPr>
                </w:pPr>
                <w:r w:rsidRPr="001C1D0F">
                  <w:rPr>
                    <w:rFonts w:cstheme="minorHAnsi"/>
                  </w:rPr>
                  <w:t>Production of three daughter cells from one cell (the third daughter cell will not divide</w:t>
                </w:r>
                <w:r w:rsidRPr="001C1D0F">
                  <w:rPr>
                    <w:rFonts w:cstheme="minorHAnsi"/>
                  </w:rPr>
                  <w:t xml:space="preserve"> and remain excluded from the blastocyst)</w:t>
                </w:r>
              </w:p>
            </w:tc>
            <w:tc>
              <w:tcPr>
                <w:tcW w:w="3688" w:type="dxa"/>
              </w:tcPr>
              <w:p w14:paraId="45D85227" w14:textId="77777777" w:rsidR="001C1D0F" w:rsidRPr="001C1D0F" w:rsidRDefault="00D822BA" w:rsidP="001C1D0F">
                <w:pPr>
                  <w:jc w:val="left"/>
                  <w:rPr>
                    <w:rFonts w:cstheme="minorHAnsi"/>
                  </w:rPr>
                </w:pPr>
                <w:r w:rsidRPr="001C1D0F">
                  <w:rPr>
                    <w:rFonts w:cstheme="minorHAnsi"/>
                  </w:rPr>
                  <w:t>Record identical times for production of daughter cells</w:t>
                </w:r>
              </w:p>
              <w:p w14:paraId="16D4690E" w14:textId="77777777" w:rsidR="001C1D0F" w:rsidRPr="001C1D0F" w:rsidRDefault="001C1D0F" w:rsidP="001C1D0F">
                <w:pPr>
                  <w:jc w:val="left"/>
                  <w:rPr>
                    <w:rFonts w:cstheme="minorHAnsi"/>
                  </w:rPr>
                </w:pPr>
              </w:p>
              <w:p w14:paraId="6DCF021E" w14:textId="77777777" w:rsidR="001C1D0F" w:rsidRPr="001C1D0F" w:rsidRDefault="00D822BA" w:rsidP="001C1D0F">
                <w:pPr>
                  <w:jc w:val="left"/>
                  <w:rPr>
                    <w:rFonts w:cstheme="minorHAnsi"/>
                    <w:b/>
                    <w:bCs/>
                  </w:rPr>
                </w:pPr>
                <w:r w:rsidRPr="001C1D0F">
                  <w:rPr>
                    <w:rFonts w:cstheme="minorHAnsi"/>
                    <w:b/>
                    <w:bCs/>
                  </w:rPr>
                  <w:t>User defined comment:</w:t>
                </w:r>
              </w:p>
              <w:p w14:paraId="39913667" w14:textId="77777777" w:rsidR="001C1D0F" w:rsidRPr="001C1D0F" w:rsidRDefault="00D822BA" w:rsidP="001C1D0F">
                <w:pPr>
                  <w:jc w:val="left"/>
                  <w:rPr>
                    <w:rFonts w:cstheme="minorHAnsi"/>
                  </w:rPr>
                </w:pPr>
                <w:r w:rsidRPr="001C1D0F">
                  <w:rPr>
                    <w:rFonts w:cstheme="minorHAnsi"/>
                  </w:rPr>
                  <w:t>False Direct Cleavage</w:t>
                </w:r>
              </w:p>
            </w:tc>
          </w:tr>
          <w:tr w:rsidR="00B46CAE" w14:paraId="2563F922" w14:textId="77777777" w:rsidTr="001C1D0F">
            <w:trPr>
              <w:trHeight w:val="1867"/>
            </w:trPr>
            <w:tc>
              <w:tcPr>
                <w:tcW w:w="2091" w:type="dxa"/>
              </w:tcPr>
              <w:p w14:paraId="5A849018" w14:textId="77777777" w:rsidR="001C1D0F" w:rsidRPr="001C1D0F" w:rsidRDefault="00D822BA" w:rsidP="001C1D0F">
                <w:pPr>
                  <w:jc w:val="left"/>
                  <w:rPr>
                    <w:rFonts w:cstheme="minorHAnsi"/>
                  </w:rPr>
                </w:pPr>
                <w:r w:rsidRPr="001C1D0F">
                  <w:rPr>
                    <w:rFonts w:cstheme="minorHAnsi"/>
                  </w:rPr>
                  <w:t>Multinucleated cells</w:t>
                </w:r>
              </w:p>
            </w:tc>
            <w:tc>
              <w:tcPr>
                <w:tcW w:w="2994" w:type="dxa"/>
              </w:tcPr>
              <w:p w14:paraId="2A98CBB3" w14:textId="77777777" w:rsidR="001C1D0F" w:rsidRPr="001C1D0F" w:rsidRDefault="00D822BA" w:rsidP="001C1D0F">
                <w:pPr>
                  <w:jc w:val="left"/>
                  <w:rPr>
                    <w:rFonts w:cstheme="minorHAnsi"/>
                  </w:rPr>
                </w:pPr>
                <w:r w:rsidRPr="001C1D0F">
                  <w:rPr>
                    <w:rFonts w:cstheme="minorHAnsi"/>
                  </w:rPr>
                  <w:t xml:space="preserve">Presence of ≥2 nuclei in a single blastomere. A variable proportion of </w:t>
                </w:r>
                <w:r w:rsidRPr="001C1D0F">
                  <w:rPr>
                    <w:rFonts w:cstheme="minorHAnsi"/>
                  </w:rPr>
                  <w:t>blastomeres may be affected.</w:t>
                </w:r>
              </w:p>
            </w:tc>
            <w:tc>
              <w:tcPr>
                <w:tcW w:w="3688" w:type="dxa"/>
              </w:tcPr>
              <w:p w14:paraId="42CB69D8" w14:textId="77777777" w:rsidR="001C1D0F" w:rsidRPr="001C1D0F" w:rsidRDefault="00D822BA" w:rsidP="001C1D0F">
                <w:pPr>
                  <w:jc w:val="left"/>
                  <w:rPr>
                    <w:rFonts w:cstheme="minorHAnsi"/>
                  </w:rPr>
                </w:pPr>
                <w:r w:rsidRPr="001C1D0F">
                  <w:rPr>
                    <w:rFonts w:cstheme="minorHAnsi"/>
                  </w:rPr>
                  <w:t>In the MN annotation event, select the number of cells showing the presence of ≥2 nuclei. It is compulsory to annotate multinucleation from 2 to 4 cell stage.</w:t>
                </w:r>
              </w:p>
              <w:p w14:paraId="10A858D1" w14:textId="77777777" w:rsidR="001C1D0F" w:rsidRPr="001C1D0F" w:rsidRDefault="001C1D0F" w:rsidP="001C1D0F">
                <w:pPr>
                  <w:jc w:val="left"/>
                  <w:rPr>
                    <w:rFonts w:cstheme="minorHAnsi"/>
                  </w:rPr>
                </w:pPr>
              </w:p>
            </w:tc>
          </w:tr>
          <w:tr w:rsidR="00B46CAE" w14:paraId="2D424BB2" w14:textId="77777777" w:rsidTr="001C1D0F">
            <w:trPr>
              <w:trHeight w:val="800"/>
            </w:trPr>
            <w:tc>
              <w:tcPr>
                <w:tcW w:w="2091" w:type="dxa"/>
              </w:tcPr>
              <w:p w14:paraId="07595177" w14:textId="77777777" w:rsidR="001C1D0F" w:rsidRPr="001C1D0F" w:rsidRDefault="00D822BA" w:rsidP="001C1D0F">
                <w:pPr>
                  <w:jc w:val="left"/>
                  <w:rPr>
                    <w:rFonts w:cstheme="minorHAnsi"/>
                  </w:rPr>
                </w:pPr>
                <w:r w:rsidRPr="001C1D0F">
                  <w:rPr>
                    <w:rFonts w:cstheme="minorHAnsi"/>
                  </w:rPr>
                  <w:t xml:space="preserve">Excluded Cells </w:t>
                </w:r>
              </w:p>
            </w:tc>
            <w:tc>
              <w:tcPr>
                <w:tcW w:w="2994" w:type="dxa"/>
              </w:tcPr>
              <w:p w14:paraId="0896F9FB" w14:textId="77777777" w:rsidR="001C1D0F" w:rsidRPr="001C1D0F" w:rsidRDefault="00D822BA" w:rsidP="001C1D0F">
                <w:pPr>
                  <w:jc w:val="left"/>
                  <w:rPr>
                    <w:rFonts w:cstheme="minorHAnsi"/>
                  </w:rPr>
                </w:pPr>
                <w:r w:rsidRPr="001C1D0F">
                  <w:rPr>
                    <w:rFonts w:cstheme="minorHAnsi"/>
                  </w:rPr>
                  <w:t>Presence of ≥2 cells which are not incorporated in</w:t>
                </w:r>
                <w:r w:rsidRPr="001C1D0F">
                  <w:rPr>
                    <w:rFonts w:cstheme="minorHAnsi"/>
                  </w:rPr>
                  <w:t xml:space="preserve">to the blastocyst. </w:t>
                </w:r>
              </w:p>
            </w:tc>
            <w:tc>
              <w:tcPr>
                <w:tcW w:w="3688" w:type="dxa"/>
              </w:tcPr>
              <w:p w14:paraId="2300CB0E" w14:textId="77777777" w:rsidR="001C1D0F" w:rsidRPr="001C1D0F" w:rsidRDefault="00D822BA" w:rsidP="001C1D0F">
                <w:pPr>
                  <w:jc w:val="left"/>
                  <w:rPr>
                    <w:rFonts w:cstheme="minorHAnsi"/>
                    <w:b/>
                    <w:bCs/>
                  </w:rPr>
                </w:pPr>
                <w:r w:rsidRPr="001C1D0F">
                  <w:rPr>
                    <w:rFonts w:cstheme="minorHAnsi"/>
                    <w:b/>
                    <w:bCs/>
                  </w:rPr>
                  <w:t>User defined comment:</w:t>
                </w:r>
              </w:p>
              <w:p w14:paraId="707AACC1" w14:textId="77777777" w:rsidR="001C1D0F" w:rsidRPr="001C1D0F" w:rsidRDefault="00D822BA" w:rsidP="001C1D0F">
                <w:pPr>
                  <w:jc w:val="left"/>
                  <w:rPr>
                    <w:rFonts w:cstheme="minorHAnsi"/>
                  </w:rPr>
                </w:pPr>
                <w:r w:rsidRPr="001C1D0F">
                  <w:rPr>
                    <w:rFonts w:cstheme="minorHAnsi"/>
                  </w:rPr>
                  <w:t>Excluded cells ≥2</w:t>
                </w:r>
              </w:p>
            </w:tc>
          </w:tr>
          <w:tr w:rsidR="00B46CAE" w14:paraId="7E890519" w14:textId="77777777" w:rsidTr="001C1D0F">
            <w:trPr>
              <w:trHeight w:val="1051"/>
            </w:trPr>
            <w:tc>
              <w:tcPr>
                <w:tcW w:w="2091" w:type="dxa"/>
              </w:tcPr>
              <w:p w14:paraId="635EAE93" w14:textId="77777777" w:rsidR="001C1D0F" w:rsidRPr="001C1D0F" w:rsidRDefault="00D822BA" w:rsidP="001C1D0F">
                <w:pPr>
                  <w:jc w:val="left"/>
                  <w:rPr>
                    <w:rFonts w:cstheme="minorHAnsi"/>
                  </w:rPr>
                </w:pPr>
                <w:r w:rsidRPr="001C1D0F">
                  <w:rPr>
                    <w:rFonts w:cstheme="minorHAnsi"/>
                  </w:rPr>
                  <w:t xml:space="preserve">Degenerate cells </w:t>
                </w:r>
              </w:p>
            </w:tc>
            <w:tc>
              <w:tcPr>
                <w:tcW w:w="2994" w:type="dxa"/>
              </w:tcPr>
              <w:p w14:paraId="425C1F1C" w14:textId="77777777" w:rsidR="001C1D0F" w:rsidRPr="001C1D0F" w:rsidRDefault="00D822BA" w:rsidP="001C1D0F">
                <w:pPr>
                  <w:jc w:val="left"/>
                  <w:rPr>
                    <w:rFonts w:cstheme="minorHAnsi"/>
                  </w:rPr>
                </w:pPr>
                <w:r w:rsidRPr="001C1D0F">
                  <w:rPr>
                    <w:rFonts w:cstheme="minorHAnsi"/>
                  </w:rPr>
                  <w:t>Presence of ≥2 degenerate cells which are not incorporated into the blastocyst.</w:t>
                </w:r>
              </w:p>
            </w:tc>
            <w:tc>
              <w:tcPr>
                <w:tcW w:w="3688" w:type="dxa"/>
              </w:tcPr>
              <w:p w14:paraId="6322499D" w14:textId="77777777" w:rsidR="001C1D0F" w:rsidRPr="001C1D0F" w:rsidRDefault="00D822BA" w:rsidP="001C1D0F">
                <w:pPr>
                  <w:jc w:val="left"/>
                  <w:rPr>
                    <w:rFonts w:cstheme="minorHAnsi"/>
                    <w:b/>
                    <w:bCs/>
                  </w:rPr>
                </w:pPr>
                <w:r w:rsidRPr="001C1D0F">
                  <w:rPr>
                    <w:rFonts w:cstheme="minorHAnsi"/>
                    <w:b/>
                    <w:bCs/>
                  </w:rPr>
                  <w:t>User defined comment:</w:t>
                </w:r>
              </w:p>
              <w:p w14:paraId="356F0113" w14:textId="77777777" w:rsidR="001C1D0F" w:rsidRPr="001C1D0F" w:rsidRDefault="00D822BA" w:rsidP="001C1D0F">
                <w:pPr>
                  <w:jc w:val="left"/>
                  <w:rPr>
                    <w:rFonts w:cstheme="minorHAnsi"/>
                  </w:rPr>
                </w:pPr>
                <w:r w:rsidRPr="001C1D0F">
                  <w:rPr>
                    <w:rFonts w:cstheme="minorHAnsi"/>
                  </w:rPr>
                  <w:t>Degenerate cells ≥2</w:t>
                </w:r>
              </w:p>
            </w:tc>
          </w:tr>
        </w:tbl>
        <w:p w14:paraId="6995900F" w14:textId="77777777" w:rsidR="001C1D0F" w:rsidRDefault="00D822BA" w:rsidP="00C35F99">
          <w:pPr>
            <w:ind w:left="720"/>
            <w:rPr>
              <w:rFonts w:cstheme="minorHAnsi"/>
            </w:rPr>
          </w:pPr>
          <w:r w:rsidRPr="001C1D0F">
            <w:rPr>
              <w:rFonts w:cstheme="minorHAnsi"/>
            </w:rPr>
            <w:t xml:space="preserve">Annotation events that are not required to </w:t>
          </w:r>
          <w:r w:rsidRPr="001C1D0F">
            <w:rPr>
              <w:rFonts w:cstheme="minorHAnsi"/>
            </w:rPr>
            <w:t>generate a KID score may be annotated according to local practice.</w:t>
          </w:r>
        </w:p>
        <w:p w14:paraId="29C47295" w14:textId="77777777" w:rsidR="001C1D0F" w:rsidRPr="00AE27BD" w:rsidRDefault="001C1D0F" w:rsidP="001C1D0F">
          <w:pPr>
            <w:rPr>
              <w:rFonts w:cstheme="minorHAnsi"/>
            </w:rPr>
          </w:pPr>
        </w:p>
        <w:p w14:paraId="706C7D84" w14:textId="77777777" w:rsidR="00164817" w:rsidRPr="00705F87" w:rsidRDefault="00D822BA" w:rsidP="00C35F99">
          <w:pPr>
            <w:pStyle w:val="Heading5"/>
          </w:pPr>
          <w:r>
            <w:t>5.8</w:t>
          </w:r>
          <w:r>
            <w:tab/>
          </w:r>
          <w:r w:rsidRPr="00705F87">
            <w:t>IDEAS – EmbryoViewer Interface</w:t>
          </w:r>
        </w:p>
        <w:p w14:paraId="0D18246C" w14:textId="77777777" w:rsidR="00790A13" w:rsidRDefault="00D822BA" w:rsidP="00C35F99">
          <w:pPr>
            <w:ind w:left="720"/>
            <w:rPr>
              <w:rFonts w:cstheme="minorHAnsi"/>
              <w:bCs/>
            </w:rPr>
          </w:pPr>
          <w:r w:rsidRPr="00C55030">
            <w:rPr>
              <w:rFonts w:cstheme="minorHAnsi"/>
              <w:b/>
            </w:rPr>
            <w:t xml:space="preserve">Summary: </w:t>
          </w:r>
          <w:r w:rsidRPr="00C55030">
            <w:rPr>
              <w:rFonts w:cstheme="minorHAnsi"/>
              <w:bCs/>
            </w:rPr>
            <w:t xml:space="preserve">Mellowood Medical have developed a two-way interface between EmbryoViewer and IDEAs. The interface allows </w:t>
          </w:r>
          <w:r w:rsidR="00674B2A">
            <w:rPr>
              <w:rFonts w:cstheme="minorHAnsi"/>
              <w:bCs/>
            </w:rPr>
            <w:t xml:space="preserve">IDEAS to upload upcoming treatment cycles to </w:t>
          </w:r>
          <w:r>
            <w:rPr>
              <w:rFonts w:cstheme="minorHAnsi"/>
              <w:bCs/>
            </w:rPr>
            <w:t xml:space="preserve">the </w:t>
          </w:r>
          <w:r w:rsidR="00674B2A">
            <w:rPr>
              <w:rFonts w:cstheme="minorHAnsi"/>
              <w:bCs/>
            </w:rPr>
            <w:t xml:space="preserve">EmbryoViewer </w:t>
          </w:r>
          <w:r>
            <w:rPr>
              <w:rFonts w:cstheme="minorHAnsi"/>
              <w:bCs/>
            </w:rPr>
            <w:t>database in addition to download</w:t>
          </w:r>
          <w:r w:rsidR="002F52A7">
            <w:rPr>
              <w:rFonts w:cstheme="minorHAnsi"/>
              <w:bCs/>
            </w:rPr>
            <w:t>ing</w:t>
          </w:r>
          <w:r>
            <w:rPr>
              <w:rFonts w:cstheme="minorHAnsi"/>
              <w:bCs/>
            </w:rPr>
            <w:t xml:space="preserve"> </w:t>
          </w:r>
          <w:r w:rsidRPr="00C55030">
            <w:rPr>
              <w:rFonts w:cstheme="minorHAnsi"/>
              <w:bCs/>
            </w:rPr>
            <w:t>embryo KIDScore and morphokinetic time point</w:t>
          </w:r>
          <w:r>
            <w:rPr>
              <w:rFonts w:cstheme="minorHAnsi"/>
              <w:bCs/>
            </w:rPr>
            <w:t xml:space="preserve"> data.</w:t>
          </w:r>
        </w:p>
        <w:p w14:paraId="7239F343" w14:textId="77777777" w:rsidR="00790A13" w:rsidRDefault="00D822BA" w:rsidP="00C35F99">
          <w:pPr>
            <w:ind w:left="720"/>
            <w:rPr>
              <w:rFonts w:cstheme="minorHAnsi"/>
              <w:bCs/>
            </w:rPr>
          </w:pPr>
          <w:r w:rsidRPr="00DF64F7">
            <w:rPr>
              <w:rFonts w:cstheme="minorHAnsi"/>
              <w:b/>
              <w:color w:val="660045" w:themeColor="accent2"/>
            </w:rPr>
            <w:t>Uploading New Treatment Cycles to EmbryoViewer</w:t>
          </w:r>
          <w:r w:rsidR="003E6493" w:rsidRPr="00DF64F7">
            <w:rPr>
              <w:rFonts w:cstheme="minorHAnsi"/>
              <w:b/>
              <w:color w:val="660045" w:themeColor="accent2"/>
            </w:rPr>
            <w:t xml:space="preserve">: </w:t>
          </w:r>
          <w:r>
            <w:rPr>
              <w:rFonts w:cstheme="minorHAnsi"/>
              <w:bCs/>
            </w:rPr>
            <w:t xml:space="preserve">Ensure the trigger </w:t>
          </w:r>
          <w:r w:rsidR="00674B2A">
            <w:rPr>
              <w:rFonts w:cstheme="minorHAnsi"/>
              <w:bCs/>
            </w:rPr>
            <w:t>date and time</w:t>
          </w:r>
          <w:r>
            <w:rPr>
              <w:rFonts w:cstheme="minorHAnsi"/>
              <w:bCs/>
            </w:rPr>
            <w:t xml:space="preserve"> </w:t>
          </w:r>
          <w:r w:rsidR="00674B2A">
            <w:rPr>
              <w:rFonts w:cstheme="minorHAnsi"/>
              <w:bCs/>
            </w:rPr>
            <w:t>ha</w:t>
          </w:r>
          <w:r>
            <w:rPr>
              <w:rFonts w:cstheme="minorHAnsi"/>
              <w:bCs/>
            </w:rPr>
            <w:t>s</w:t>
          </w:r>
          <w:r w:rsidR="00674B2A">
            <w:rPr>
              <w:rFonts w:cstheme="minorHAnsi"/>
              <w:bCs/>
            </w:rPr>
            <w:t xml:space="preserve"> been confirmed</w:t>
          </w:r>
          <w:r>
            <w:rPr>
              <w:rFonts w:cstheme="minorHAnsi"/>
              <w:bCs/>
            </w:rPr>
            <w:t xml:space="preserve"> and log</w:t>
          </w:r>
          <w:r>
            <w:rPr>
              <w:rFonts w:cstheme="minorHAnsi"/>
              <w:bCs/>
            </w:rPr>
            <w:t xml:space="preserve">ged within the treatment </w:t>
          </w:r>
          <w:r w:rsidR="003E6493">
            <w:rPr>
              <w:rFonts w:cstheme="minorHAnsi"/>
              <w:bCs/>
            </w:rPr>
            <w:t xml:space="preserve">cycle </w:t>
          </w:r>
          <w:r>
            <w:rPr>
              <w:rFonts w:cstheme="minorHAnsi"/>
              <w:bCs/>
            </w:rPr>
            <w:t>plan. Once the trigger has been saved a grey dialog box will appear confirming that the cycle and patient details have been sent to the Embryoscope. Click OK in the dialogue box</w:t>
          </w:r>
          <w:r w:rsidR="00BA3142">
            <w:rPr>
              <w:rFonts w:cstheme="minorHAnsi"/>
              <w:bCs/>
            </w:rPr>
            <w:t xml:space="preserve"> (</w:t>
          </w:r>
          <w:r>
            <w:rPr>
              <w:rFonts w:cstheme="minorHAnsi"/>
              <w:bCs/>
            </w:rPr>
            <w:t xml:space="preserve">see </w:t>
          </w:r>
          <w:r w:rsidR="00BA3142">
            <w:rPr>
              <w:rFonts w:cstheme="minorHAnsi"/>
              <w:bCs/>
            </w:rPr>
            <w:t>red highlighted boxes below)</w:t>
          </w:r>
          <w:r>
            <w:rPr>
              <w:rFonts w:cstheme="minorHAnsi"/>
              <w:bCs/>
            </w:rPr>
            <w:t>.</w:t>
          </w:r>
        </w:p>
        <w:p w14:paraId="34363BBD" w14:textId="77777777" w:rsidR="0061059D" w:rsidRPr="003E6493" w:rsidRDefault="00D822BA" w:rsidP="001A635B">
          <w:pPr>
            <w:ind w:left="720"/>
            <w:rPr>
              <w:rFonts w:cstheme="minorHAnsi"/>
              <w:bCs/>
            </w:rPr>
          </w:pPr>
          <w:r>
            <w:rPr>
              <w:noProof/>
            </w:rPr>
            <w:lastRenderedPageBreak/>
            <mc:AlternateContent>
              <mc:Choice Requires="wps">
                <w:drawing>
                  <wp:anchor distT="0" distB="0" distL="114300" distR="114300" simplePos="0" relativeHeight="251660288" behindDoc="0" locked="0" layoutInCell="1" allowOverlap="1" wp14:anchorId="3DDAB3A1" wp14:editId="0A2A0AD9">
                    <wp:simplePos x="0" y="0"/>
                    <wp:positionH relativeFrom="margin">
                      <wp:posOffset>3899535</wp:posOffset>
                    </wp:positionH>
                    <wp:positionV relativeFrom="paragraph">
                      <wp:posOffset>1712595</wp:posOffset>
                    </wp:positionV>
                    <wp:extent cx="539750" cy="195580"/>
                    <wp:effectExtent l="19050" t="19050" r="12700" b="13970"/>
                    <wp:wrapNone/>
                    <wp:docPr id="14" name="Rectangle 14"/>
                    <wp:cNvGraphicFramePr/>
                    <a:graphic xmlns:a="http://schemas.openxmlformats.org/drawingml/2006/main">
                      <a:graphicData uri="http://schemas.microsoft.com/office/word/2010/wordprocessingShape">
                        <wps:wsp>
                          <wps:cNvSpPr/>
                          <wps:spPr>
                            <a:xfrm>
                              <a:off x="0" y="0"/>
                              <a:ext cx="539750" cy="195580"/>
                            </a:xfrm>
                            <a:prstGeom prst="rect">
                              <a:avLst/>
                            </a:prstGeom>
                            <a:noFill/>
                            <a:ln w="28575">
                              <a:solidFill>
                                <a:srgbClr val="FF0000"/>
                              </a:solidFill>
                              <a:prstDash val="solid"/>
                              <a:round/>
                              <a:headEnd/>
                              <a:tailEn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id="Rectangle 14" o:spid="_x0000_s1025" style="width:42.5pt;height:15.4pt;margin-top:134.85pt;margin-left:307.05pt;mso-height-percent:0;mso-height-relative:margin;mso-position-horizontal-relative:margin;mso-width-percent:0;mso-width-relative:margin;mso-wrap-distance-bottom:0;mso-wrap-distance-left:9pt;mso-wrap-distance-right:9pt;mso-wrap-distance-top:0;mso-wrap-style:square;position:absolute;visibility:visible;v-text-anchor:middle;z-index:251661312" filled="f" strokecolor="red" strokeweight="2.25pt">
                    <v:stroke joinstyle="round"/>
                    <w10:wrap anchorx="margin"/>
                  </v:rect>
                </w:pict>
              </mc:Fallback>
            </mc:AlternateContent>
          </w:r>
          <w:r>
            <w:rPr>
              <w:noProof/>
            </w:rPr>
            <mc:AlternateContent>
              <mc:Choice Requires="wps">
                <w:drawing>
                  <wp:anchor distT="0" distB="0" distL="114300" distR="114300" simplePos="0" relativeHeight="251662336" behindDoc="0" locked="0" layoutInCell="1" allowOverlap="1" wp14:anchorId="09EED4C4" wp14:editId="2A6523F1">
                    <wp:simplePos x="0" y="0"/>
                    <wp:positionH relativeFrom="column">
                      <wp:posOffset>2728595</wp:posOffset>
                    </wp:positionH>
                    <wp:positionV relativeFrom="paragraph">
                      <wp:posOffset>1331595</wp:posOffset>
                    </wp:positionV>
                    <wp:extent cx="1168676" cy="450353"/>
                    <wp:effectExtent l="0" t="0" r="69850" b="102235"/>
                    <wp:wrapNone/>
                    <wp:docPr id="15" name="Connector: Elbow 15"/>
                    <wp:cNvGraphicFramePr/>
                    <a:graphic xmlns:a="http://schemas.openxmlformats.org/drawingml/2006/main">
                      <a:graphicData uri="http://schemas.microsoft.com/office/word/2010/wordprocessingShape">
                        <wps:wsp>
                          <wps:cNvCnPr/>
                          <wps:spPr>
                            <a:xfrm>
                              <a:off x="0" y="0"/>
                              <a:ext cx="1168676" cy="450353"/>
                            </a:xfrm>
                            <a:prstGeom prst="bentConnector3">
                              <a:avLst>
                                <a:gd name="adj1" fmla="val 51770"/>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5" o:spid="_x0000_s1026" type="#_x0000_t34" style="width:92pt;height:35.45pt;margin-top:104.85pt;margin-left:214.85pt;mso-height-percent:0;mso-height-relative:margin;mso-width-percent:0;mso-width-relative:margin;mso-wrap-distance-bottom:0;mso-wrap-distance-left:9pt;mso-wrap-distance-right:9pt;mso-wrap-distance-top:0;mso-wrap-style:square;position:absolute;visibility:visible;z-index:251663360" adj="11182" strokecolor="red" strokeweight="0.5pt">
                    <v:stroke endarrow="block"/>
                  </v:shape>
                </w:pict>
              </mc:Fallback>
            </mc:AlternateContent>
          </w:r>
          <w:r>
            <w:rPr>
              <w:noProof/>
            </w:rPr>
            <mc:AlternateContent>
              <mc:Choice Requires="wps">
                <w:drawing>
                  <wp:anchor distT="0" distB="0" distL="114300" distR="114300" simplePos="0" relativeHeight="251658240" behindDoc="0" locked="0" layoutInCell="1" allowOverlap="1" wp14:anchorId="0520ABFF" wp14:editId="51730823">
                    <wp:simplePos x="0" y="0"/>
                    <wp:positionH relativeFrom="column">
                      <wp:posOffset>2180590</wp:posOffset>
                    </wp:positionH>
                    <wp:positionV relativeFrom="paragraph">
                      <wp:posOffset>1144905</wp:posOffset>
                    </wp:positionV>
                    <wp:extent cx="413247" cy="182300"/>
                    <wp:effectExtent l="19050" t="19050" r="25400" b="27305"/>
                    <wp:wrapNone/>
                    <wp:docPr id="13" name="Rectangle 13"/>
                    <wp:cNvGraphicFramePr/>
                    <a:graphic xmlns:a="http://schemas.openxmlformats.org/drawingml/2006/main">
                      <a:graphicData uri="http://schemas.microsoft.com/office/word/2010/wordprocessingShape">
                        <wps:wsp>
                          <wps:cNvSpPr/>
                          <wps:spPr>
                            <a:xfrm>
                              <a:off x="0" y="0"/>
                              <a:ext cx="413247" cy="182300"/>
                            </a:xfrm>
                            <a:prstGeom prst="rect">
                              <a:avLst/>
                            </a:prstGeom>
                            <a:noFill/>
                            <a:ln w="28575">
                              <a:solidFill>
                                <a:srgbClr val="FF0000"/>
                              </a:solidFill>
                              <a:prstDash val="solid"/>
                              <a:round/>
                              <a:headEnd/>
                              <a:tailEn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id="Rectangle 13" o:spid="_x0000_s1027" style="width:32.55pt;height:14.35pt;margin-top:90.15pt;margin-left:171.7pt;mso-height-percent:0;mso-height-relative:margin;mso-width-percent:0;mso-width-relative:margin;mso-wrap-distance-bottom:0;mso-wrap-distance-left:9pt;mso-wrap-distance-right:9pt;mso-wrap-distance-top:0;mso-wrap-style:square;position:absolute;visibility:visible;v-text-anchor:middle;z-index:251659264" filled="f" strokecolor="red" strokeweight="2.25pt">
                    <v:stroke joinstyle="round"/>
                  </v:rect>
                </w:pict>
              </mc:Fallback>
            </mc:AlternateContent>
          </w:r>
          <w:r w:rsidR="00DD1E4D">
            <w:rPr>
              <w:noProof/>
            </w:rPr>
            <w:drawing>
              <wp:inline distT="0" distB="0" distL="0" distR="0" wp14:anchorId="450C10E3" wp14:editId="7AF0BD10">
                <wp:extent cx="4162425" cy="2313885"/>
                <wp:effectExtent l="0" t="0" r="0" b="0"/>
                <wp:docPr id="979488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41329" name=""/>
                        <pic:cNvPicPr/>
                      </pic:nvPicPr>
                      <pic:blipFill>
                        <a:blip r:embed="rId18"/>
                        <a:stretch>
                          <a:fillRect/>
                        </a:stretch>
                      </pic:blipFill>
                      <pic:spPr>
                        <a:xfrm>
                          <a:off x="0" y="0"/>
                          <a:ext cx="4199227" cy="2334343"/>
                        </a:xfrm>
                        <a:prstGeom prst="rect">
                          <a:avLst/>
                        </a:prstGeom>
                      </pic:spPr>
                    </pic:pic>
                  </a:graphicData>
                </a:graphic>
              </wp:inline>
            </w:drawing>
          </w:r>
        </w:p>
        <w:p w14:paraId="1F9E98CE" w14:textId="77777777" w:rsidR="003E6493" w:rsidRDefault="00D822BA" w:rsidP="00C35F99">
          <w:pPr>
            <w:ind w:left="720"/>
          </w:pPr>
          <w:r w:rsidRPr="00DF64F7">
            <w:rPr>
              <w:rFonts w:cstheme="minorHAnsi"/>
              <w:b/>
              <w:color w:val="660045" w:themeColor="accent2"/>
            </w:rPr>
            <w:t xml:space="preserve">Saving KIDScore D5 Data: </w:t>
          </w:r>
          <w:r w:rsidRPr="00A66642">
            <w:rPr>
              <w:rFonts w:cstheme="minorHAnsi"/>
            </w:rPr>
            <w:t>Once the KIDScore day 5 annotation requirements have been entered, for all embryos of interest (those suitable for either transfer or cryopreservation)</w:t>
          </w:r>
          <w:r>
            <w:rPr>
              <w:rFonts w:cstheme="minorHAnsi"/>
            </w:rPr>
            <w:t>,</w:t>
          </w:r>
          <w:r w:rsidRPr="00A66642">
            <w:rPr>
              <w:rFonts w:cstheme="minorHAnsi"/>
            </w:rPr>
            <w:t xml:space="preserve"> select “Compare &amp; Select” from the main side menu. Select “KIDSCoreD5 V3” from</w:t>
          </w:r>
          <w:r w:rsidRPr="00A66642">
            <w:rPr>
              <w:rFonts w:cstheme="minorHAnsi"/>
            </w:rPr>
            <w:t xml:space="preserve"> the “Current Model” drop down box and then click “Save Model” within the “Saved Model” box.</w:t>
          </w:r>
          <w:r w:rsidR="00DA15CC">
            <w:t xml:space="preserve"> Once saved ensure that the “Current scores” correspond to the “Saved scores”</w:t>
          </w:r>
          <w:r>
            <w:t xml:space="preserve"> (see below)</w:t>
          </w:r>
          <w:r w:rsidR="00DA15CC">
            <w:t>.</w:t>
          </w:r>
        </w:p>
        <w:p w14:paraId="2258D3D4" w14:textId="77777777" w:rsidR="003E6493" w:rsidRDefault="00D822BA" w:rsidP="00C35F99">
          <w:pPr>
            <w:ind w:left="720"/>
          </w:pPr>
          <w:r>
            <w:t xml:space="preserve">Note: The saved scores are those that will be </w:t>
          </w:r>
          <w:r w:rsidR="00FF47C1">
            <w:t xml:space="preserve">uploaded </w:t>
          </w:r>
          <w:r>
            <w:t>to IDEAs.</w:t>
          </w:r>
        </w:p>
        <w:p w14:paraId="44C3404F" w14:textId="77777777" w:rsidR="0061059D" w:rsidRPr="00481F94" w:rsidRDefault="0061059D" w:rsidP="00164817">
          <w:pPr>
            <w:rPr>
              <w:rFonts w:cstheme="minorHAnsi"/>
              <w:b/>
            </w:rPr>
          </w:pPr>
        </w:p>
        <w:p w14:paraId="1186FDCE" w14:textId="77777777" w:rsidR="00C55030" w:rsidRDefault="00D822BA" w:rsidP="00164817">
          <w:r>
            <w:rPr>
              <w:noProof/>
            </w:rPr>
            <mc:AlternateContent>
              <mc:Choice Requires="wps">
                <w:drawing>
                  <wp:anchor distT="0" distB="0" distL="114300" distR="114300" simplePos="0" relativeHeight="251672576" behindDoc="0" locked="0" layoutInCell="1" allowOverlap="1" wp14:anchorId="0091FE89" wp14:editId="7BDE7AA6">
                    <wp:simplePos x="0" y="0"/>
                    <wp:positionH relativeFrom="column">
                      <wp:posOffset>4614156</wp:posOffset>
                    </wp:positionH>
                    <wp:positionV relativeFrom="paragraph">
                      <wp:posOffset>365125</wp:posOffset>
                    </wp:positionV>
                    <wp:extent cx="17626" cy="2100304"/>
                    <wp:effectExtent l="57150" t="38100" r="59055" b="14605"/>
                    <wp:wrapNone/>
                    <wp:docPr id="19" name="Straight Arrow Connector 19"/>
                    <wp:cNvGraphicFramePr/>
                    <a:graphic xmlns:a="http://schemas.openxmlformats.org/drawingml/2006/main">
                      <a:graphicData uri="http://schemas.microsoft.com/office/word/2010/wordprocessingShape">
                        <wps:wsp>
                          <wps:cNvCnPr/>
                          <wps:spPr>
                            <a:xfrm flipV="1">
                              <a:off x="0" y="0"/>
                              <a:ext cx="17626" cy="2100304"/>
                            </a:xfrm>
                            <a:prstGeom prst="straightConnector1">
                              <a:avLst/>
                            </a:prstGeom>
                            <a:ln>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9" o:spid="_x0000_s1028" type="#_x0000_t32" style="width:1.4pt;height:165.4pt;margin-top:28.75pt;margin-left:363.3pt;flip:y;mso-height-percent:0;mso-height-relative:margin;mso-width-percent:0;mso-width-relative:margin;mso-wrap-distance-bottom:0;mso-wrap-distance-left:9pt;mso-wrap-distance-right:9pt;mso-wrap-distance-top:0;mso-wrap-style:square;position:absolute;visibility:visible;z-index:251673600" strokecolor="red" strokeweight="0.5pt">
                    <v:stroke joinstyle="miter" endarrow="block"/>
                  </v:shape>
                </w:pict>
              </mc:Fallback>
            </mc:AlternateContent>
          </w:r>
          <w:r>
            <w:rPr>
              <w:noProof/>
            </w:rPr>
            <mc:AlternateContent>
              <mc:Choice Requires="wps">
                <w:drawing>
                  <wp:anchor distT="0" distB="0" distL="114300" distR="114300" simplePos="0" relativeHeight="251676672" behindDoc="0" locked="0" layoutInCell="1" allowOverlap="1" wp14:anchorId="21142AF1" wp14:editId="1DC02F80">
                    <wp:simplePos x="0" y="0"/>
                    <wp:positionH relativeFrom="column">
                      <wp:posOffset>4767193</wp:posOffset>
                    </wp:positionH>
                    <wp:positionV relativeFrom="paragraph">
                      <wp:posOffset>840960</wp:posOffset>
                    </wp:positionV>
                    <wp:extent cx="733177" cy="995569"/>
                    <wp:effectExtent l="38100" t="38100" r="29210" b="33655"/>
                    <wp:wrapNone/>
                    <wp:docPr id="21" name="Straight Arrow Connector 21"/>
                    <wp:cNvGraphicFramePr/>
                    <a:graphic xmlns:a="http://schemas.openxmlformats.org/drawingml/2006/main">
                      <a:graphicData uri="http://schemas.microsoft.com/office/word/2010/wordprocessingShape">
                        <wps:wsp>
                          <wps:cNvCnPr/>
                          <wps:spPr>
                            <a:xfrm flipH="1" flipV="1">
                              <a:off x="0" y="0"/>
                              <a:ext cx="733177" cy="995569"/>
                            </a:xfrm>
                            <a:prstGeom prst="straightConnector1">
                              <a:avLst/>
                            </a:prstGeom>
                            <a:ln>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1" o:spid="_x0000_s1029" type="#_x0000_t32" style="width:57.75pt;height:78.4pt;margin-top:66.2pt;margin-left:375.35pt;flip:x y;mso-height-percent:0;mso-height-relative:margin;mso-width-percent:0;mso-width-relative:margin;mso-wrap-distance-bottom:0;mso-wrap-distance-left:9pt;mso-wrap-distance-right:9pt;mso-wrap-distance-top:0;mso-wrap-style:square;position:absolute;visibility:visible;z-index:251677696" strokecolor="red" strokeweight="0.5pt">
                    <v:stroke joinstyle="miter" endarrow="block"/>
                  </v:shape>
                </w:pict>
              </mc:Fallback>
            </mc:AlternateContent>
          </w:r>
          <w:r>
            <w:rPr>
              <w:noProof/>
            </w:rPr>
            <mc:AlternateContent>
              <mc:Choice Requires="wps">
                <w:drawing>
                  <wp:anchor distT="0" distB="0" distL="114300" distR="114300" simplePos="0" relativeHeight="251668480" behindDoc="0" locked="0" layoutInCell="1" allowOverlap="1" wp14:anchorId="70EB1411" wp14:editId="056DD6D3">
                    <wp:simplePos x="0" y="0"/>
                    <wp:positionH relativeFrom="column">
                      <wp:posOffset>610318</wp:posOffset>
                    </wp:positionH>
                    <wp:positionV relativeFrom="paragraph">
                      <wp:posOffset>681935</wp:posOffset>
                    </wp:positionV>
                    <wp:extent cx="3384826" cy="1113183"/>
                    <wp:effectExtent l="0" t="38100" r="63500" b="29845"/>
                    <wp:wrapNone/>
                    <wp:docPr id="17" name="Straight Arrow Connector 17"/>
                    <wp:cNvGraphicFramePr/>
                    <a:graphic xmlns:a="http://schemas.openxmlformats.org/drawingml/2006/main">
                      <a:graphicData uri="http://schemas.microsoft.com/office/word/2010/wordprocessingShape">
                        <wps:wsp>
                          <wps:cNvCnPr/>
                          <wps:spPr>
                            <a:xfrm flipV="1">
                              <a:off x="0" y="0"/>
                              <a:ext cx="3384826" cy="1113183"/>
                            </a:xfrm>
                            <a:prstGeom prst="straightConnector1">
                              <a:avLst/>
                            </a:prstGeom>
                            <a:ln>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Straight Arrow Connector 17" o:spid="_x0000_s1030" type="#_x0000_t32" style="width:266.5pt;height:87.65pt;margin-top:53.7pt;margin-left:48.05pt;flip:y;mso-wrap-distance-bottom:0;mso-wrap-distance-left:9pt;mso-wrap-distance-right:9pt;mso-wrap-distance-top:0;mso-wrap-style:square;position:absolute;visibility:visible;z-index:251669504" strokecolor="red" strokeweight="0.5pt">
                    <v:stroke joinstyle="miter" endarrow="block"/>
                  </v:shape>
                </w:pict>
              </mc:Fallback>
            </mc:AlternateContent>
          </w:r>
          <w:r>
            <w:rPr>
              <w:noProof/>
            </w:rPr>
            <mc:AlternateContent>
              <mc:Choice Requires="wps">
                <w:drawing>
                  <wp:anchor distT="0" distB="0" distL="114300" distR="114300" simplePos="0" relativeHeight="251666432" behindDoc="0" locked="0" layoutInCell="1" allowOverlap="1" wp14:anchorId="61D71FDC" wp14:editId="14EE3881">
                    <wp:simplePos x="0" y="0"/>
                    <wp:positionH relativeFrom="column">
                      <wp:posOffset>610318</wp:posOffset>
                    </wp:positionH>
                    <wp:positionV relativeFrom="paragraph">
                      <wp:posOffset>715397</wp:posOffset>
                    </wp:positionV>
                    <wp:extent cx="0" cy="1065474"/>
                    <wp:effectExtent l="76200" t="38100" r="57150" b="20955"/>
                    <wp:wrapNone/>
                    <wp:docPr id="16" name="Straight Arrow Connector 16"/>
                    <wp:cNvGraphicFramePr/>
                    <a:graphic xmlns:a="http://schemas.openxmlformats.org/drawingml/2006/main">
                      <a:graphicData uri="http://schemas.microsoft.com/office/word/2010/wordprocessingShape">
                        <wps:wsp>
                          <wps:cNvCnPr/>
                          <wps:spPr>
                            <a:xfrm flipV="1">
                              <a:off x="0" y="0"/>
                              <a:ext cx="0" cy="1065474"/>
                            </a:xfrm>
                            <a:prstGeom prst="straightConnector1">
                              <a:avLst/>
                            </a:prstGeom>
                            <a:ln>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Straight Arrow Connector 16" o:spid="_x0000_s1031" type="#_x0000_t32" style="width:0;height:83.9pt;margin-top:56.35pt;margin-left:48.05pt;flip:y;mso-wrap-distance-bottom:0;mso-wrap-distance-left:9pt;mso-wrap-distance-right:9pt;mso-wrap-distance-top:0;mso-wrap-style:square;position:absolute;visibility:visible;z-index:251667456" strokecolor="red" strokeweight="0.5pt">
                    <v:stroke joinstyle="miter" endarrow="block"/>
                  </v:shape>
                </w:pict>
              </mc:Fallback>
            </mc:AlternateContent>
          </w:r>
          <w:r w:rsidR="00CA6287">
            <w:rPr>
              <w:noProof/>
            </w:rPr>
            <w:drawing>
              <wp:inline distT="0" distB="0" distL="0" distR="0" wp14:anchorId="11FA70D4" wp14:editId="4FC71ED3">
                <wp:extent cx="5759450" cy="170751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24865" name=""/>
                        <pic:cNvPicPr/>
                      </pic:nvPicPr>
                      <pic:blipFill>
                        <a:blip r:embed="rId19"/>
                        <a:stretch>
                          <a:fillRect/>
                        </a:stretch>
                      </pic:blipFill>
                      <pic:spPr>
                        <a:xfrm>
                          <a:off x="0" y="0"/>
                          <a:ext cx="5759450" cy="1707515"/>
                        </a:xfrm>
                        <a:prstGeom prst="rect">
                          <a:avLst/>
                        </a:prstGeom>
                      </pic:spPr>
                    </pic:pic>
                  </a:graphicData>
                </a:graphic>
              </wp:inline>
            </w:drawing>
          </w:r>
        </w:p>
        <w:p w14:paraId="02C378EB" w14:textId="77777777" w:rsidR="00FF47C1" w:rsidRDefault="00D822BA" w:rsidP="00164817">
          <w:r>
            <w:rPr>
              <w:noProof/>
            </w:rPr>
            <mc:AlternateContent>
              <mc:Choice Requires="wps">
                <w:drawing>
                  <wp:anchor distT="45720" distB="45720" distL="114300" distR="114300" simplePos="0" relativeHeight="251674624" behindDoc="0" locked="0" layoutInCell="1" allowOverlap="1" wp14:anchorId="24F66C21" wp14:editId="1C9F01E9">
                    <wp:simplePos x="0" y="0"/>
                    <wp:positionH relativeFrom="column">
                      <wp:posOffset>4933950</wp:posOffset>
                    </wp:positionH>
                    <wp:positionV relativeFrom="paragraph">
                      <wp:posOffset>3175</wp:posOffset>
                    </wp:positionV>
                    <wp:extent cx="1208405" cy="1800352"/>
                    <wp:effectExtent l="0" t="0" r="10795" b="1397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8405" cy="1800352"/>
                            </a:xfrm>
                            <a:prstGeom prst="rect">
                              <a:avLst/>
                            </a:prstGeom>
                            <a:solidFill>
                              <a:srgbClr val="FFFFFF"/>
                            </a:solidFill>
                            <a:ln w="9525">
                              <a:solidFill>
                                <a:srgbClr val="7030A0"/>
                              </a:solidFill>
                              <a:miter lim="800000"/>
                              <a:headEnd/>
                              <a:tailEnd/>
                            </a:ln>
                          </wps:spPr>
                          <wps:txbx>
                            <w:txbxContent>
                              <w:p w14:paraId="16203C68" w14:textId="77777777" w:rsidR="00FF47C1" w:rsidRDefault="00D822BA" w:rsidP="00FF47C1">
                                <w:r>
                                  <w:t>Prediction model save option</w:t>
                                </w:r>
                              </w:p>
                            </w:txbxContent>
                          </wps:txbx>
                          <wps:bodyPr rot="0" vert="horz" wrap="square"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32" type="#_x0000_t202" style="width:95.15pt;height:141.75pt;margin-top:0.25pt;margin-left:388.5pt;mso-height-percent:200;mso-height-relative:margin;mso-width-percent:0;mso-width-relative:margin;mso-wrap-distance-bottom:3.6pt;mso-wrap-distance-left:9pt;mso-wrap-distance-right:9pt;mso-wrap-distance-top:3.6pt;mso-wrap-style:square;position:absolute;visibility:visible;v-text-anchor:top;z-index:251675648" strokecolor="#7030a0">
                    <v:textbox style="mso-fit-shape-to-text:t">
                      <w:txbxContent>
                        <w:p w:rsidR="00FF47C1" w:rsidP="00FF47C1" w14:paraId="5482859B" w14:textId="77777777">
                          <w:r>
                            <w:t>Prediction model save option</w:t>
                          </w:r>
                        </w:p>
                      </w:txbxContent>
                    </v:textbox>
                    <w10:wrap type="square"/>
                  </v:shape>
                </w:pict>
              </mc:Fallback>
            </mc:AlternateContent>
          </w:r>
          <w:r w:rsidRPr="00E51647">
            <w:rPr>
              <w:b/>
              <w:bCs/>
              <w:noProof/>
            </w:rPr>
            <mc:AlternateContent>
              <mc:Choice Requires="wps">
                <w:drawing>
                  <wp:anchor distT="45720" distB="45720" distL="114300" distR="114300" simplePos="0" relativeHeight="251664384" behindDoc="0" locked="0" layoutInCell="1" allowOverlap="1" wp14:anchorId="1B190BE8" wp14:editId="2AEA88F7">
                    <wp:simplePos x="0" y="0"/>
                    <wp:positionH relativeFrom="margin">
                      <wp:align>left</wp:align>
                    </wp:positionH>
                    <wp:positionV relativeFrom="paragraph">
                      <wp:posOffset>117779</wp:posOffset>
                    </wp:positionV>
                    <wp:extent cx="4333240" cy="1794002"/>
                    <wp:effectExtent l="0" t="0" r="10160" b="203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3240" cy="1794002"/>
                            </a:xfrm>
                            <a:prstGeom prst="rect">
                              <a:avLst/>
                            </a:prstGeom>
                            <a:solidFill>
                              <a:srgbClr val="FFFFFF"/>
                            </a:solidFill>
                            <a:ln w="9525">
                              <a:solidFill>
                                <a:srgbClr val="7030A0"/>
                              </a:solidFill>
                              <a:miter lim="800000"/>
                              <a:headEnd/>
                              <a:tailEnd/>
                            </a:ln>
                          </wps:spPr>
                          <wps:txbx>
                            <w:txbxContent>
                              <w:p w14:paraId="18F91DB1" w14:textId="77777777" w:rsidR="00E51647" w:rsidRDefault="00D822BA">
                                <w:r>
                                  <w:t xml:space="preserve">Embryos </w:t>
                                </w:r>
                                <w:r w:rsidR="00FF47C1">
                                  <w:t>of interest</w:t>
                                </w:r>
                                <w:r w:rsidR="00481F94">
                                  <w:t>: 2, 3 &amp; 4</w:t>
                                </w:r>
                                <w:r w:rsidR="00FF47C1">
                                  <w:t>. Current and saved scores should be identical after the score model has been saved.</w:t>
                                </w:r>
                              </w:p>
                            </w:txbxContent>
                          </wps:txbx>
                          <wps:bodyPr rot="0" vert="horz" wrap="square"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3" type="#_x0000_t202" style="width:341.2pt;height:141.25pt;margin-top:9.25pt;margin-left:0;mso-height-percent:200;mso-height-relative:margin;mso-position-horizontal:left;mso-position-horizontal-relative:margin;mso-width-percent:0;mso-width-relative:margin;mso-wrap-distance-bottom:3.6pt;mso-wrap-distance-left:9pt;mso-wrap-distance-right:9pt;mso-wrap-distance-top:3.6pt;mso-wrap-style:square;position:absolute;visibility:visible;v-text-anchor:top;z-index:251665408" strokecolor="#7030a0">
                    <v:textbox style="mso-fit-shape-to-text:t">
                      <w:txbxContent>
                        <w:p w:rsidR="00E51647" w14:paraId="45FBFB84" w14:textId="77777777">
                          <w:r>
                            <w:t xml:space="preserve">Embryos </w:t>
                          </w:r>
                          <w:r w:rsidR="00FF47C1">
                            <w:t>of interest</w:t>
                          </w:r>
                          <w:r w:rsidR="00481F94">
                            <w:t>: 2, 3 &amp; 4</w:t>
                          </w:r>
                          <w:r w:rsidR="00FF47C1">
                            <w:t>. Current and saved scores should be identical after the score model has been saved.</w:t>
                          </w:r>
                        </w:p>
                      </w:txbxContent>
                    </v:textbox>
                    <w10:wrap type="square"/>
                  </v:shape>
                </w:pict>
              </mc:Fallback>
            </mc:AlternateContent>
          </w:r>
        </w:p>
        <w:p w14:paraId="200281E0" w14:textId="77777777" w:rsidR="00FF47C1" w:rsidRDefault="00D822BA" w:rsidP="00164817">
          <w:r>
            <w:rPr>
              <w:noProof/>
            </w:rPr>
            <mc:AlternateContent>
              <mc:Choice Requires="wps">
                <w:drawing>
                  <wp:anchor distT="45720" distB="45720" distL="114300" distR="114300" simplePos="0" relativeHeight="251670528" behindDoc="0" locked="0" layoutInCell="1" allowOverlap="1" wp14:anchorId="029542BA" wp14:editId="332D88A0">
                    <wp:simplePos x="0" y="0"/>
                    <wp:positionH relativeFrom="column">
                      <wp:posOffset>4385779</wp:posOffset>
                    </wp:positionH>
                    <wp:positionV relativeFrom="paragraph">
                      <wp:posOffset>388151</wp:posOffset>
                    </wp:positionV>
                    <wp:extent cx="1208405" cy="1800352"/>
                    <wp:effectExtent l="0" t="0" r="10795" b="13970"/>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8405" cy="1800352"/>
                            </a:xfrm>
                            <a:prstGeom prst="rect">
                              <a:avLst/>
                            </a:prstGeom>
                            <a:solidFill>
                              <a:srgbClr val="FFFFFF"/>
                            </a:solidFill>
                            <a:ln w="9525">
                              <a:solidFill>
                                <a:srgbClr val="7030A0"/>
                              </a:solidFill>
                              <a:miter lim="800000"/>
                              <a:headEnd/>
                              <a:tailEnd/>
                            </a:ln>
                          </wps:spPr>
                          <wps:txbx>
                            <w:txbxContent>
                              <w:p w14:paraId="755C8CE4" w14:textId="77777777" w:rsidR="00FF47C1" w:rsidRDefault="00D822BA">
                                <w:r>
                                  <w:t>Prediction model</w:t>
                                </w:r>
                              </w:p>
                            </w:txbxContent>
                          </wps:txbx>
                          <wps:bodyPr rot="0" vert="horz" wrap="square"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4" type="#_x0000_t202" style="width:95.15pt;height:141.75pt;margin-top:30.55pt;margin-left:345.35pt;mso-height-percent:200;mso-height-relative:margin;mso-width-percent:0;mso-width-relative:margin;mso-wrap-distance-bottom:3.6pt;mso-wrap-distance-left:9pt;mso-wrap-distance-right:9pt;mso-wrap-distance-top:3.6pt;mso-wrap-style:square;position:absolute;visibility:visible;v-text-anchor:top;z-index:251671552" strokecolor="#7030a0">
                    <v:textbox style="mso-fit-shape-to-text:t">
                      <w:txbxContent>
                        <w:p w:rsidR="00FF47C1" w14:paraId="0F8B5C7B" w14:textId="77777777">
                          <w:r>
                            <w:t>Prediction model</w:t>
                          </w:r>
                        </w:p>
                      </w:txbxContent>
                    </v:textbox>
                    <w10:wrap type="square"/>
                  </v:shape>
                </w:pict>
              </mc:Fallback>
            </mc:AlternateContent>
          </w:r>
        </w:p>
        <w:p w14:paraId="1B3D3231" w14:textId="77777777" w:rsidR="00BA33C6" w:rsidRDefault="00BA33C6">
          <w:pPr>
            <w:jc w:val="left"/>
            <w:rPr>
              <w:b/>
              <w:bCs/>
            </w:rPr>
          </w:pPr>
        </w:p>
        <w:p w14:paraId="15BB34AE" w14:textId="77777777" w:rsidR="003E6493" w:rsidRDefault="003E6493">
          <w:pPr>
            <w:jc w:val="left"/>
            <w:rPr>
              <w:b/>
              <w:bCs/>
            </w:rPr>
          </w:pPr>
        </w:p>
        <w:p w14:paraId="49E0B780" w14:textId="77777777" w:rsidR="00A02868" w:rsidRDefault="00D822BA">
          <w:pPr>
            <w:jc w:val="left"/>
            <w:rPr>
              <w:b/>
              <w:bCs/>
            </w:rPr>
          </w:pPr>
          <w:r>
            <w:rPr>
              <w:b/>
              <w:bCs/>
            </w:rPr>
            <w:br w:type="page"/>
          </w:r>
        </w:p>
        <w:p w14:paraId="4CEC7D7F" w14:textId="77777777" w:rsidR="00DA15CC" w:rsidRDefault="00D822BA" w:rsidP="00C35F99">
          <w:pPr>
            <w:ind w:left="720"/>
          </w:pPr>
          <w:r w:rsidRPr="00DF64F7">
            <w:rPr>
              <w:b/>
              <w:bCs/>
              <w:color w:val="660045" w:themeColor="accent2"/>
            </w:rPr>
            <w:lastRenderedPageBreak/>
            <w:t>Uploading KIDScores to IDEAS</w:t>
          </w:r>
          <w:r w:rsidR="003E6493" w:rsidRPr="00DF64F7">
            <w:rPr>
              <w:b/>
              <w:bCs/>
              <w:color w:val="660045" w:themeColor="accent2"/>
            </w:rPr>
            <w:t>:</w:t>
          </w:r>
          <w:r w:rsidRPr="00DF64F7">
            <w:rPr>
              <w:color w:val="660045" w:themeColor="accent2"/>
            </w:rPr>
            <w:t xml:space="preserve"> </w:t>
          </w:r>
          <w:r>
            <w:t xml:space="preserve">Open the patient’s IDEAs file and </w:t>
          </w:r>
          <w:r w:rsidR="00B56455">
            <w:t xml:space="preserve">select “Annotations” </w:t>
          </w:r>
          <w:r w:rsidR="00BA3142">
            <w:t>(</w:t>
          </w:r>
          <w:r w:rsidR="00BA3142">
            <w:rPr>
              <w:rFonts w:cstheme="minorHAnsi"/>
              <w:bCs/>
            </w:rPr>
            <w:t>see red highlighted box below)</w:t>
          </w:r>
          <w:r w:rsidR="00B56455">
            <w:t>.</w:t>
          </w:r>
        </w:p>
        <w:p w14:paraId="27973C5E" w14:textId="77777777" w:rsidR="00DA15CC" w:rsidRDefault="00D822BA" w:rsidP="000210EA">
          <w:pPr>
            <w:ind w:left="720"/>
          </w:pPr>
          <w:r>
            <w:rPr>
              <w:noProof/>
            </w:rPr>
            <w:drawing>
              <wp:inline distT="0" distB="0" distL="0" distR="0" wp14:anchorId="74DF3EA9" wp14:editId="3373D6C0">
                <wp:extent cx="3538331" cy="1560495"/>
                <wp:effectExtent l="0" t="0" r="508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45394" name=""/>
                        <pic:cNvPicPr/>
                      </pic:nvPicPr>
                      <pic:blipFill>
                        <a:blip r:embed="rId20"/>
                        <a:stretch>
                          <a:fillRect/>
                        </a:stretch>
                      </pic:blipFill>
                      <pic:spPr>
                        <a:xfrm>
                          <a:off x="0" y="0"/>
                          <a:ext cx="3568083" cy="1573617"/>
                        </a:xfrm>
                        <a:prstGeom prst="rect">
                          <a:avLst/>
                        </a:prstGeom>
                      </pic:spPr>
                    </pic:pic>
                  </a:graphicData>
                </a:graphic>
              </wp:inline>
            </w:drawing>
          </w:r>
        </w:p>
        <w:p w14:paraId="6FF3A3B5" w14:textId="77777777" w:rsidR="00B56455" w:rsidRDefault="00D822BA" w:rsidP="00C35F99">
          <w:pPr>
            <w:ind w:firstLine="720"/>
          </w:pPr>
          <w:r>
            <w:t xml:space="preserve">Then select “Get annotations” </w:t>
          </w:r>
          <w:r w:rsidR="00BA3142">
            <w:t>(</w:t>
          </w:r>
          <w:r w:rsidR="00BA3142">
            <w:rPr>
              <w:rFonts w:cstheme="minorHAnsi"/>
              <w:bCs/>
            </w:rPr>
            <w:t>see red highlighted box below).</w:t>
          </w:r>
        </w:p>
        <w:p w14:paraId="70DC547B" w14:textId="77777777" w:rsidR="00B56455" w:rsidRDefault="00D822BA" w:rsidP="000210EA">
          <w:pPr>
            <w:ind w:left="720"/>
          </w:pPr>
          <w:r>
            <w:rPr>
              <w:noProof/>
            </w:rPr>
            <w:drawing>
              <wp:inline distT="0" distB="0" distL="0" distR="0" wp14:anchorId="7E02593D" wp14:editId="3B268307">
                <wp:extent cx="2043486" cy="662752"/>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89942" name=""/>
                        <pic:cNvPicPr/>
                      </pic:nvPicPr>
                      <pic:blipFill>
                        <a:blip r:embed="rId21"/>
                        <a:stretch>
                          <a:fillRect/>
                        </a:stretch>
                      </pic:blipFill>
                      <pic:spPr>
                        <a:xfrm>
                          <a:off x="0" y="0"/>
                          <a:ext cx="2072267" cy="672086"/>
                        </a:xfrm>
                        <a:prstGeom prst="rect">
                          <a:avLst/>
                        </a:prstGeom>
                      </pic:spPr>
                    </pic:pic>
                  </a:graphicData>
                </a:graphic>
              </wp:inline>
            </w:drawing>
          </w:r>
        </w:p>
        <w:p w14:paraId="4FA1EB18" w14:textId="77777777" w:rsidR="00B56455" w:rsidRDefault="00D822BA" w:rsidP="00C35F99">
          <w:pPr>
            <w:ind w:left="720"/>
          </w:pPr>
          <w:r>
            <w:t xml:space="preserve">A grey dialog box </w:t>
          </w:r>
          <w:r w:rsidR="003E6493">
            <w:t xml:space="preserve">will </w:t>
          </w:r>
          <w:r>
            <w:t xml:space="preserve">transiently </w:t>
          </w:r>
          <w:r w:rsidR="00BA33C6">
            <w:t xml:space="preserve">appear </w:t>
          </w:r>
          <w:r>
            <w:t>confirming that annotations have been received although nothing will appear within the annotation table. In or</w:t>
          </w:r>
          <w:r>
            <w:t xml:space="preserve">der to </w:t>
          </w:r>
          <w:r w:rsidR="00512DAD">
            <w:t xml:space="preserve">make the data appear, click on any other folder from the </w:t>
          </w:r>
          <w:r w:rsidR="003E6493">
            <w:t xml:space="preserve">side </w:t>
          </w:r>
          <w:r w:rsidR="00512DAD">
            <w:t xml:space="preserve">list </w:t>
          </w:r>
          <w:r w:rsidR="003E6493">
            <w:t>i.e.,</w:t>
          </w:r>
          <w:r w:rsidR="00512DAD">
            <w:t xml:space="preserve"> </w:t>
          </w:r>
          <w:r w:rsidR="00CA6287">
            <w:t>“S</w:t>
          </w:r>
          <w:r w:rsidR="00512DAD">
            <w:t>emen analysis</w:t>
          </w:r>
          <w:r w:rsidR="00CA6287">
            <w:t>”</w:t>
          </w:r>
          <w:r w:rsidR="00512DAD">
            <w:t xml:space="preserve"> then click back onto </w:t>
          </w:r>
          <w:r w:rsidR="00CA6287">
            <w:t>“</w:t>
          </w:r>
          <w:r w:rsidR="00512DAD">
            <w:t>Laboratory details</w:t>
          </w:r>
          <w:r w:rsidR="00CA6287">
            <w:t>”</w:t>
          </w:r>
          <w:r w:rsidR="00512DAD">
            <w:t>.  The K</w:t>
          </w:r>
          <w:r w:rsidR="00BA33C6">
            <w:t>I</w:t>
          </w:r>
          <w:r w:rsidR="00512DAD">
            <w:t xml:space="preserve">DScore and annotation data should now be </w:t>
          </w:r>
          <w:r w:rsidR="00CA6287">
            <w:t>displayed as shown below</w:t>
          </w:r>
          <w:r w:rsidR="00BC23C7">
            <w:t>.</w:t>
          </w:r>
        </w:p>
        <w:p w14:paraId="11C4CDAA" w14:textId="77777777" w:rsidR="00B56455" w:rsidRDefault="00D822BA" w:rsidP="00164817">
          <w:r>
            <w:rPr>
              <w:noProof/>
            </w:rPr>
            <mc:AlternateContent>
              <mc:Choice Requires="wps">
                <w:drawing>
                  <wp:anchor distT="0" distB="0" distL="114300" distR="114300" simplePos="0" relativeHeight="251686912" behindDoc="0" locked="0" layoutInCell="1" allowOverlap="1" wp14:anchorId="4F7D85C6" wp14:editId="1D81DBCB">
                    <wp:simplePos x="0" y="0"/>
                    <wp:positionH relativeFrom="margin">
                      <wp:posOffset>2621611</wp:posOffset>
                    </wp:positionH>
                    <wp:positionV relativeFrom="paragraph">
                      <wp:posOffset>446405</wp:posOffset>
                    </wp:positionV>
                    <wp:extent cx="198120" cy="1343025"/>
                    <wp:effectExtent l="19050" t="19050" r="11430" b="28575"/>
                    <wp:wrapNone/>
                    <wp:docPr id="194" name="Rectangle 194"/>
                    <wp:cNvGraphicFramePr/>
                    <a:graphic xmlns:a="http://schemas.openxmlformats.org/drawingml/2006/main">
                      <a:graphicData uri="http://schemas.microsoft.com/office/word/2010/wordprocessingShape">
                        <wps:wsp>
                          <wps:cNvSpPr/>
                          <wps:spPr>
                            <a:xfrm>
                              <a:off x="0" y="0"/>
                              <a:ext cx="198120" cy="1343025"/>
                            </a:xfrm>
                            <a:prstGeom prst="rect">
                              <a:avLst/>
                            </a:prstGeom>
                            <a:noFill/>
                            <a:ln w="28575">
                              <a:solidFill>
                                <a:srgbClr val="FFC000"/>
                              </a:solidFill>
                              <a:prstDash val="solid"/>
                              <a:round/>
                              <a:headEnd/>
                              <a:tailEn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id="Rectangle 194" o:spid="_x0000_s1035" style="width:15.6pt;height:105.75pt;margin-top:35.15pt;margin-left:206.45pt;mso-height-percent:0;mso-height-relative:margin;mso-position-horizontal-relative:margin;mso-width-percent:0;mso-width-relative:margin;mso-wrap-distance-bottom:0;mso-wrap-distance-left:9pt;mso-wrap-distance-right:9pt;mso-wrap-distance-top:0;mso-wrap-style:square;position:absolute;visibility:visible;v-text-anchor:middle;z-index:251687936" filled="f" strokecolor="#ffc000" strokeweight="2.25pt">
                    <v:stroke joinstyle="round"/>
                    <w10:wrap anchorx="margin"/>
                  </v:rect>
                </w:pict>
              </mc:Fallback>
            </mc:AlternateContent>
          </w:r>
          <w:r>
            <w:rPr>
              <w:noProof/>
            </w:rPr>
            <mc:AlternateContent>
              <mc:Choice Requires="wps">
                <w:drawing>
                  <wp:anchor distT="0" distB="0" distL="114300" distR="114300" simplePos="0" relativeHeight="251688960" behindDoc="0" locked="0" layoutInCell="1" allowOverlap="1" wp14:anchorId="19D9AC93" wp14:editId="4EBE5539">
                    <wp:simplePos x="0" y="0"/>
                    <wp:positionH relativeFrom="margin">
                      <wp:posOffset>2025650</wp:posOffset>
                    </wp:positionH>
                    <wp:positionV relativeFrom="paragraph">
                      <wp:posOffset>458801</wp:posOffset>
                    </wp:positionV>
                    <wp:extent cx="198120" cy="1343025"/>
                    <wp:effectExtent l="19050" t="19050" r="11430" b="28575"/>
                    <wp:wrapNone/>
                    <wp:docPr id="195" name="Rectangle 195"/>
                    <wp:cNvGraphicFramePr/>
                    <a:graphic xmlns:a="http://schemas.openxmlformats.org/drawingml/2006/main">
                      <a:graphicData uri="http://schemas.microsoft.com/office/word/2010/wordprocessingShape">
                        <wps:wsp>
                          <wps:cNvSpPr/>
                          <wps:spPr>
                            <a:xfrm>
                              <a:off x="0" y="0"/>
                              <a:ext cx="198120" cy="1343025"/>
                            </a:xfrm>
                            <a:prstGeom prst="rect">
                              <a:avLst/>
                            </a:prstGeom>
                            <a:noFill/>
                            <a:ln w="28575">
                              <a:solidFill>
                                <a:srgbClr val="FFC000"/>
                              </a:solidFill>
                              <a:prstDash val="solid"/>
                              <a:round/>
                              <a:headEnd/>
                              <a:tailEn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id="Rectangle 195" o:spid="_x0000_s1036" style="width:15.6pt;height:105.75pt;margin-top:36.15pt;margin-left:159.5pt;mso-height-percent:0;mso-height-relative:margin;mso-position-horizontal-relative:margin;mso-width-percent:0;mso-width-relative:margin;mso-wrap-distance-bottom:0;mso-wrap-distance-left:9pt;mso-wrap-distance-right:9pt;mso-wrap-distance-top:0;mso-wrap-style:square;position:absolute;visibility:visible;v-text-anchor:middle;z-index:251689984" filled="f" strokecolor="#ffc000" strokeweight="2.25pt">
                    <v:stroke joinstyle="round"/>
                    <w10:wrap anchorx="margin"/>
                  </v:rect>
                </w:pict>
              </mc:Fallback>
            </mc:AlternateContent>
          </w:r>
          <w:r>
            <w:rPr>
              <w:noProof/>
            </w:rPr>
            <mc:AlternateContent>
              <mc:Choice Requires="wps">
                <w:drawing>
                  <wp:anchor distT="0" distB="0" distL="114300" distR="114300" simplePos="0" relativeHeight="251684864" behindDoc="0" locked="0" layoutInCell="1" allowOverlap="1" wp14:anchorId="76D85308" wp14:editId="63F64640">
                    <wp:simplePos x="0" y="0"/>
                    <wp:positionH relativeFrom="margin">
                      <wp:posOffset>1432229</wp:posOffset>
                    </wp:positionH>
                    <wp:positionV relativeFrom="paragraph">
                      <wp:posOffset>448945</wp:posOffset>
                    </wp:positionV>
                    <wp:extent cx="198120" cy="1343025"/>
                    <wp:effectExtent l="19050" t="19050" r="11430" b="28575"/>
                    <wp:wrapNone/>
                    <wp:docPr id="193" name="Rectangle 193"/>
                    <wp:cNvGraphicFramePr/>
                    <a:graphic xmlns:a="http://schemas.openxmlformats.org/drawingml/2006/main">
                      <a:graphicData uri="http://schemas.microsoft.com/office/word/2010/wordprocessingShape">
                        <wps:wsp>
                          <wps:cNvSpPr/>
                          <wps:spPr>
                            <a:xfrm>
                              <a:off x="0" y="0"/>
                              <a:ext cx="198120" cy="1343025"/>
                            </a:xfrm>
                            <a:prstGeom prst="rect">
                              <a:avLst/>
                            </a:prstGeom>
                            <a:noFill/>
                            <a:ln w="28575">
                              <a:solidFill>
                                <a:srgbClr val="FFC000"/>
                              </a:solidFill>
                              <a:prstDash val="solid"/>
                              <a:round/>
                              <a:headEnd/>
                              <a:tailEn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id="Rectangle 193" o:spid="_x0000_s1037" style="width:15.6pt;height:105.75pt;margin-top:35.35pt;margin-left:112.75pt;mso-height-percent:0;mso-height-relative:margin;mso-position-horizontal-relative:margin;mso-width-percent:0;mso-width-relative:margin;mso-wrap-distance-bottom:0;mso-wrap-distance-left:9pt;mso-wrap-distance-right:9pt;mso-wrap-distance-top:0;mso-wrap-style:square;position:absolute;visibility:visible;v-text-anchor:middle;z-index:251685888" filled="f" strokecolor="#ffc000" strokeweight="2.25pt">
                    <v:stroke joinstyle="round"/>
                    <w10:wrap anchorx="margin"/>
                  </v:rect>
                </w:pict>
              </mc:Fallback>
            </mc:AlternateContent>
          </w:r>
          <w:r w:rsidR="00CA6287">
            <w:rPr>
              <w:noProof/>
            </w:rPr>
            <w:drawing>
              <wp:inline distT="0" distB="0" distL="0" distR="0" wp14:anchorId="79F1F843" wp14:editId="52CE1B93">
                <wp:extent cx="5765165" cy="2094763"/>
                <wp:effectExtent l="0" t="0" r="698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19353" name=""/>
                        <pic:cNvPicPr/>
                      </pic:nvPicPr>
                      <pic:blipFill>
                        <a:blip r:embed="rId22"/>
                        <a:stretch>
                          <a:fillRect/>
                        </a:stretch>
                      </pic:blipFill>
                      <pic:spPr>
                        <a:xfrm>
                          <a:off x="0" y="0"/>
                          <a:ext cx="5765165" cy="2094763"/>
                        </a:xfrm>
                        <a:prstGeom prst="rect">
                          <a:avLst/>
                        </a:prstGeom>
                      </pic:spPr>
                    </pic:pic>
                  </a:graphicData>
                </a:graphic>
              </wp:inline>
            </w:drawing>
          </w:r>
        </w:p>
        <w:p w14:paraId="4612B359" w14:textId="77777777" w:rsidR="00B56455" w:rsidRDefault="00D822BA" w:rsidP="00C35F99">
          <w:pPr>
            <w:ind w:left="720"/>
          </w:pPr>
          <w:r>
            <w:t xml:space="preserve">Embryos are arranged in </w:t>
          </w:r>
          <w:r>
            <w:t>columns with morphokinetic time point data listed in rows under each embryo column</w:t>
          </w:r>
          <w:r w:rsidR="00BA3142">
            <w:t xml:space="preserve"> (see orange boxes above)</w:t>
          </w:r>
          <w:r>
            <w:t>.  The evaluation row contains the KIDScores which appear to the right of each embryo</w:t>
          </w:r>
          <w:r w:rsidR="00BA3142">
            <w:t xml:space="preserve"> (</w:t>
          </w:r>
          <w:r w:rsidR="00BA3142">
            <w:rPr>
              <w:rFonts w:cstheme="minorHAnsi"/>
              <w:bCs/>
            </w:rPr>
            <w:t>see red highlighted boxes above)</w:t>
          </w:r>
          <w:r>
            <w:t>.</w:t>
          </w:r>
        </w:p>
        <w:p w14:paraId="567726D6" w14:textId="77777777" w:rsidR="00B93946" w:rsidRDefault="00D822BA" w:rsidP="00DF64F7">
          <w:pPr>
            <w:ind w:left="720"/>
            <w:jc w:val="left"/>
            <w:rPr>
              <w:rFonts w:cstheme="minorHAnsi"/>
            </w:rPr>
          </w:pPr>
          <w:r>
            <w:rPr>
              <w:rFonts w:cstheme="minorHAnsi"/>
            </w:rPr>
            <w:br w:type="page"/>
          </w:r>
        </w:p>
        <w:p w14:paraId="3419C0DA" w14:textId="77777777" w:rsidR="00B93946" w:rsidRPr="00705F87" w:rsidRDefault="00D822BA" w:rsidP="00C35F99">
          <w:pPr>
            <w:pStyle w:val="Heading5"/>
          </w:pPr>
          <w:r>
            <w:lastRenderedPageBreak/>
            <w:t>5.9</w:t>
          </w:r>
          <w:r>
            <w:tab/>
          </w:r>
          <w:r w:rsidRPr="00705F87">
            <w:t>EmbryoViewer Data Entr</w:t>
          </w:r>
          <w:r w:rsidRPr="00705F87">
            <w:t>y</w:t>
          </w:r>
        </w:p>
        <w:p w14:paraId="5B082E41" w14:textId="77777777" w:rsidR="00B93946" w:rsidRDefault="00D822BA" w:rsidP="00C35F99">
          <w:pPr>
            <w:ind w:left="720"/>
          </w:pPr>
          <w:r w:rsidRPr="007368D9">
            <w:rPr>
              <w:rFonts w:cstheme="minorHAnsi"/>
            </w:rPr>
            <w:t>To facilitate data extraction and research, the well identity of an embryo in the ES</w:t>
          </w:r>
          <w:r>
            <w:rPr>
              <w:rFonts w:cstheme="minorHAnsi"/>
            </w:rPr>
            <w:t xml:space="preserve">, </w:t>
          </w:r>
          <w:r w:rsidRPr="007368D9">
            <w:rPr>
              <w:rFonts w:cstheme="minorHAnsi"/>
            </w:rPr>
            <w:t>ES+</w:t>
          </w:r>
          <w:r>
            <w:rPr>
              <w:rFonts w:cstheme="minorHAnsi"/>
            </w:rPr>
            <w:t xml:space="preserve"> or ES8</w:t>
          </w:r>
          <w:r w:rsidRPr="007368D9">
            <w:rPr>
              <w:rFonts w:cstheme="minorHAnsi"/>
            </w:rPr>
            <w:t xml:space="preserve"> must match the </w:t>
          </w:r>
          <w:r>
            <w:rPr>
              <w:rFonts w:cstheme="minorHAnsi"/>
            </w:rPr>
            <w:t xml:space="preserve">embryo </w:t>
          </w:r>
          <w:r w:rsidRPr="007368D9">
            <w:rPr>
              <w:rFonts w:cstheme="minorHAnsi"/>
            </w:rPr>
            <w:t xml:space="preserve">number in IDEAs.  For example, the embryo in well 1 must </w:t>
          </w:r>
          <w:r>
            <w:rPr>
              <w:rFonts w:cstheme="minorHAnsi"/>
            </w:rPr>
            <w:t>be embryo number 1 in the IDEAS record</w:t>
          </w:r>
          <w:r w:rsidRPr="007368D9">
            <w:rPr>
              <w:rFonts w:cstheme="minorHAnsi"/>
            </w:rPr>
            <w:t>.</w:t>
          </w:r>
        </w:p>
        <w:p w14:paraId="63E36341" w14:textId="77777777" w:rsidR="00B93946" w:rsidRDefault="00D822BA" w:rsidP="00C35F99">
          <w:pPr>
            <w:ind w:left="720"/>
            <w:rPr>
              <w:rFonts w:cstheme="minorHAnsi"/>
            </w:rPr>
          </w:pPr>
          <w:r w:rsidRPr="007368D9">
            <w:rPr>
              <w:rFonts w:cstheme="minorHAnsi"/>
            </w:rPr>
            <w:t>The final fate of every embryo culture</w:t>
          </w:r>
          <w:r w:rsidRPr="007368D9">
            <w:rPr>
              <w:rFonts w:cstheme="minorHAnsi"/>
            </w:rPr>
            <w:t>d in the ES</w:t>
          </w:r>
          <w:r w:rsidR="003E6493">
            <w:rPr>
              <w:rFonts w:cstheme="minorHAnsi"/>
            </w:rPr>
            <w:t>,</w:t>
          </w:r>
          <w:r w:rsidRPr="007368D9">
            <w:rPr>
              <w:rFonts w:cstheme="minorHAnsi"/>
            </w:rPr>
            <w:t xml:space="preserve"> ES+</w:t>
          </w:r>
          <w:r w:rsidR="003E6493">
            <w:rPr>
              <w:rFonts w:cstheme="minorHAnsi"/>
            </w:rPr>
            <w:t xml:space="preserve"> or ES8</w:t>
          </w:r>
          <w:r w:rsidRPr="007368D9">
            <w:rPr>
              <w:rFonts w:cstheme="minorHAnsi"/>
            </w:rPr>
            <w:t xml:space="preserve"> must be recorded within the EmbryoViewer.  Each embryo must either be marked as transferred, cryopreserved, or discarded. In cases where traceability is maintained through vitrification to warming, embryos selected for frozen transf</w:t>
          </w:r>
          <w:r w:rsidRPr="007368D9">
            <w:rPr>
              <w:rFonts w:cstheme="minorHAnsi"/>
            </w:rPr>
            <w:t>er should also be marked.</w:t>
          </w:r>
        </w:p>
        <w:p w14:paraId="2563A72E" w14:textId="77777777" w:rsidR="00CD18BC" w:rsidRPr="00C60FAC" w:rsidRDefault="00D822BA" w:rsidP="00C35F99">
          <w:pPr>
            <w:ind w:left="720"/>
            <w:rPr>
              <w:rFonts w:cstheme="minorHAnsi"/>
            </w:rPr>
          </w:pPr>
          <w:r w:rsidRPr="00DF64F7">
            <w:rPr>
              <w:rFonts w:cstheme="minorHAnsi"/>
              <w:b/>
              <w:color w:val="660045" w:themeColor="accent2"/>
            </w:rPr>
            <w:t>Logging fresh embryo transfers</w:t>
          </w:r>
          <w:r w:rsidR="003E6493">
            <w:rPr>
              <w:rFonts w:cstheme="minorHAnsi"/>
              <w:b/>
            </w:rPr>
            <w:t>:</w:t>
          </w:r>
          <w:r w:rsidR="00C60FAC">
            <w:rPr>
              <w:rFonts w:cstheme="minorHAnsi"/>
            </w:rPr>
            <w:t xml:space="preserve"> </w:t>
          </w:r>
          <w:r w:rsidRPr="00CD18BC">
            <w:rPr>
              <w:rFonts w:cstheme="minorHAnsi"/>
            </w:rPr>
            <w:t>Highlight embryos selected for transfer with a green tick. The green tick may be added from within the “View Slide” or “Compare &amp; Select” displays.</w:t>
          </w:r>
          <w:r w:rsidRPr="00CD18BC">
            <w:rPr>
              <w:noProof/>
            </w:rPr>
            <w:t xml:space="preserve"> </w:t>
          </w:r>
        </w:p>
        <w:p w14:paraId="7B115F22" w14:textId="77777777" w:rsidR="00CD18BC" w:rsidRDefault="00D822BA" w:rsidP="00C35F99">
          <w:pPr>
            <w:ind w:left="720"/>
            <w:rPr>
              <w:noProof/>
            </w:rPr>
          </w:pPr>
          <w:r>
            <w:rPr>
              <w:noProof/>
            </w:rPr>
            <w:drawing>
              <wp:inline distT="0" distB="0" distL="0" distR="0" wp14:anchorId="4804AC58" wp14:editId="765492EB">
                <wp:extent cx="542925" cy="4953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17964" name=""/>
                        <pic:cNvPicPr/>
                      </pic:nvPicPr>
                      <pic:blipFill>
                        <a:blip r:embed="rId23"/>
                        <a:stretch>
                          <a:fillRect/>
                        </a:stretch>
                      </pic:blipFill>
                      <pic:spPr>
                        <a:xfrm>
                          <a:off x="0" y="0"/>
                          <a:ext cx="542925" cy="495300"/>
                        </a:xfrm>
                        <a:prstGeom prst="rect">
                          <a:avLst/>
                        </a:prstGeom>
                      </pic:spPr>
                    </pic:pic>
                  </a:graphicData>
                </a:graphic>
              </wp:inline>
            </w:drawing>
          </w:r>
        </w:p>
        <w:p w14:paraId="647B89DE" w14:textId="77777777" w:rsidR="00C60FAC" w:rsidRPr="00C60FAC" w:rsidRDefault="00D822BA" w:rsidP="00C35F99">
          <w:pPr>
            <w:ind w:left="720"/>
            <w:rPr>
              <w:rFonts w:cstheme="minorHAnsi"/>
              <w:b/>
            </w:rPr>
          </w:pPr>
          <w:r w:rsidRPr="00DF64F7">
            <w:rPr>
              <w:rFonts w:cstheme="minorHAnsi"/>
              <w:b/>
              <w:color w:val="660045" w:themeColor="accent2"/>
            </w:rPr>
            <w:t>Logging embryo cryopreservation</w:t>
          </w:r>
          <w:r w:rsidR="003E6493" w:rsidRPr="00DF64F7">
            <w:rPr>
              <w:rFonts w:cstheme="minorHAnsi"/>
              <w:b/>
              <w:color w:val="660045" w:themeColor="accent2"/>
            </w:rPr>
            <w:t>:</w:t>
          </w:r>
          <w:r w:rsidR="003E6493">
            <w:rPr>
              <w:rFonts w:cstheme="minorHAnsi"/>
              <w:b/>
            </w:rPr>
            <w:t xml:space="preserve"> </w:t>
          </w:r>
          <w:r w:rsidRPr="00C60FAC">
            <w:rPr>
              <w:rFonts w:cstheme="minorHAnsi"/>
              <w:bCs/>
            </w:rPr>
            <w:t>Highlight</w:t>
          </w:r>
          <w:r w:rsidRPr="00C60FAC">
            <w:rPr>
              <w:rFonts w:cstheme="minorHAnsi"/>
            </w:rPr>
            <w:t xml:space="preserve"> embryos selected for cryopreservation with a blue snowflake. The blue snowflake may be added from within the “View Slide” or “Compare &amp; Select” displays.</w:t>
          </w:r>
        </w:p>
        <w:p w14:paraId="726506DA" w14:textId="77777777" w:rsidR="00CD18BC" w:rsidRPr="00C60FAC" w:rsidRDefault="00D822BA" w:rsidP="00C35F99">
          <w:pPr>
            <w:ind w:left="720"/>
            <w:rPr>
              <w:rFonts w:cstheme="minorHAnsi"/>
            </w:rPr>
          </w:pPr>
          <w:r w:rsidRPr="00C60FAC">
            <w:rPr>
              <w:noProof/>
            </w:rPr>
            <w:drawing>
              <wp:inline distT="0" distB="0" distL="0" distR="0" wp14:anchorId="2595313E" wp14:editId="678ED257">
                <wp:extent cx="542925" cy="38100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65653" name=""/>
                        <pic:cNvPicPr/>
                      </pic:nvPicPr>
                      <pic:blipFill>
                        <a:blip r:embed="rId24"/>
                        <a:stretch>
                          <a:fillRect/>
                        </a:stretch>
                      </pic:blipFill>
                      <pic:spPr>
                        <a:xfrm>
                          <a:off x="0" y="0"/>
                          <a:ext cx="542925" cy="381000"/>
                        </a:xfrm>
                        <a:prstGeom prst="rect">
                          <a:avLst/>
                        </a:prstGeom>
                      </pic:spPr>
                    </pic:pic>
                  </a:graphicData>
                </a:graphic>
              </wp:inline>
            </w:drawing>
          </w:r>
        </w:p>
        <w:p w14:paraId="28C4C70B" w14:textId="77777777" w:rsidR="00C60FAC" w:rsidRPr="00C60FAC" w:rsidRDefault="00D822BA" w:rsidP="00C35F99">
          <w:pPr>
            <w:ind w:left="720"/>
            <w:rPr>
              <w:rFonts w:cstheme="minorHAnsi"/>
              <w:b/>
            </w:rPr>
          </w:pPr>
          <w:r w:rsidRPr="00DF64F7">
            <w:rPr>
              <w:rFonts w:cstheme="minorHAnsi"/>
              <w:b/>
              <w:color w:val="660045" w:themeColor="accent2"/>
            </w:rPr>
            <w:t>Logging frozen embryo transfers</w:t>
          </w:r>
          <w:r w:rsidR="003E6493" w:rsidRPr="00DF64F7">
            <w:rPr>
              <w:rFonts w:cstheme="minorHAnsi"/>
              <w:b/>
              <w:color w:val="660045" w:themeColor="accent2"/>
            </w:rPr>
            <w:t>:</w:t>
          </w:r>
          <w:r w:rsidRPr="00C60FAC">
            <w:rPr>
              <w:rFonts w:cstheme="minorHAnsi"/>
              <w:bCs/>
            </w:rPr>
            <w:t xml:space="preserve"> Highlight</w:t>
          </w:r>
          <w:r w:rsidRPr="00C60FAC">
            <w:rPr>
              <w:rFonts w:cstheme="minorHAnsi"/>
            </w:rPr>
            <w:t xml:space="preserve"> warmed / thawed embryos selected for frozen emb</w:t>
          </w:r>
          <w:r w:rsidRPr="00C60FAC">
            <w:rPr>
              <w:rFonts w:cstheme="minorHAnsi"/>
            </w:rPr>
            <w:t>ryo transfer with a purple ticked snowflake. The purple ticked snowflake may be added from within the “View slide” or “Compare &amp; Select” displays.</w:t>
          </w:r>
        </w:p>
        <w:p w14:paraId="2014AF90" w14:textId="77777777" w:rsidR="00A02868" w:rsidRPr="00DF64F7" w:rsidRDefault="00D822BA" w:rsidP="00DF64F7">
          <w:pPr>
            <w:ind w:left="720"/>
            <w:rPr>
              <w:rFonts w:cstheme="minorHAnsi"/>
            </w:rPr>
          </w:pPr>
          <w:r>
            <w:rPr>
              <w:noProof/>
            </w:rPr>
            <w:drawing>
              <wp:inline distT="0" distB="0" distL="0" distR="0" wp14:anchorId="6D2843FF" wp14:editId="3CC57929">
                <wp:extent cx="476250" cy="4095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45052" name=""/>
                        <pic:cNvPicPr/>
                      </pic:nvPicPr>
                      <pic:blipFill>
                        <a:blip r:embed="rId25"/>
                        <a:stretch>
                          <a:fillRect/>
                        </a:stretch>
                      </pic:blipFill>
                      <pic:spPr>
                        <a:xfrm>
                          <a:off x="0" y="0"/>
                          <a:ext cx="476250" cy="409575"/>
                        </a:xfrm>
                        <a:prstGeom prst="rect">
                          <a:avLst/>
                        </a:prstGeom>
                      </pic:spPr>
                    </pic:pic>
                  </a:graphicData>
                </a:graphic>
              </wp:inline>
            </w:drawing>
          </w:r>
        </w:p>
        <w:p w14:paraId="549FF47D" w14:textId="77777777" w:rsidR="00C60FAC" w:rsidRPr="00C60FAC" w:rsidRDefault="00D822BA" w:rsidP="00C35F99">
          <w:pPr>
            <w:ind w:left="720"/>
            <w:rPr>
              <w:rFonts w:cstheme="minorHAnsi"/>
              <w:b/>
            </w:rPr>
          </w:pPr>
          <w:r w:rsidRPr="00DF64F7">
            <w:rPr>
              <w:rFonts w:cstheme="minorHAnsi"/>
              <w:b/>
              <w:color w:val="660045" w:themeColor="accent2"/>
            </w:rPr>
            <w:t>Logging embryo disposal</w:t>
          </w:r>
          <w:r w:rsidR="00DF64F7">
            <w:rPr>
              <w:rFonts w:cstheme="minorHAnsi"/>
              <w:b/>
              <w:color w:val="660045" w:themeColor="accent2"/>
            </w:rPr>
            <w:t xml:space="preserve">: </w:t>
          </w:r>
          <w:r w:rsidRPr="00C60FAC">
            <w:rPr>
              <w:rFonts w:cstheme="minorHAnsi"/>
              <w:bCs/>
            </w:rPr>
            <w:t>Highlight</w:t>
          </w:r>
          <w:r w:rsidRPr="00C60FAC">
            <w:rPr>
              <w:rFonts w:cstheme="minorHAnsi"/>
            </w:rPr>
            <w:t xml:space="preserve"> embryos, considered unsuitable for transfer or cryopreservation, with a </w:t>
          </w:r>
          <w:r w:rsidRPr="00C60FAC">
            <w:rPr>
              <w:rFonts w:cstheme="minorHAnsi"/>
            </w:rPr>
            <w:t>red cross. The red cross may be added from within the “View slide” or “Compare &amp; Select” displays.</w:t>
          </w:r>
        </w:p>
        <w:p w14:paraId="17733CB3" w14:textId="77777777" w:rsidR="00C60FAC" w:rsidRDefault="00D822BA" w:rsidP="00C35F99">
          <w:pPr>
            <w:ind w:left="720"/>
            <w:rPr>
              <w:rFonts w:cstheme="minorHAnsi"/>
            </w:rPr>
          </w:pPr>
          <w:r>
            <w:rPr>
              <w:noProof/>
            </w:rPr>
            <w:drawing>
              <wp:inline distT="0" distB="0" distL="0" distR="0" wp14:anchorId="7EC5E68B" wp14:editId="092A5BBC">
                <wp:extent cx="438150" cy="4095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11386" name=""/>
                        <pic:cNvPicPr/>
                      </pic:nvPicPr>
                      <pic:blipFill>
                        <a:blip r:embed="rId26"/>
                        <a:stretch>
                          <a:fillRect/>
                        </a:stretch>
                      </pic:blipFill>
                      <pic:spPr>
                        <a:xfrm>
                          <a:off x="0" y="0"/>
                          <a:ext cx="438150" cy="409575"/>
                        </a:xfrm>
                        <a:prstGeom prst="rect">
                          <a:avLst/>
                        </a:prstGeom>
                      </pic:spPr>
                    </pic:pic>
                  </a:graphicData>
                </a:graphic>
              </wp:inline>
            </w:drawing>
          </w:r>
        </w:p>
        <w:p w14:paraId="3AEC57F9" w14:textId="77777777" w:rsidR="00B93946" w:rsidRDefault="00B93946" w:rsidP="007368D9">
          <w:pPr>
            <w:rPr>
              <w:rFonts w:cstheme="minorHAnsi"/>
            </w:rPr>
          </w:pPr>
        </w:p>
        <w:p w14:paraId="17F7C719" w14:textId="77777777" w:rsidR="001C1D0F" w:rsidRPr="00B93946" w:rsidRDefault="00D822BA" w:rsidP="00C35F99">
          <w:pPr>
            <w:pStyle w:val="Heading5"/>
          </w:pPr>
          <w:r>
            <w:t>5.10</w:t>
          </w:r>
          <w:r>
            <w:tab/>
          </w:r>
          <w:r w:rsidRPr="00B93946">
            <w:t xml:space="preserve">Use of KID Score in Embryo selection </w:t>
          </w:r>
        </w:p>
        <w:p w14:paraId="179DC32E" w14:textId="77777777" w:rsidR="001C1D0F" w:rsidRPr="00BC23C7" w:rsidRDefault="00D822BA" w:rsidP="00C35F99">
          <w:pPr>
            <w:ind w:left="720"/>
            <w:rPr>
              <w:rFonts w:cstheme="minorHAnsi"/>
            </w:rPr>
          </w:pPr>
          <w:r w:rsidRPr="00BC23C7">
            <w:rPr>
              <w:rFonts w:cstheme="minorHAnsi"/>
            </w:rPr>
            <w:t>Selection of embryos for transfer or cryopreservation should be based on Morphological grade in accordance with</w:t>
          </w:r>
          <w:r w:rsidRPr="00BC23C7">
            <w:rPr>
              <w:rFonts w:cstheme="minorHAnsi"/>
            </w:rPr>
            <w:t xml:space="preserve"> TFP1-SOP-EMB-0011 - Embryo and Blastocyst Grading.  Morphological grade should be prioritised over the KIDScore unless the morphological grade appears similar.</w:t>
          </w:r>
        </w:p>
        <w:p w14:paraId="1A557EED" w14:textId="77777777" w:rsidR="001C1D0F" w:rsidRPr="00BC23C7" w:rsidRDefault="00D822BA" w:rsidP="00C35F99">
          <w:pPr>
            <w:ind w:left="720"/>
            <w:rPr>
              <w:rFonts w:cstheme="minorHAnsi"/>
            </w:rPr>
          </w:pPr>
          <w:r w:rsidRPr="00BC23C7">
            <w:rPr>
              <w:rFonts w:cstheme="minorHAnsi"/>
            </w:rPr>
            <w:t xml:space="preserve">The KID score generated by the algorithm does not take into account reverse cleavage </w:t>
          </w:r>
          <w:r w:rsidRPr="00BC23C7">
            <w:rPr>
              <w:rFonts w:cstheme="minorHAnsi"/>
            </w:rPr>
            <w:t>events, multinucleation, cell exclusion or cell degeneration.  These aspects of development must be considered separately.</w:t>
          </w:r>
        </w:p>
        <w:p w14:paraId="5CF2FAF3" w14:textId="77777777" w:rsidR="00B93946" w:rsidRDefault="00B93946">
          <w:pPr>
            <w:jc w:val="left"/>
            <w:rPr>
              <w:rFonts w:cstheme="minorHAnsi"/>
            </w:rPr>
          </w:pPr>
        </w:p>
        <w:p w14:paraId="70922699" w14:textId="77777777" w:rsidR="00DF64F7" w:rsidRDefault="00DF64F7">
          <w:pPr>
            <w:jc w:val="left"/>
            <w:rPr>
              <w:rFonts w:cstheme="minorHAnsi"/>
            </w:rPr>
          </w:pPr>
        </w:p>
        <w:p w14:paraId="31DFB21F" w14:textId="77777777" w:rsidR="001C1D0F" w:rsidRDefault="00D822BA" w:rsidP="00C35F99">
          <w:pPr>
            <w:pStyle w:val="Heading5"/>
          </w:pPr>
          <w:r>
            <w:lastRenderedPageBreak/>
            <w:t>5.11</w:t>
          </w:r>
          <w:r>
            <w:tab/>
            <w:t>Management of Embryos with division abnormalities</w:t>
          </w:r>
        </w:p>
        <w:p w14:paraId="6DC11086" w14:textId="77777777" w:rsidR="00316505" w:rsidRDefault="00D822BA" w:rsidP="00316505">
          <w:pPr>
            <w:ind w:left="720"/>
            <w:rPr>
              <w:rFonts w:cstheme="minorHAnsi"/>
              <w:color w:val="660045" w:themeColor="accent2"/>
            </w:rPr>
          </w:pPr>
          <w:r w:rsidRPr="00DF64F7">
            <w:rPr>
              <w:rFonts w:cstheme="minorHAnsi"/>
              <w:b/>
              <w:color w:val="660045" w:themeColor="accent2"/>
            </w:rPr>
            <w:t>Direct Cleavage</w:t>
          </w:r>
          <w:r w:rsidR="00E26103">
            <w:rPr>
              <w:rFonts w:cstheme="minorHAnsi"/>
              <w:b/>
              <w:color w:val="660045" w:themeColor="accent2"/>
            </w:rPr>
            <w:t>/Reverse Cleavage</w:t>
          </w:r>
          <w:r w:rsidRPr="00DF64F7">
            <w:rPr>
              <w:rFonts w:cstheme="minorHAnsi"/>
              <w:color w:val="660045" w:themeColor="accent2"/>
            </w:rPr>
            <w:t>:</w:t>
          </w:r>
        </w:p>
        <w:p w14:paraId="22A3C68A" w14:textId="77777777" w:rsidR="001C1D0F" w:rsidRPr="00316505" w:rsidRDefault="00D822BA" w:rsidP="00316505">
          <w:pPr>
            <w:ind w:left="720"/>
            <w:rPr>
              <w:rFonts w:cstheme="minorHAnsi"/>
              <w:color w:val="660045" w:themeColor="accent2"/>
            </w:rPr>
          </w:pPr>
          <w:r>
            <w:rPr>
              <w:rFonts w:cstheme="minorHAnsi"/>
            </w:rPr>
            <w:t>Direct cleavage</w:t>
          </w:r>
          <w:r w:rsidR="00316505">
            <w:rPr>
              <w:rFonts w:cstheme="minorHAnsi"/>
            </w:rPr>
            <w:t>/reverse cleavage</w:t>
          </w:r>
          <w:r>
            <w:rPr>
              <w:rFonts w:cstheme="minorHAnsi"/>
            </w:rPr>
            <w:t xml:space="preserve"> is associ</w:t>
          </w:r>
          <w:r>
            <w:rPr>
              <w:rFonts w:cstheme="minorHAnsi"/>
            </w:rPr>
            <w:t xml:space="preserve">ated with a lower blastocyst formation rate, however those that reach blastocyst stage </w:t>
          </w:r>
          <w:r w:rsidR="0082466E">
            <w:rPr>
              <w:rFonts w:cstheme="minorHAnsi"/>
            </w:rPr>
            <w:t>can be euploid.</w:t>
          </w:r>
          <w:r w:rsidR="00EE05EE">
            <w:rPr>
              <w:rFonts w:cstheme="minorHAnsi"/>
            </w:rPr>
            <w:t xml:space="preserve">  </w:t>
          </w:r>
          <w:r w:rsidR="00F85CDA" w:rsidRPr="001C1D0F">
            <w:rPr>
              <w:rFonts w:cstheme="minorHAnsi"/>
            </w:rPr>
            <w:t>Embryos with evidence of direct cleavage</w:t>
          </w:r>
          <w:r w:rsidR="00316505">
            <w:rPr>
              <w:rFonts w:cstheme="minorHAnsi"/>
            </w:rPr>
            <w:t>/reverse cleavage</w:t>
          </w:r>
          <w:r w:rsidR="00F85CDA" w:rsidRPr="001C1D0F">
            <w:rPr>
              <w:rFonts w:cstheme="minorHAnsi"/>
            </w:rPr>
            <w:t xml:space="preserve"> </w:t>
          </w:r>
          <w:r w:rsidR="00EE05EE">
            <w:rPr>
              <w:rFonts w:cstheme="minorHAnsi"/>
            </w:rPr>
            <w:t>should be</w:t>
          </w:r>
          <w:r w:rsidR="00F85CDA" w:rsidRPr="001C1D0F">
            <w:rPr>
              <w:rFonts w:cstheme="minorHAnsi"/>
            </w:rPr>
            <w:t xml:space="preserve"> </w:t>
          </w:r>
          <w:r w:rsidR="00B77512">
            <w:rPr>
              <w:rFonts w:cstheme="minorHAnsi"/>
            </w:rPr>
            <w:t>de</w:t>
          </w:r>
          <w:r w:rsidR="00801AED">
            <w:rPr>
              <w:rFonts w:cstheme="minorHAnsi"/>
            </w:rPr>
            <w:t>-prioritised</w:t>
          </w:r>
          <w:r w:rsidR="00F85CDA" w:rsidRPr="001C1D0F">
            <w:rPr>
              <w:rFonts w:cstheme="minorHAnsi"/>
            </w:rPr>
            <w:t xml:space="preserve"> </w:t>
          </w:r>
          <w:r w:rsidR="00714D03">
            <w:rPr>
              <w:rFonts w:cstheme="minorHAnsi"/>
            </w:rPr>
            <w:t>for</w:t>
          </w:r>
          <w:r w:rsidR="00F85CDA" w:rsidRPr="001C1D0F">
            <w:rPr>
              <w:rFonts w:cstheme="minorHAnsi"/>
            </w:rPr>
            <w:t xml:space="preserve"> fresh embryo transfer</w:t>
          </w:r>
          <w:r w:rsidR="00801AED">
            <w:rPr>
              <w:rFonts w:cstheme="minorHAnsi"/>
            </w:rPr>
            <w:t>.</w:t>
          </w:r>
          <w:r w:rsidR="00F85CDA" w:rsidRPr="001C1D0F">
            <w:rPr>
              <w:rFonts w:cstheme="minorHAnsi"/>
            </w:rPr>
            <w:t xml:space="preserve">  Such embryos </w:t>
          </w:r>
          <w:r w:rsidR="00801AED">
            <w:rPr>
              <w:rFonts w:cstheme="minorHAnsi"/>
            </w:rPr>
            <w:t>are suitable for freezi</w:t>
          </w:r>
          <w:r w:rsidR="00714D03">
            <w:rPr>
              <w:rFonts w:cstheme="minorHAnsi"/>
            </w:rPr>
            <w:t>n</w:t>
          </w:r>
          <w:r w:rsidR="00801AED">
            <w:rPr>
              <w:rFonts w:cstheme="minorHAnsi"/>
            </w:rPr>
            <w:t>g if they reach a grade A-C blastocyst</w:t>
          </w:r>
          <w:r w:rsidR="00291A38">
            <w:rPr>
              <w:rFonts w:cstheme="minorHAnsi"/>
            </w:rPr>
            <w:t>, however as with fresh transfer, should be deprioritised for warming.</w:t>
          </w:r>
          <w:r w:rsidR="00F85CDA" w:rsidRPr="001C1D0F">
            <w:rPr>
              <w:rFonts w:cstheme="minorHAnsi"/>
            </w:rPr>
            <w:t xml:space="preserve"> </w:t>
          </w:r>
        </w:p>
        <w:p w14:paraId="0004584E" w14:textId="77777777" w:rsidR="001C1D0F" w:rsidRPr="00EE05EE" w:rsidRDefault="00D822BA" w:rsidP="00EE05EE">
          <w:pPr>
            <w:ind w:left="720"/>
            <w:rPr>
              <w:rFonts w:cstheme="minorHAnsi"/>
            </w:rPr>
          </w:pPr>
          <w:r w:rsidRPr="001C1D0F">
            <w:rPr>
              <w:rFonts w:cstheme="minorHAnsi"/>
            </w:rPr>
            <w:t xml:space="preserve">The negative effect of DC is reduced the further down the cell line it occurs. </w:t>
          </w:r>
        </w:p>
        <w:p w14:paraId="41BC5658" w14:textId="77777777" w:rsidR="001C1D0F" w:rsidRPr="00DF64F7" w:rsidRDefault="00D822BA" w:rsidP="00C35F99">
          <w:pPr>
            <w:ind w:left="720"/>
            <w:rPr>
              <w:rFonts w:cstheme="minorHAnsi"/>
              <w:b/>
              <w:bCs/>
              <w:color w:val="660045" w:themeColor="accent2"/>
            </w:rPr>
          </w:pPr>
          <w:r w:rsidRPr="00DF64F7">
            <w:rPr>
              <w:rFonts w:cstheme="minorHAnsi"/>
              <w:b/>
              <w:bCs/>
              <w:color w:val="660045" w:themeColor="accent2"/>
            </w:rPr>
            <w:t>Multinucleation:</w:t>
          </w:r>
        </w:p>
        <w:p w14:paraId="714935AD" w14:textId="77777777" w:rsidR="006647C4" w:rsidRDefault="00D822BA" w:rsidP="00C35F99">
          <w:pPr>
            <w:ind w:left="720"/>
            <w:rPr>
              <w:rFonts w:cstheme="minorHAnsi"/>
            </w:rPr>
          </w:pPr>
          <w:r w:rsidRPr="001C1D0F">
            <w:rPr>
              <w:rFonts w:cstheme="minorHAnsi"/>
            </w:rPr>
            <w:t xml:space="preserve">Multinucleation is associated with reduced implantation potential.  Although blastocysts displaying evidence of multinucleation during cleavage stages may be </w:t>
          </w:r>
          <w:r w:rsidRPr="001C1D0F">
            <w:rPr>
              <w:rFonts w:cstheme="minorHAnsi"/>
            </w:rPr>
            <w:t>transferred</w:t>
          </w:r>
          <w:r w:rsidR="005B30EC">
            <w:rPr>
              <w:rFonts w:cstheme="minorHAnsi"/>
            </w:rPr>
            <w:t>/</w:t>
          </w:r>
          <w:r w:rsidR="005B30EC" w:rsidRPr="00EE05EE">
            <w:rPr>
              <w:rFonts w:cstheme="minorHAnsi"/>
            </w:rPr>
            <w:t>cryopreserved</w:t>
          </w:r>
          <w:r w:rsidRPr="00EE05EE">
            <w:rPr>
              <w:rFonts w:cstheme="minorHAnsi"/>
            </w:rPr>
            <w:t>,</w:t>
          </w:r>
          <w:r w:rsidRPr="001C1D0F">
            <w:rPr>
              <w:rFonts w:cstheme="minorHAnsi"/>
            </w:rPr>
            <w:t xml:space="preserve"> preference should be given to blastocysts which did not display multinucleation during early cleavage provided the grade is equivalent.</w:t>
          </w:r>
        </w:p>
        <w:p w14:paraId="209D0F08" w14:textId="77777777" w:rsidR="00A02868" w:rsidRPr="00A02868" w:rsidRDefault="00A02868" w:rsidP="00C35F99">
          <w:pPr>
            <w:ind w:left="720"/>
            <w:rPr>
              <w:rFonts w:cstheme="minorHAnsi"/>
              <w:sz w:val="10"/>
              <w:szCs w:val="10"/>
            </w:rPr>
          </w:pPr>
        </w:p>
        <w:p w14:paraId="44567003" w14:textId="77777777" w:rsidR="001C1D0F" w:rsidRPr="00DF64F7" w:rsidRDefault="00D822BA" w:rsidP="00C35F99">
          <w:pPr>
            <w:ind w:left="720"/>
            <w:rPr>
              <w:rFonts w:cstheme="minorHAnsi"/>
              <w:b/>
              <w:bCs/>
              <w:color w:val="660045" w:themeColor="accent2"/>
            </w:rPr>
          </w:pPr>
          <w:r w:rsidRPr="00DF64F7">
            <w:rPr>
              <w:rFonts w:cstheme="minorHAnsi"/>
              <w:b/>
              <w:bCs/>
              <w:color w:val="660045" w:themeColor="accent2"/>
            </w:rPr>
            <w:t>Excluded Cells:</w:t>
          </w:r>
        </w:p>
        <w:p w14:paraId="4313EF38" w14:textId="77777777" w:rsidR="001C1D0F" w:rsidRPr="001C1D0F" w:rsidRDefault="00D822BA" w:rsidP="00C35F99">
          <w:pPr>
            <w:ind w:left="720"/>
            <w:rPr>
              <w:rFonts w:cstheme="minorHAnsi"/>
            </w:rPr>
          </w:pPr>
          <w:r w:rsidRPr="001C1D0F">
            <w:rPr>
              <w:rFonts w:cstheme="minorHAnsi"/>
            </w:rPr>
            <w:t>The presence of ≥2 excluded cells is associated with reduced implantation po</w:t>
          </w:r>
          <w:r w:rsidRPr="001C1D0F">
            <w:rPr>
              <w:rFonts w:cstheme="minorHAnsi"/>
            </w:rPr>
            <w:t>tential. Although embryos which have excluded cells from blastocyst, preference should be given to blastocysts which were not associated with excluded cells.</w:t>
          </w:r>
        </w:p>
        <w:p w14:paraId="6ECCFFCC" w14:textId="77777777" w:rsidR="001C1D0F" w:rsidRPr="00DF64F7" w:rsidRDefault="00D822BA" w:rsidP="00C35F99">
          <w:pPr>
            <w:ind w:left="720"/>
            <w:rPr>
              <w:rFonts w:cstheme="minorHAnsi"/>
              <w:b/>
              <w:bCs/>
              <w:color w:val="660045" w:themeColor="accent2"/>
            </w:rPr>
          </w:pPr>
          <w:r w:rsidRPr="00DF64F7">
            <w:rPr>
              <w:rFonts w:cstheme="minorHAnsi"/>
              <w:b/>
              <w:bCs/>
              <w:color w:val="660045" w:themeColor="accent2"/>
            </w:rPr>
            <w:t>Degenerate</w:t>
          </w:r>
          <w:r w:rsidR="00DF64F7">
            <w:rPr>
              <w:rFonts w:cstheme="minorHAnsi"/>
              <w:b/>
              <w:bCs/>
              <w:color w:val="660045" w:themeColor="accent2"/>
            </w:rPr>
            <w:t xml:space="preserve"> C</w:t>
          </w:r>
          <w:r w:rsidRPr="00DF64F7">
            <w:rPr>
              <w:rFonts w:cstheme="minorHAnsi"/>
              <w:b/>
              <w:bCs/>
              <w:color w:val="660045" w:themeColor="accent2"/>
            </w:rPr>
            <w:t>ells</w:t>
          </w:r>
        </w:p>
        <w:p w14:paraId="497E27C0" w14:textId="77777777" w:rsidR="00316505" w:rsidRDefault="00D822BA" w:rsidP="00316505">
          <w:pPr>
            <w:ind w:left="720"/>
            <w:rPr>
              <w:rFonts w:cstheme="minorHAnsi"/>
            </w:rPr>
          </w:pPr>
          <w:r w:rsidRPr="001C1D0F">
            <w:rPr>
              <w:rFonts w:cstheme="minorHAnsi"/>
            </w:rPr>
            <w:t>The presence of ≥2 degenerate cells is associated with reduced implantation poten</w:t>
          </w:r>
          <w:r w:rsidRPr="001C1D0F">
            <w:rPr>
              <w:rFonts w:cstheme="minorHAnsi"/>
            </w:rPr>
            <w:t>tial. Although embryos which have excluded cells from blastocyst, preference should be given to blastocysts which were not associated with degenerate cells.</w:t>
          </w:r>
        </w:p>
        <w:p w14:paraId="07C7C74C" w14:textId="77777777" w:rsidR="00316505" w:rsidRDefault="00316505" w:rsidP="00316505">
          <w:pPr>
            <w:ind w:left="720"/>
            <w:rPr>
              <w:rFonts w:cstheme="minorHAnsi"/>
            </w:rPr>
          </w:pPr>
        </w:p>
        <w:p w14:paraId="16355A38" w14:textId="77777777" w:rsidR="008C0A57" w:rsidRPr="00316505" w:rsidRDefault="00D822BA" w:rsidP="00316505">
          <w:pPr>
            <w:pStyle w:val="Heading5"/>
            <w:rPr>
              <w:rFonts w:cstheme="minorHAnsi"/>
            </w:rPr>
          </w:pPr>
          <w:r>
            <w:t>5.12</w:t>
          </w:r>
          <w:r>
            <w:tab/>
          </w:r>
          <w:r w:rsidR="00A25C08">
            <w:t>Accessing iDAScore Data</w:t>
          </w:r>
        </w:p>
        <w:p w14:paraId="17D2E53F" w14:textId="77777777" w:rsidR="00A25C08" w:rsidRDefault="00D822BA" w:rsidP="00DF64F7">
          <w:pPr>
            <w:ind w:left="720"/>
            <w:jc w:val="left"/>
            <w:rPr>
              <w:rFonts w:cstheme="minorHAnsi"/>
              <w:bCs/>
            </w:rPr>
          </w:pPr>
          <w:r>
            <w:rPr>
              <w:rFonts w:cstheme="minorHAnsi"/>
              <w:bCs/>
            </w:rPr>
            <w:t>The use of iDAScores is limited to the VISA research study in which t</w:t>
          </w:r>
          <w:r>
            <w:rPr>
              <w:rFonts w:cstheme="minorHAnsi"/>
              <w:bCs/>
            </w:rPr>
            <w:t xml:space="preserve">he following UK TFP clinics are enrolled: </w:t>
          </w:r>
        </w:p>
        <w:p w14:paraId="10B15FA1" w14:textId="77777777" w:rsidR="00A25C08" w:rsidRDefault="00D822BA" w:rsidP="00DF64F7">
          <w:pPr>
            <w:pStyle w:val="ListParagraph"/>
            <w:numPr>
              <w:ilvl w:val="0"/>
              <w:numId w:val="14"/>
            </w:numPr>
            <w:ind w:left="1440"/>
            <w:jc w:val="left"/>
            <w:rPr>
              <w:rFonts w:cstheme="minorHAnsi"/>
              <w:bCs/>
            </w:rPr>
          </w:pPr>
          <w:r w:rsidRPr="00A25C08">
            <w:rPr>
              <w:rFonts w:cstheme="minorHAnsi"/>
              <w:bCs/>
            </w:rPr>
            <w:t>Nurture</w:t>
          </w:r>
        </w:p>
        <w:p w14:paraId="7FAE70BC" w14:textId="77777777" w:rsidR="00A25C08" w:rsidRDefault="00D822BA" w:rsidP="00DF64F7">
          <w:pPr>
            <w:pStyle w:val="ListParagraph"/>
            <w:numPr>
              <w:ilvl w:val="0"/>
              <w:numId w:val="14"/>
            </w:numPr>
            <w:ind w:left="1440"/>
            <w:jc w:val="left"/>
            <w:rPr>
              <w:rFonts w:cstheme="minorHAnsi"/>
              <w:bCs/>
            </w:rPr>
          </w:pPr>
          <w:r w:rsidRPr="00A25C08">
            <w:rPr>
              <w:rFonts w:cstheme="minorHAnsi"/>
              <w:bCs/>
            </w:rPr>
            <w:t>Oxford</w:t>
          </w:r>
        </w:p>
        <w:p w14:paraId="6227E6EA" w14:textId="77777777" w:rsidR="00A25C08" w:rsidRDefault="00D822BA" w:rsidP="00DF64F7">
          <w:pPr>
            <w:pStyle w:val="ListParagraph"/>
            <w:numPr>
              <w:ilvl w:val="0"/>
              <w:numId w:val="14"/>
            </w:numPr>
            <w:ind w:left="1440"/>
            <w:jc w:val="left"/>
            <w:rPr>
              <w:rFonts w:cstheme="minorHAnsi"/>
              <w:bCs/>
            </w:rPr>
          </w:pPr>
          <w:r w:rsidRPr="00A25C08">
            <w:rPr>
              <w:rFonts w:cstheme="minorHAnsi"/>
              <w:bCs/>
            </w:rPr>
            <w:t>Thames Valley</w:t>
          </w:r>
        </w:p>
        <w:p w14:paraId="2FD27A59" w14:textId="77777777" w:rsidR="00A25C08" w:rsidRPr="00A25C08" w:rsidRDefault="00D822BA" w:rsidP="00DF64F7">
          <w:pPr>
            <w:pStyle w:val="ListParagraph"/>
            <w:numPr>
              <w:ilvl w:val="0"/>
              <w:numId w:val="14"/>
            </w:numPr>
            <w:ind w:left="1440"/>
            <w:jc w:val="left"/>
            <w:rPr>
              <w:rFonts w:cstheme="minorHAnsi"/>
              <w:bCs/>
            </w:rPr>
          </w:pPr>
          <w:r w:rsidRPr="00A25C08">
            <w:rPr>
              <w:rFonts w:cstheme="minorHAnsi"/>
              <w:bCs/>
            </w:rPr>
            <w:t>Wessex</w:t>
          </w:r>
        </w:p>
        <w:p w14:paraId="38AC6BEB" w14:textId="77777777" w:rsidR="009648D8" w:rsidRDefault="00D822BA" w:rsidP="00DF64F7">
          <w:pPr>
            <w:ind w:left="720"/>
          </w:pPr>
          <w:r>
            <w:t>iDAScore software is accessed via the Vitrolife technology hub installed on Embryoscope servers at participating clinics.</w:t>
          </w:r>
          <w:r w:rsidR="00CB7326">
            <w:t xml:space="preserve"> </w:t>
          </w:r>
          <w:r>
            <w:t xml:space="preserve">The default </w:t>
          </w:r>
          <w:r w:rsidR="00DF64F7">
            <w:t>Username</w:t>
          </w:r>
          <w:r>
            <w:t xml:space="preserve"> and Password is “admin”. After the</w:t>
          </w:r>
          <w:r>
            <w:t xml:space="preserve"> log in stage, iDAScore may be selected from the “Hello admin” screen as shown in the red boxed area of the summary diagram below</w:t>
          </w:r>
        </w:p>
        <w:p w14:paraId="49B4EA11" w14:textId="77777777" w:rsidR="00316505" w:rsidRDefault="00316505" w:rsidP="00DF64F7">
          <w:pPr>
            <w:ind w:left="720"/>
          </w:pPr>
        </w:p>
        <w:p w14:paraId="3C8463E5" w14:textId="77777777" w:rsidR="00316505" w:rsidRDefault="00316505" w:rsidP="00DF64F7">
          <w:pPr>
            <w:ind w:left="720"/>
          </w:pPr>
        </w:p>
        <w:p w14:paraId="3DF91A3D" w14:textId="77777777" w:rsidR="006647C4" w:rsidRDefault="00D822BA" w:rsidP="000210EA">
          <w:pPr>
            <w:ind w:left="720"/>
          </w:pPr>
          <w:r>
            <w:rPr>
              <w:noProof/>
            </w:rPr>
            <w:lastRenderedPageBreak/>
            <mc:AlternateContent>
              <mc:Choice Requires="wps">
                <w:drawing>
                  <wp:anchor distT="0" distB="0" distL="114300" distR="114300" simplePos="0" relativeHeight="251678720" behindDoc="0" locked="0" layoutInCell="1" allowOverlap="1" wp14:anchorId="390DEAE1" wp14:editId="65F87A53">
                    <wp:simplePos x="0" y="0"/>
                    <wp:positionH relativeFrom="margin">
                      <wp:posOffset>572770</wp:posOffset>
                    </wp:positionH>
                    <wp:positionV relativeFrom="paragraph">
                      <wp:posOffset>2905125</wp:posOffset>
                    </wp:positionV>
                    <wp:extent cx="887399" cy="919204"/>
                    <wp:effectExtent l="19050" t="19050" r="27305" b="14605"/>
                    <wp:wrapNone/>
                    <wp:docPr id="28" name="Rectangle 28"/>
                    <wp:cNvGraphicFramePr/>
                    <a:graphic xmlns:a="http://schemas.openxmlformats.org/drawingml/2006/main">
                      <a:graphicData uri="http://schemas.microsoft.com/office/word/2010/wordprocessingShape">
                        <wps:wsp>
                          <wps:cNvSpPr/>
                          <wps:spPr>
                            <a:xfrm>
                              <a:off x="0" y="0"/>
                              <a:ext cx="887399" cy="919204"/>
                            </a:xfrm>
                            <a:prstGeom prst="rect">
                              <a:avLst/>
                            </a:prstGeom>
                            <a:noFill/>
                            <a:ln w="28575">
                              <a:solidFill>
                                <a:srgbClr val="FF0000"/>
                              </a:solidFill>
                              <a:prstDash val="solid"/>
                              <a:round/>
                              <a:headEnd/>
                              <a:tailEn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id="Rectangle 28" o:spid="_x0000_s1038" style="width:69.85pt;height:72.4pt;margin-top:228.75pt;margin-left:45.1pt;mso-height-percent:0;mso-height-relative:margin;mso-position-horizontal-relative:margin;mso-width-percent:0;mso-width-relative:margin;mso-wrap-distance-bottom:0;mso-wrap-distance-left:9pt;mso-wrap-distance-right:9pt;mso-wrap-distance-top:0;mso-wrap-style:square;position:absolute;visibility:visible;v-text-anchor:middle;z-index:251679744" filled="f" strokecolor="red" strokeweight="2.25pt">
                    <v:stroke joinstyle="round"/>
                    <w10:wrap anchorx="margin"/>
                  </v:rect>
                </w:pict>
              </mc:Fallback>
            </mc:AlternateContent>
          </w:r>
          <w:r w:rsidR="00F85CDA">
            <w:t>.</w:t>
          </w:r>
          <w:r w:rsidR="00F85CDA">
            <w:rPr>
              <w:noProof/>
            </w:rPr>
            <w:drawing>
              <wp:inline distT="0" distB="0" distL="0" distR="0" wp14:anchorId="0879B206" wp14:editId="3FAF4AEC">
                <wp:extent cx="3248025" cy="410527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78837" name=""/>
                        <pic:cNvPicPr/>
                      </pic:nvPicPr>
                      <pic:blipFill>
                        <a:blip r:embed="rId27"/>
                        <a:stretch>
                          <a:fillRect/>
                        </a:stretch>
                      </pic:blipFill>
                      <pic:spPr>
                        <a:xfrm>
                          <a:off x="0" y="0"/>
                          <a:ext cx="3248025" cy="4105275"/>
                        </a:xfrm>
                        <a:prstGeom prst="rect">
                          <a:avLst/>
                        </a:prstGeom>
                      </pic:spPr>
                    </pic:pic>
                  </a:graphicData>
                </a:graphic>
              </wp:inline>
            </w:drawing>
          </w:r>
        </w:p>
        <w:p w14:paraId="18706C08" w14:textId="77777777" w:rsidR="007F5072" w:rsidRDefault="00D822BA" w:rsidP="00C35F99">
          <w:pPr>
            <w:ind w:left="720"/>
          </w:pPr>
          <w:r>
            <w:t>Patients may be searched by entering the</w:t>
          </w:r>
          <w:r w:rsidR="00CB7326">
            <w:t>ir</w:t>
          </w:r>
          <w:r>
            <w:t xml:space="preserve"> clinic </w:t>
          </w:r>
          <w:r w:rsidR="00CB7326">
            <w:t xml:space="preserve">number </w:t>
          </w:r>
          <w:r>
            <w:t xml:space="preserve">in the patient search box (red box below). </w:t>
          </w:r>
          <w:r w:rsidR="002F52A7">
            <w:t xml:space="preserve"> Each embryo is identified by the unique alpha numeric code relating to the dish and embryo number respectively (orange boxed area below). </w:t>
          </w:r>
        </w:p>
        <w:p w14:paraId="2BED2887" w14:textId="77777777" w:rsidR="007F5072" w:rsidRDefault="00D822BA" w:rsidP="00C35F99">
          <w:pPr>
            <w:ind w:left="720"/>
          </w:pPr>
          <w:r>
            <w:t xml:space="preserve">Notes: </w:t>
          </w:r>
        </w:p>
        <w:p w14:paraId="443890AB" w14:textId="77777777" w:rsidR="009648D8" w:rsidRDefault="00D822BA" w:rsidP="00C35F99">
          <w:pPr>
            <w:pStyle w:val="ListParagraph"/>
            <w:numPr>
              <w:ilvl w:val="0"/>
              <w:numId w:val="15"/>
            </w:numPr>
            <w:ind w:left="1146"/>
          </w:pPr>
          <w:r>
            <w:t xml:space="preserve">The embryo list generated </w:t>
          </w:r>
          <w:r w:rsidR="00CB7326">
            <w:t xml:space="preserve">is </w:t>
          </w:r>
          <w:r>
            <w:t xml:space="preserve">derived from all cycles </w:t>
          </w:r>
          <w:r>
            <w:t>carried out for that patient</w:t>
          </w:r>
        </w:p>
        <w:p w14:paraId="4912D0DA" w14:textId="77777777" w:rsidR="007F5072" w:rsidRDefault="00D822BA" w:rsidP="00C35F99">
          <w:pPr>
            <w:pStyle w:val="ListParagraph"/>
            <w:numPr>
              <w:ilvl w:val="0"/>
              <w:numId w:val="15"/>
            </w:numPr>
            <w:ind w:left="1146"/>
          </w:pPr>
          <w:r>
            <w:t xml:space="preserve">Embryo fates are </w:t>
          </w:r>
          <w:r w:rsidR="009E71CB">
            <w:t xml:space="preserve">automatically pulled </w:t>
          </w:r>
          <w:r>
            <w:t xml:space="preserve">across from </w:t>
          </w:r>
          <w:r w:rsidR="009E71CB">
            <w:t>the EmbryoViewer data entry</w:t>
          </w:r>
        </w:p>
        <w:p w14:paraId="71E32823" w14:textId="77777777" w:rsidR="009648D8" w:rsidRDefault="00D822BA" w:rsidP="000210EA">
          <w:pPr>
            <w:ind w:left="680"/>
          </w:pPr>
          <w:r>
            <w:rPr>
              <w:noProof/>
            </w:rPr>
            <mc:AlternateContent>
              <mc:Choice Requires="wps">
                <w:drawing>
                  <wp:anchor distT="0" distB="0" distL="114300" distR="114300" simplePos="0" relativeHeight="251680768" behindDoc="0" locked="0" layoutInCell="1" allowOverlap="1" wp14:anchorId="42DA2929" wp14:editId="4669D32D">
                    <wp:simplePos x="0" y="0"/>
                    <wp:positionH relativeFrom="margin">
                      <wp:posOffset>490220</wp:posOffset>
                    </wp:positionH>
                    <wp:positionV relativeFrom="paragraph">
                      <wp:posOffset>342265</wp:posOffset>
                    </wp:positionV>
                    <wp:extent cx="981075" cy="438150"/>
                    <wp:effectExtent l="19050" t="19050" r="28575" b="19050"/>
                    <wp:wrapNone/>
                    <wp:docPr id="31" name="Rectangle 31"/>
                    <wp:cNvGraphicFramePr/>
                    <a:graphic xmlns:a="http://schemas.openxmlformats.org/drawingml/2006/main">
                      <a:graphicData uri="http://schemas.microsoft.com/office/word/2010/wordprocessingShape">
                        <wps:wsp>
                          <wps:cNvSpPr/>
                          <wps:spPr>
                            <a:xfrm>
                              <a:off x="0" y="0"/>
                              <a:ext cx="981075" cy="438150"/>
                            </a:xfrm>
                            <a:prstGeom prst="rect">
                              <a:avLst/>
                            </a:prstGeom>
                            <a:noFill/>
                            <a:ln w="28575">
                              <a:solidFill>
                                <a:srgbClr val="FF0000"/>
                              </a:solidFill>
                              <a:prstDash val="solid"/>
                              <a:round/>
                              <a:headEnd/>
                              <a:tailEn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id="Rectangle 31" o:spid="_x0000_s1039" style="width:77.25pt;height:34.5pt;margin-top:26.95pt;margin-left:38.6pt;mso-height-percent:0;mso-height-relative:margin;mso-position-horizontal-relative:margin;mso-width-percent:0;mso-width-relative:margin;mso-wrap-distance-bottom:0;mso-wrap-distance-left:9pt;mso-wrap-distance-right:9pt;mso-wrap-distance-top:0;mso-wrap-style:square;position:absolute;visibility:visible;v-text-anchor:middle;z-index:251681792" filled="f" strokecolor="red" strokeweight="2.25pt">
                    <v:stroke joinstyle="round"/>
                    <w10:wrap anchorx="margin"/>
                  </v:rect>
                </w:pict>
              </mc:Fallback>
            </mc:AlternateContent>
          </w:r>
          <w:r>
            <w:rPr>
              <w:noProof/>
            </w:rPr>
            <mc:AlternateContent>
              <mc:Choice Requires="wps">
                <w:drawing>
                  <wp:anchor distT="0" distB="0" distL="114300" distR="114300" simplePos="0" relativeHeight="251682816" behindDoc="0" locked="0" layoutInCell="1" allowOverlap="1" wp14:anchorId="64D7318C" wp14:editId="2E94BDA6">
                    <wp:simplePos x="0" y="0"/>
                    <wp:positionH relativeFrom="margin">
                      <wp:posOffset>1623695</wp:posOffset>
                    </wp:positionH>
                    <wp:positionV relativeFrom="paragraph">
                      <wp:posOffset>542290</wp:posOffset>
                    </wp:positionV>
                    <wp:extent cx="561975" cy="1857375"/>
                    <wp:effectExtent l="19050" t="19050" r="28575" b="28575"/>
                    <wp:wrapNone/>
                    <wp:docPr id="192" name="Rectangle 192"/>
                    <wp:cNvGraphicFramePr/>
                    <a:graphic xmlns:a="http://schemas.openxmlformats.org/drawingml/2006/main">
                      <a:graphicData uri="http://schemas.microsoft.com/office/word/2010/wordprocessingShape">
                        <wps:wsp>
                          <wps:cNvSpPr/>
                          <wps:spPr>
                            <a:xfrm>
                              <a:off x="0" y="0"/>
                              <a:ext cx="561975" cy="1857375"/>
                            </a:xfrm>
                            <a:prstGeom prst="rect">
                              <a:avLst/>
                            </a:prstGeom>
                            <a:noFill/>
                            <a:ln w="28575">
                              <a:solidFill>
                                <a:schemeClr val="accent4">
                                  <a:lumMod val="75000"/>
                                </a:schemeClr>
                              </a:solidFill>
                              <a:prstDash val="solid"/>
                              <a:round/>
                              <a:headEnd/>
                              <a:tailEn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id="Rectangle 192" o:spid="_x0000_s1040" style="width:44.25pt;height:146.25pt;margin-top:42.7pt;margin-left:127.85pt;mso-height-percent:0;mso-height-relative:margin;mso-position-horizontal-relative:margin;mso-width-percent:0;mso-width-relative:margin;mso-wrap-distance-bottom:0;mso-wrap-distance-left:9pt;mso-wrap-distance-right:9pt;mso-wrap-distance-top:0;mso-wrap-style:square;position:absolute;visibility:visible;v-text-anchor:middle;z-index:251683840" filled="f" strokecolor="#f6a307" strokeweight="2.25pt">
                    <v:stroke joinstyle="round"/>
                    <w10:wrap anchorx="margin"/>
                  </v:rect>
                </w:pict>
              </mc:Fallback>
            </mc:AlternateContent>
          </w:r>
          <w:r w:rsidR="00F85CDA">
            <w:rPr>
              <w:noProof/>
            </w:rPr>
            <w:drawing>
              <wp:inline distT="0" distB="0" distL="0" distR="0" wp14:anchorId="1B3C5177" wp14:editId="740DF2A2">
                <wp:extent cx="4391025" cy="309308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564339" name=""/>
                        <pic:cNvPicPr/>
                      </pic:nvPicPr>
                      <pic:blipFill>
                        <a:blip r:embed="rId28"/>
                        <a:stretch>
                          <a:fillRect/>
                        </a:stretch>
                      </pic:blipFill>
                      <pic:spPr>
                        <a:xfrm>
                          <a:off x="0" y="0"/>
                          <a:ext cx="4420444" cy="3113806"/>
                        </a:xfrm>
                        <a:prstGeom prst="rect">
                          <a:avLst/>
                        </a:prstGeom>
                      </pic:spPr>
                    </pic:pic>
                  </a:graphicData>
                </a:graphic>
              </wp:inline>
            </w:drawing>
          </w:r>
        </w:p>
        <w:p w14:paraId="3287CAF7" w14:textId="77777777" w:rsidR="009648D8" w:rsidRPr="00D91B07" w:rsidRDefault="009648D8" w:rsidP="00D91B07"/>
        <w:p w14:paraId="1E823023" w14:textId="77777777" w:rsidR="006A14BC" w:rsidRDefault="00D822BA" w:rsidP="00221025">
          <w:pPr>
            <w:pStyle w:val="Heading4"/>
            <w:numPr>
              <w:ilvl w:val="0"/>
              <w:numId w:val="3"/>
            </w:numPr>
          </w:pPr>
          <w:r>
            <w:lastRenderedPageBreak/>
            <w:t xml:space="preserve">Standards/Key Performance/Quality Indicators </w:t>
          </w:r>
        </w:p>
        <w:p w14:paraId="037D705B" w14:textId="77777777" w:rsidR="006A14BC" w:rsidRDefault="00D822BA" w:rsidP="00C35F99">
          <w:pPr>
            <w:ind w:firstLine="680"/>
            <w:jc w:val="left"/>
            <w:rPr>
              <w:rFonts w:cstheme="minorHAnsi"/>
            </w:rPr>
          </w:pPr>
          <w:r w:rsidRPr="001C1D0F">
            <w:rPr>
              <w:rFonts w:cstheme="minorHAnsi"/>
            </w:rPr>
            <w:t xml:space="preserve">% Gold Standard Match on EQA </w:t>
          </w:r>
          <w:r w:rsidRPr="001C1D0F">
            <w:rPr>
              <w:rFonts w:cstheme="minorHAnsi"/>
            </w:rPr>
            <w:tab/>
          </w:r>
          <w:r w:rsidRPr="001C1D0F">
            <w:rPr>
              <w:rFonts w:cstheme="minorHAnsi"/>
            </w:rPr>
            <w:tab/>
            <w:t>≥70%</w:t>
          </w:r>
        </w:p>
        <w:p w14:paraId="7E4C0B07" w14:textId="77777777" w:rsidR="00C35F99" w:rsidRDefault="00C35F99" w:rsidP="00C35F99">
          <w:pPr>
            <w:jc w:val="left"/>
          </w:pPr>
        </w:p>
        <w:p w14:paraId="464FFFAF" w14:textId="77777777" w:rsidR="00C35F99" w:rsidRPr="006064AF" w:rsidRDefault="00D822BA" w:rsidP="00C35F99">
          <w:pPr>
            <w:pStyle w:val="Heading4"/>
            <w:numPr>
              <w:ilvl w:val="0"/>
              <w:numId w:val="3"/>
            </w:numPr>
          </w:pPr>
          <w:r>
            <w:t xml:space="preserve">Monitoring </w:t>
          </w:r>
        </w:p>
        <w:p w14:paraId="0610A509" w14:textId="77777777" w:rsidR="00C35F99" w:rsidRDefault="00D822BA" w:rsidP="00C74361">
          <w:pPr>
            <w:ind w:left="680"/>
            <w:rPr>
              <w:rFonts w:cstheme="minorHAnsi"/>
            </w:rPr>
          </w:pPr>
          <w:r>
            <w:rPr>
              <w:rFonts w:cstheme="minorHAnsi"/>
            </w:rPr>
            <w:t>A TFP</w:t>
          </w:r>
          <w:r w:rsidRPr="006064AF">
            <w:rPr>
              <w:rFonts w:cstheme="minorHAnsi"/>
            </w:rPr>
            <w:t xml:space="preserve"> Laboratory </w:t>
          </w:r>
          <w:r>
            <w:rPr>
              <w:rFonts w:cstheme="minorHAnsi"/>
            </w:rPr>
            <w:t>Manager</w:t>
          </w:r>
          <w:r w:rsidRPr="006064AF">
            <w:rPr>
              <w:rFonts w:cstheme="minorHAnsi"/>
            </w:rPr>
            <w:t xml:space="preserve"> is responsible for audit</w:t>
          </w:r>
          <w:r w:rsidRPr="006064AF">
            <w:rPr>
              <w:rFonts w:cstheme="minorHAnsi"/>
            </w:rPr>
            <w:t xml:space="preserve">ing this SOP at least once annually. </w:t>
          </w:r>
          <w:r w:rsidR="00C74361">
            <w:rPr>
              <w:rFonts w:cstheme="minorHAnsi"/>
            </w:rPr>
            <w:t xml:space="preserve">  All clinics must participate in the TFP EQA Scheme for embryo grading.</w:t>
          </w:r>
        </w:p>
        <w:p w14:paraId="4797F02F" w14:textId="77777777" w:rsidR="00C35F99" w:rsidRDefault="00D822BA" w:rsidP="006A14BC">
          <w:pPr>
            <w:jc w:val="left"/>
          </w:pPr>
        </w:p>
      </w:sdtContent>
    </w:sdt>
    <w:sectPr w:rsidR="00C35F99" w:rsidSect="00C35F99">
      <w:headerReference w:type="first" r:id="rId29"/>
      <w:footerReference w:type="first" r:id="rId30"/>
      <w:type w:val="continuous"/>
      <w:pgSz w:w="11906" w:h="16838" w:code="9"/>
      <w:pgMar w:top="1418" w:right="1418" w:bottom="1134" w:left="1418" w:header="39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AAF2AF" w14:textId="77777777" w:rsidR="00000000" w:rsidRDefault="00D822BA">
      <w:pPr>
        <w:spacing w:after="0" w:line="240" w:lineRule="auto"/>
      </w:pPr>
      <w:r>
        <w:separator/>
      </w:r>
    </w:p>
  </w:endnote>
  <w:endnote w:type="continuationSeparator" w:id="0">
    <w:p w14:paraId="36922B5B" w14:textId="77777777" w:rsidR="00000000" w:rsidRDefault="00D82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w:altName w:val="Calibri"/>
    <w:panose1 w:val="020B0504030602030204"/>
    <w:charset w:val="00"/>
    <w:family w:val="swiss"/>
    <w:pitch w:val="variable"/>
    <w:sig w:usb0="E00002FF" w:usb1="5000205B" w:usb2="00000000" w:usb3="00000000" w:csb0="0000009F" w:csb1="00000000"/>
  </w:font>
  <w:font w:name="Barlow">
    <w:altName w:val="Calibri"/>
    <w:charset w:val="00"/>
    <w:family w:val="auto"/>
    <w:pitch w:val="variable"/>
    <w:sig w:usb0="20000007" w:usb1="00000000"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111B9" w14:textId="77777777" w:rsidR="0028188C" w:rsidRDefault="002818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FB2FC" w14:textId="77777777" w:rsidR="00C35F99" w:rsidRPr="00C305C6" w:rsidRDefault="00D822BA" w:rsidP="00C35F99">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DOCVARIABLE QPulse_DocNumber \* MERGEFORMAT </w:instrText>
    </w:r>
    <w:r w:rsidRPr="00D55E41">
      <w:rPr>
        <w:color w:val="808080" w:themeColor="background1" w:themeShade="80"/>
        <w:sz w:val="16"/>
      </w:rPr>
      <w:fldChar w:fldCharType="separate"/>
    </w:r>
    <w:r>
      <w:rPr>
        <w:color w:val="808080" w:themeColor="background1" w:themeShade="80"/>
        <w:sz w:val="16"/>
      </w:rPr>
      <w:t>TFP1-SOP-EMB-0022</w:t>
    </w:r>
    <w:r w:rsidRPr="00D55E41">
      <w:rPr>
        <w:color w:val="808080" w:themeColor="background1" w:themeShade="80"/>
        <w:sz w:val="16"/>
      </w:rPr>
      <w:fldChar w:fldCharType="end"/>
    </w:r>
    <w:r>
      <w:rPr>
        <w:color w:val="808080" w:themeColor="background1" w:themeShade="80"/>
        <w:sz w:val="16"/>
      </w:rPr>
      <w:t xml:space="preserve">  Revision: </w:t>
    </w:r>
    <w:r w:rsidRPr="00D55E41">
      <w:rPr>
        <w:color w:val="808080" w:themeColor="background1" w:themeShade="80"/>
        <w:sz w:val="16"/>
      </w:rPr>
      <w:fldChar w:fldCharType="begin"/>
    </w:r>
    <w:r w:rsidRPr="00D55E41">
      <w:rPr>
        <w:color w:val="808080" w:themeColor="background1" w:themeShade="80"/>
        <w:sz w:val="16"/>
      </w:rPr>
      <w:instrText xml:space="preserve"> DOCVARIABLE QPulse_DocRevisionNumber \* MERGEFORMAT </w:instrText>
    </w:r>
    <w:r w:rsidRPr="00D55E41">
      <w:rPr>
        <w:color w:val="808080" w:themeColor="background1" w:themeShade="80"/>
        <w:sz w:val="16"/>
      </w:rPr>
      <w:fldChar w:fldCharType="separate"/>
    </w:r>
    <w:r>
      <w:rPr>
        <w:color w:val="808080" w:themeColor="background1" w:themeShade="80"/>
        <w:sz w:val="16"/>
      </w:rPr>
      <w:t>3</w:t>
    </w:r>
    <w:r w:rsidRPr="00D55E41">
      <w:rPr>
        <w:color w:val="808080" w:themeColor="background1" w:themeShade="80"/>
        <w:sz w:val="16"/>
      </w:rPr>
      <w:fldChar w:fldCharType="end"/>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Revision Due</w:t>
    </w:r>
    <w:r w:rsidRPr="00D55E41">
      <w:rPr>
        <w:color w:val="808080" w:themeColor="background1" w:themeShade="80"/>
        <w:sz w:val="16"/>
      </w:rPr>
      <w:t>:</w:t>
    </w:r>
    <w:r>
      <w:rPr>
        <w:color w:val="808080" w:themeColor="background1" w:themeShade="80"/>
        <w:sz w:val="16"/>
      </w:rPr>
      <w:t xml:space="preserve"> </w:t>
    </w:r>
    <w:r>
      <w:rPr>
        <w:color w:val="808080" w:themeColor="background1" w:themeShade="80"/>
        <w:sz w:val="16"/>
      </w:rPr>
      <w:fldChar w:fldCharType="begin"/>
    </w:r>
    <w:r>
      <w:rPr>
        <w:color w:val="808080" w:themeColor="background1" w:themeShade="80"/>
        <w:sz w:val="16"/>
      </w:rPr>
      <w:instrText xml:space="preserve"> DOCVARIABLE QPulse_DocReviewDate \* MERGEFORMAT </w:instrText>
    </w:r>
    <w:r>
      <w:rPr>
        <w:color w:val="808080" w:themeColor="background1" w:themeShade="80"/>
        <w:sz w:val="16"/>
      </w:rPr>
      <w:fldChar w:fldCharType="separate"/>
    </w:r>
    <w:r>
      <w:rPr>
        <w:color w:val="808080" w:themeColor="background1" w:themeShade="80"/>
        <w:sz w:val="16"/>
      </w:rPr>
      <w:t>28/06/2023</w:t>
    </w:r>
    <w:r>
      <w:rPr>
        <w:color w:val="808080" w:themeColor="background1" w:themeShade="80"/>
        <w:sz w:val="16"/>
      </w:rPr>
      <w:fldChar w:fldCharType="end"/>
    </w:r>
    <w:r>
      <w:rPr>
        <w:color w:val="808080" w:themeColor="background1" w:themeShade="80"/>
        <w:sz w:val="16"/>
      </w:rPr>
      <w:tab/>
    </w:r>
    <w:r w:rsidRPr="00D55E41">
      <w:rPr>
        <w:color w:val="808080" w:themeColor="background1" w:themeShade="80"/>
        <w:sz w:val="16"/>
      </w:rPr>
      <w:t xml:space="preserve">  Page </w:t>
    </w:r>
    <w:r w:rsidRPr="00D55E41">
      <w:rPr>
        <w:color w:val="808080" w:themeColor="background1" w:themeShade="80"/>
        <w:sz w:val="16"/>
      </w:rPr>
      <w:fldChar w:fldCharType="begin"/>
    </w:r>
    <w:r w:rsidRPr="00D55E41">
      <w:rPr>
        <w:color w:val="808080" w:themeColor="background1" w:themeShade="80"/>
        <w:sz w:val="16"/>
      </w:rPr>
      <w:instrText xml:space="preserve"> PAGE   \* MERGEFORMAT </w:instrText>
    </w:r>
    <w:r w:rsidRPr="00D55E41">
      <w:rPr>
        <w:color w:val="808080" w:themeColor="background1" w:themeShade="80"/>
        <w:sz w:val="16"/>
      </w:rPr>
      <w:fldChar w:fldCharType="separate"/>
    </w:r>
    <w:r>
      <w:rPr>
        <w:color w:val="808080" w:themeColor="background1" w:themeShade="80"/>
        <w:sz w:val="16"/>
      </w:rPr>
      <w:t>15</w:t>
    </w:r>
    <w:r w:rsidRPr="00D55E41">
      <w:rPr>
        <w:color w:val="808080" w:themeColor="background1" w:themeShade="80"/>
        <w:sz w:val="16"/>
      </w:rPr>
      <w:fldChar w:fldCharType="end"/>
    </w:r>
    <w:r w:rsidRPr="00D55E41">
      <w:rPr>
        <w:color w:val="808080" w:themeColor="background1" w:themeShade="80"/>
        <w:sz w:val="16"/>
      </w:rPr>
      <w:t xml:space="preserve"> of </w:t>
    </w:r>
    <w:r w:rsidRPr="00D55E41">
      <w:rPr>
        <w:color w:val="808080" w:themeColor="background1" w:themeShade="80"/>
        <w:sz w:val="16"/>
      </w:rPr>
      <w:fldChar w:fldCharType="begin"/>
    </w:r>
    <w:r w:rsidRPr="00D55E41">
      <w:rPr>
        <w:color w:val="808080" w:themeColor="background1" w:themeShade="80"/>
        <w:sz w:val="16"/>
      </w:rPr>
      <w:instrText xml:space="preserve"> NUMPAGES   \* MERGEFORMAT </w:instrText>
    </w:r>
    <w:r w:rsidRPr="00D55E41">
      <w:rPr>
        <w:color w:val="808080" w:themeColor="background1" w:themeShade="80"/>
        <w:sz w:val="16"/>
      </w:rPr>
      <w:fldChar w:fldCharType="separate"/>
    </w:r>
    <w:r>
      <w:rPr>
        <w:color w:val="808080" w:themeColor="background1" w:themeShade="80"/>
        <w:sz w:val="16"/>
      </w:rPr>
      <w:t>15</w:t>
    </w:r>
    <w:r w:rsidRPr="00D55E41">
      <w:rPr>
        <w:color w:val="808080" w:themeColor="background1" w:themeShade="80"/>
        <w:sz w:val="16"/>
      </w:rPr>
      <w:fldChar w:fldCharType="end"/>
    </w:r>
  </w:p>
  <w:p w14:paraId="4B723002" w14:textId="77777777" w:rsidR="00674B2A" w:rsidRPr="00C35F99" w:rsidRDefault="00674B2A" w:rsidP="00C35F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5D045" w14:textId="77777777" w:rsidR="00674B2A" w:rsidRPr="00C305C6" w:rsidRDefault="00D822BA" w:rsidP="00C305C6">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DOCVARIABLE QPulse_DocNumber \* MERGEFORMAT </w:instrText>
    </w:r>
    <w:r w:rsidRPr="00D55E41">
      <w:rPr>
        <w:color w:val="808080" w:themeColor="background1" w:themeShade="80"/>
        <w:sz w:val="16"/>
      </w:rPr>
      <w:fldChar w:fldCharType="separate"/>
    </w:r>
    <w:r>
      <w:rPr>
        <w:color w:val="808080" w:themeColor="background1" w:themeShade="80"/>
        <w:sz w:val="16"/>
      </w:rPr>
      <w:t>TFP1-SOP-EMB-0022</w:t>
    </w:r>
    <w:r w:rsidRPr="00D55E41">
      <w:rPr>
        <w:color w:val="808080" w:themeColor="background1" w:themeShade="80"/>
        <w:sz w:val="16"/>
      </w:rPr>
      <w:fldChar w:fldCharType="end"/>
    </w:r>
    <w:r>
      <w:rPr>
        <w:color w:val="808080" w:themeColor="background1" w:themeShade="80"/>
        <w:sz w:val="16"/>
      </w:rPr>
      <w:t xml:space="preserve">  Revision: </w:t>
    </w:r>
    <w:r w:rsidRPr="00D55E41">
      <w:rPr>
        <w:color w:val="808080" w:themeColor="background1" w:themeShade="80"/>
        <w:sz w:val="16"/>
      </w:rPr>
      <w:fldChar w:fldCharType="begin"/>
    </w:r>
    <w:r w:rsidRPr="00D55E41">
      <w:rPr>
        <w:color w:val="808080" w:themeColor="background1" w:themeShade="80"/>
        <w:sz w:val="16"/>
      </w:rPr>
      <w:instrText xml:space="preserve"> DOCVARIABLE QPulse_DocRevisionNumber \* MERGEFORMAT </w:instrText>
    </w:r>
    <w:r w:rsidRPr="00D55E41">
      <w:rPr>
        <w:color w:val="808080" w:themeColor="background1" w:themeShade="80"/>
        <w:sz w:val="16"/>
      </w:rPr>
      <w:fldChar w:fldCharType="separate"/>
    </w:r>
    <w:r>
      <w:rPr>
        <w:color w:val="808080" w:themeColor="background1" w:themeShade="80"/>
        <w:sz w:val="16"/>
      </w:rPr>
      <w:t>3</w:t>
    </w:r>
    <w:r w:rsidRPr="00D55E41">
      <w:rPr>
        <w:color w:val="808080" w:themeColor="background1" w:themeShade="80"/>
        <w:sz w:val="16"/>
      </w:rPr>
      <w:fldChar w:fldCharType="end"/>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Revision Due</w:t>
    </w:r>
    <w:r w:rsidRPr="00D55E41">
      <w:rPr>
        <w:color w:val="808080" w:themeColor="background1" w:themeShade="80"/>
        <w:sz w:val="16"/>
      </w:rPr>
      <w:t>:</w:t>
    </w:r>
    <w:r>
      <w:rPr>
        <w:color w:val="808080" w:themeColor="background1" w:themeShade="80"/>
        <w:sz w:val="16"/>
      </w:rPr>
      <w:t xml:space="preserve"> </w:t>
    </w:r>
    <w:r>
      <w:rPr>
        <w:color w:val="808080" w:themeColor="background1" w:themeShade="80"/>
        <w:sz w:val="16"/>
      </w:rPr>
      <w:fldChar w:fldCharType="begin"/>
    </w:r>
    <w:r>
      <w:rPr>
        <w:color w:val="808080" w:themeColor="background1" w:themeShade="80"/>
        <w:sz w:val="16"/>
      </w:rPr>
      <w:instrText xml:space="preserve"> DOCVARIABLE QPulse_DocReviewDate \* MERGEFORMAT </w:instrText>
    </w:r>
    <w:r>
      <w:rPr>
        <w:color w:val="808080" w:themeColor="background1" w:themeShade="80"/>
        <w:sz w:val="16"/>
      </w:rPr>
      <w:fldChar w:fldCharType="separate"/>
    </w:r>
    <w:r>
      <w:rPr>
        <w:color w:val="808080" w:themeColor="background1" w:themeShade="80"/>
        <w:sz w:val="16"/>
      </w:rPr>
      <w:t>28/06/2023</w:t>
    </w:r>
    <w:r>
      <w:rPr>
        <w:color w:val="808080" w:themeColor="background1" w:themeShade="80"/>
        <w:sz w:val="16"/>
      </w:rPr>
      <w:fldChar w:fldCharType="end"/>
    </w:r>
    <w:r>
      <w:rPr>
        <w:color w:val="808080" w:themeColor="background1" w:themeShade="80"/>
        <w:sz w:val="16"/>
      </w:rPr>
      <w:tab/>
    </w:r>
    <w:r w:rsidRPr="00D55E41">
      <w:rPr>
        <w:color w:val="808080" w:themeColor="background1" w:themeShade="80"/>
        <w:sz w:val="16"/>
      </w:rPr>
      <w:t xml:space="preserve">  Page </w:t>
    </w:r>
    <w:r w:rsidRPr="00D55E41">
      <w:rPr>
        <w:color w:val="808080" w:themeColor="background1" w:themeShade="80"/>
        <w:sz w:val="16"/>
      </w:rPr>
      <w:fldChar w:fldCharType="begin"/>
    </w:r>
    <w:r w:rsidRPr="00D55E41">
      <w:rPr>
        <w:color w:val="808080" w:themeColor="background1" w:themeShade="80"/>
        <w:sz w:val="16"/>
      </w:rPr>
      <w:instrText xml:space="preserve"> PAGE   \* MERGEFORMAT </w:instrText>
    </w:r>
    <w:r w:rsidRPr="00D55E41">
      <w:rPr>
        <w:color w:val="808080" w:themeColor="background1" w:themeShade="80"/>
        <w:sz w:val="16"/>
      </w:rPr>
      <w:fldChar w:fldCharType="separate"/>
    </w:r>
    <w:r>
      <w:rPr>
        <w:noProof/>
        <w:color w:val="808080" w:themeColor="background1" w:themeShade="80"/>
        <w:sz w:val="16"/>
      </w:rPr>
      <w:t>1</w:t>
    </w:r>
    <w:r w:rsidRPr="00D55E41">
      <w:rPr>
        <w:color w:val="808080" w:themeColor="background1" w:themeShade="80"/>
        <w:sz w:val="16"/>
      </w:rPr>
      <w:fldChar w:fldCharType="end"/>
    </w:r>
    <w:r w:rsidRPr="00D55E41">
      <w:rPr>
        <w:color w:val="808080" w:themeColor="background1" w:themeShade="80"/>
        <w:sz w:val="16"/>
      </w:rPr>
      <w:t xml:space="preserve"> of </w:t>
    </w:r>
    <w:r w:rsidRPr="00D55E41">
      <w:rPr>
        <w:color w:val="808080" w:themeColor="background1" w:themeShade="80"/>
        <w:sz w:val="16"/>
      </w:rPr>
      <w:fldChar w:fldCharType="begin"/>
    </w:r>
    <w:r w:rsidRPr="00D55E41">
      <w:rPr>
        <w:color w:val="808080" w:themeColor="background1" w:themeShade="80"/>
        <w:sz w:val="16"/>
      </w:rPr>
      <w:instrText xml:space="preserve"> NUMPAGES   \* MERGEFORMAT </w:instrText>
    </w:r>
    <w:r w:rsidRPr="00D55E41">
      <w:rPr>
        <w:color w:val="808080" w:themeColor="background1" w:themeShade="80"/>
        <w:sz w:val="16"/>
      </w:rPr>
      <w:fldChar w:fldCharType="separate"/>
    </w:r>
    <w:r>
      <w:rPr>
        <w:noProof/>
        <w:color w:val="808080" w:themeColor="background1" w:themeShade="80"/>
        <w:sz w:val="16"/>
      </w:rPr>
      <w:t>15</w:t>
    </w:r>
    <w:r w:rsidRPr="00D55E41">
      <w:rPr>
        <w:color w:val="808080" w:themeColor="background1" w:themeShade="80"/>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4236A" w14:textId="77777777" w:rsidR="00674B2A" w:rsidRPr="00C305C6" w:rsidRDefault="00D822BA" w:rsidP="00C305C6">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DOCVARIABLE QPulse_DocNumber \* MERGEFORMAT </w:instrText>
    </w:r>
    <w:r w:rsidRPr="00D55E41">
      <w:rPr>
        <w:color w:val="808080" w:themeColor="background1" w:themeShade="80"/>
        <w:sz w:val="16"/>
      </w:rPr>
      <w:fldChar w:fldCharType="separate"/>
    </w:r>
    <w:r>
      <w:rPr>
        <w:color w:val="808080" w:themeColor="background1" w:themeShade="80"/>
        <w:sz w:val="16"/>
      </w:rPr>
      <w:t>TFP1-SOP-EMB-0022</w:t>
    </w:r>
    <w:r w:rsidRPr="00D55E41">
      <w:rPr>
        <w:color w:val="808080" w:themeColor="background1" w:themeShade="80"/>
        <w:sz w:val="16"/>
      </w:rPr>
      <w:fldChar w:fldCharType="end"/>
    </w:r>
    <w:r>
      <w:rPr>
        <w:color w:val="808080" w:themeColor="background1" w:themeShade="80"/>
        <w:sz w:val="16"/>
      </w:rPr>
      <w:t xml:space="preserve">  Revision: </w:t>
    </w:r>
    <w:r w:rsidRPr="00D55E41">
      <w:rPr>
        <w:color w:val="808080" w:themeColor="background1" w:themeShade="80"/>
        <w:sz w:val="16"/>
      </w:rPr>
      <w:fldChar w:fldCharType="begin"/>
    </w:r>
    <w:r w:rsidRPr="00D55E41">
      <w:rPr>
        <w:color w:val="808080" w:themeColor="background1" w:themeShade="80"/>
        <w:sz w:val="16"/>
      </w:rPr>
      <w:instrText xml:space="preserve"> DOCVARIABLE QPulse_DocRevisionNumber \* MERGEFORMAT </w:instrText>
    </w:r>
    <w:r w:rsidRPr="00D55E41">
      <w:rPr>
        <w:color w:val="808080" w:themeColor="background1" w:themeShade="80"/>
        <w:sz w:val="16"/>
      </w:rPr>
      <w:fldChar w:fldCharType="separate"/>
    </w:r>
    <w:r>
      <w:rPr>
        <w:color w:val="808080" w:themeColor="background1" w:themeShade="80"/>
        <w:sz w:val="16"/>
      </w:rPr>
      <w:t>3</w:t>
    </w:r>
    <w:r w:rsidRPr="00D55E41">
      <w:rPr>
        <w:color w:val="808080" w:themeColor="background1" w:themeShade="80"/>
        <w:sz w:val="16"/>
      </w:rPr>
      <w:fldChar w:fldCharType="end"/>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Revision Due</w:t>
    </w:r>
    <w:r w:rsidRPr="00D55E41">
      <w:rPr>
        <w:color w:val="808080" w:themeColor="background1" w:themeShade="80"/>
        <w:sz w:val="16"/>
      </w:rPr>
      <w:t>:</w:t>
    </w:r>
    <w:r>
      <w:rPr>
        <w:color w:val="808080" w:themeColor="background1" w:themeShade="80"/>
        <w:sz w:val="16"/>
      </w:rPr>
      <w:t xml:space="preserve"> </w:t>
    </w:r>
    <w:r>
      <w:rPr>
        <w:color w:val="808080" w:themeColor="background1" w:themeShade="80"/>
        <w:sz w:val="16"/>
      </w:rPr>
      <w:fldChar w:fldCharType="begin"/>
    </w:r>
    <w:r>
      <w:rPr>
        <w:color w:val="808080" w:themeColor="background1" w:themeShade="80"/>
        <w:sz w:val="16"/>
      </w:rPr>
      <w:instrText xml:space="preserve"> DOCVARIABLE QPulse_Do</w:instrText>
    </w:r>
    <w:r>
      <w:rPr>
        <w:color w:val="808080" w:themeColor="background1" w:themeShade="80"/>
        <w:sz w:val="16"/>
      </w:rPr>
      <w:instrText xml:space="preserve">cReviewDate \* MERGEFORMAT </w:instrText>
    </w:r>
    <w:r>
      <w:rPr>
        <w:color w:val="808080" w:themeColor="background1" w:themeShade="80"/>
        <w:sz w:val="16"/>
      </w:rPr>
      <w:fldChar w:fldCharType="separate"/>
    </w:r>
    <w:r>
      <w:rPr>
        <w:color w:val="808080" w:themeColor="background1" w:themeShade="80"/>
        <w:sz w:val="16"/>
      </w:rPr>
      <w:t>28/06/2023</w:t>
    </w:r>
    <w:r>
      <w:rPr>
        <w:color w:val="808080" w:themeColor="background1" w:themeShade="80"/>
        <w:sz w:val="16"/>
      </w:rPr>
      <w:fldChar w:fldCharType="end"/>
    </w:r>
    <w:r>
      <w:rPr>
        <w:color w:val="808080" w:themeColor="background1" w:themeShade="80"/>
        <w:sz w:val="16"/>
      </w:rPr>
      <w:tab/>
    </w:r>
    <w:r w:rsidRPr="00D55E41">
      <w:rPr>
        <w:color w:val="808080" w:themeColor="background1" w:themeShade="80"/>
        <w:sz w:val="16"/>
      </w:rPr>
      <w:t xml:space="preserve">  Page </w:t>
    </w:r>
    <w:r w:rsidRPr="00D55E41">
      <w:rPr>
        <w:color w:val="808080" w:themeColor="background1" w:themeShade="80"/>
        <w:sz w:val="16"/>
      </w:rPr>
      <w:fldChar w:fldCharType="begin"/>
    </w:r>
    <w:r w:rsidRPr="00D55E41">
      <w:rPr>
        <w:color w:val="808080" w:themeColor="background1" w:themeShade="80"/>
        <w:sz w:val="16"/>
      </w:rPr>
      <w:instrText xml:space="preserve"> PAGE   \* MERGEFORMAT </w:instrText>
    </w:r>
    <w:r w:rsidRPr="00D55E41">
      <w:rPr>
        <w:color w:val="808080" w:themeColor="background1" w:themeShade="80"/>
        <w:sz w:val="16"/>
      </w:rPr>
      <w:fldChar w:fldCharType="separate"/>
    </w:r>
    <w:r>
      <w:rPr>
        <w:noProof/>
        <w:color w:val="808080" w:themeColor="background1" w:themeShade="80"/>
        <w:sz w:val="16"/>
      </w:rPr>
      <w:t>11</w:t>
    </w:r>
    <w:r w:rsidRPr="00D55E41">
      <w:rPr>
        <w:color w:val="808080" w:themeColor="background1" w:themeShade="80"/>
        <w:sz w:val="16"/>
      </w:rPr>
      <w:fldChar w:fldCharType="end"/>
    </w:r>
    <w:r w:rsidRPr="00D55E41">
      <w:rPr>
        <w:color w:val="808080" w:themeColor="background1" w:themeShade="80"/>
        <w:sz w:val="16"/>
      </w:rPr>
      <w:t xml:space="preserve"> of </w:t>
    </w:r>
    <w:r w:rsidRPr="00D55E41">
      <w:rPr>
        <w:color w:val="808080" w:themeColor="background1" w:themeShade="80"/>
        <w:sz w:val="16"/>
      </w:rPr>
      <w:fldChar w:fldCharType="begin"/>
    </w:r>
    <w:r w:rsidRPr="00D55E41">
      <w:rPr>
        <w:color w:val="808080" w:themeColor="background1" w:themeShade="80"/>
        <w:sz w:val="16"/>
      </w:rPr>
      <w:instrText xml:space="preserve"> NUMPAGES   \* MERGEFORMAT </w:instrText>
    </w:r>
    <w:r w:rsidRPr="00D55E41">
      <w:rPr>
        <w:color w:val="808080" w:themeColor="background1" w:themeShade="80"/>
        <w:sz w:val="16"/>
      </w:rPr>
      <w:fldChar w:fldCharType="separate"/>
    </w:r>
    <w:r>
      <w:rPr>
        <w:noProof/>
        <w:color w:val="808080" w:themeColor="background1" w:themeShade="80"/>
        <w:sz w:val="16"/>
      </w:rPr>
      <w:t>11</w:t>
    </w:r>
    <w:r w:rsidRPr="00D55E41">
      <w:rPr>
        <w:color w:val="808080" w:themeColor="background1" w:themeShade="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2217BA" w14:textId="77777777" w:rsidR="00000000" w:rsidRDefault="00D822BA">
      <w:pPr>
        <w:spacing w:after="0" w:line="240" w:lineRule="auto"/>
      </w:pPr>
      <w:r>
        <w:separator/>
      </w:r>
    </w:p>
  </w:footnote>
  <w:footnote w:type="continuationSeparator" w:id="0">
    <w:p w14:paraId="7B6177B0" w14:textId="77777777" w:rsidR="00000000" w:rsidRDefault="00D822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35EA3" w14:textId="77777777" w:rsidR="00674B2A" w:rsidRDefault="00D822BA">
    <w:pPr>
      <w:pStyle w:val="Header"/>
    </w:pPr>
    <w:r>
      <w:rPr>
        <w:noProof/>
      </w:rPr>
      <w:pict w14:anchorId="4A40C73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3342688" o:spid="_x0000_s2049" type="#_x0000_t136" style="position:absolute;left:0;text-align:left;margin-left:0;margin-top:0;width:620.5pt;height:66pt;rotation:315;z-index:-251657216;mso-position-horizontal:center;mso-position-horizontal-relative:margin;mso-position-vertical:center;mso-position-vertical-relative:margin" o:allowincell="f" fillcolor="silver" stroked="f">
          <v:fill opacity=".5"/>
          <v:textpath style="font-family:&quot;Calibri&quot;;font-size:54pt" string="UNCONTROLLED IF PRINTE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06ADF" w14:textId="77777777" w:rsidR="00674B2A" w:rsidRPr="00D5000B" w:rsidRDefault="00D822BA" w:rsidP="00D55E41">
    <w:pPr>
      <w:pStyle w:val="Heading3"/>
    </w:pPr>
    <w:r>
      <w:pict w14:anchorId="3227196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3342689" o:spid="_x0000_s2050" type="#_x0000_t136" style="position:absolute;left:0;text-align:left;margin-left:0;margin-top:0;width:620.5pt;height:66pt;rotation:315;z-index:-251656192;mso-position-horizontal:center;mso-position-horizontal-relative:margin;mso-position-vertical:center;mso-position-vertical-relative:margin" o:allowincell="f" fillcolor="silver" stroked="f">
          <v:fill opacity=".5"/>
          <v:textpath style="font-family:&quot;Calibri&quot;;font-size:54pt" string="UNCONTROLLED IF PRINTED"/>
          <w10:wrap anchorx="margin" anchory="margin"/>
        </v:shape>
      </w:pict>
    </w:r>
    <w:r w:rsidR="00F85CDA" w:rsidRPr="00D5000B">
      <w:rPr>
        <w:noProof/>
      </w:rPr>
      <w:drawing>
        <wp:anchor distT="0" distB="0" distL="114300" distR="114300" simplePos="0" relativeHeight="251658240" behindDoc="0" locked="0" layoutInCell="1" allowOverlap="1" wp14:anchorId="2105E2B4" wp14:editId="79D6D0E7">
          <wp:simplePos x="0" y="0"/>
          <mc:AlternateContent>
            <mc:Choice Requires="wp14">
              <wp:positionH relativeFrom="page">
                <wp14:pctPosHOffset>70000</wp14:pctPosHOffset>
              </wp:positionH>
            </mc:Choice>
            <mc:Fallback>
              <wp:positionH relativeFrom="page">
                <wp:posOffset>5292090</wp:posOffset>
              </wp:positionH>
            </mc:Fallback>
          </mc:AlternateContent>
          <wp:positionV relativeFrom="page">
            <wp:posOffset>71755</wp:posOffset>
          </wp:positionV>
          <wp:extent cx="1983600" cy="8280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r w:rsidR="00B0122D" w:rsidRPr="00B0122D">
      <w:fldChar w:fldCharType="begin"/>
    </w:r>
    <w:r w:rsidR="00F85CDA">
      <w:instrText xml:space="preserve"> DOCVARIABLE QPulse_DocTitle \* MERGEFORMAT </w:instrText>
    </w:r>
    <w:r w:rsidR="00B0122D" w:rsidRPr="00B0122D">
      <w:fldChar w:fldCharType="separate"/>
    </w:r>
    <w:r w:rsidR="00F85CDA">
      <w:t>TFP Time Lapse Imaging for ES/ES+</w:t>
    </w:r>
    <w:r w:rsidR="00B0122D" w:rsidRPr="00B0122D">
      <w:fldChar w:fldCharType="end"/>
    </w:r>
    <w:r w:rsidR="00A02868">
      <w:t>/ES8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EA2B8" w14:textId="77777777" w:rsidR="0028188C" w:rsidRDefault="0028188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D90ED" w14:textId="77777777" w:rsidR="00674B2A" w:rsidRDefault="00D822BA" w:rsidP="00D55E41">
    <w:pPr>
      <w:pStyle w:val="Heading3"/>
    </w:pPr>
    <w:r>
      <w:rPr>
        <w:noProof/>
      </w:rPr>
      <w:pict w14:anchorId="411932F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style="position:absolute;left:0;text-align:left;margin-left:0;margin-top:0;width:620.5pt;height:66pt;rotation:315;z-index:-251653120;mso-position-horizontal:center;mso-position-horizontal-relative:margin;mso-position-vertical:center;mso-position-vertical-relative:margin" o:allowincell="f" fillcolor="silver" stroked="f">
          <v:fill opacity=".5"/>
          <v:textpath style="font-family:&quot;Calibri&quot;;font-size:54pt" string="UNCONTROLLED IF PRINTED"/>
          <w10:wrap anchorx="margin" anchory="margin"/>
        </v:shape>
      </w:pict>
    </w:r>
    <w:r w:rsidR="00F85CDA" w:rsidRPr="00D5000B">
      <w:rPr>
        <w:noProof/>
        <w:lang w:eastAsia="en-GB"/>
      </w:rPr>
      <w:drawing>
        <wp:anchor distT="0" distB="0" distL="114300" distR="114300" simplePos="0" relativeHeight="251662336" behindDoc="0" locked="0" layoutInCell="1" allowOverlap="1" wp14:anchorId="7EC60486" wp14:editId="0DA8891C">
          <wp:simplePos x="0" y="0"/>
          <mc:AlternateContent>
            <mc:Choice Requires="wp14">
              <wp:positionH relativeFrom="page">
                <wp14:pctPosHOffset>70000</wp14:pctPosHOffset>
              </wp:positionH>
            </mc:Choice>
            <mc:Fallback>
              <wp:positionH relativeFrom="page">
                <wp:posOffset>5292090</wp:posOffset>
              </wp:positionH>
            </mc:Fallback>
          </mc:AlternateContent>
          <wp:positionV relativeFrom="page">
            <wp:posOffset>71755</wp:posOffset>
          </wp:positionV>
          <wp:extent cx="1983600" cy="8280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1436"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r>
      <w:fldChar w:fldCharType="begin"/>
    </w:r>
    <w:r>
      <w:instrText xml:space="preserve"> DOCVARIABLE QPulse_DocTitle \* MERGEFORMAT </w:instrText>
    </w:r>
    <w:r>
      <w:fldChar w:fldCharType="separate"/>
    </w:r>
    <w:r w:rsidR="00F85CDA">
      <w:t>TFP Time Lapse Imaging for ES/ES+</w:t>
    </w:r>
    <w:r>
      <w:fldChar w:fldCharType="end"/>
    </w:r>
    <w:r w:rsidR="00F85CDA" w:rsidRPr="00D5000B">
      <w:rPr>
        <w:noProof/>
        <w:sz w:val="32"/>
        <w:lang w:eastAsia="en-GB"/>
      </w:rPr>
      <w:drawing>
        <wp:anchor distT="0" distB="0" distL="114300" distR="114300" simplePos="0" relativeHeight="251661312" behindDoc="0" locked="0" layoutInCell="1" allowOverlap="1" wp14:anchorId="15A0B78A" wp14:editId="51ADDDBB">
          <wp:simplePos x="0" y="0"/>
          <wp:positionH relativeFrom="page">
            <wp:posOffset>8435718</wp:posOffset>
          </wp:positionH>
          <wp:positionV relativeFrom="page">
            <wp:posOffset>69850</wp:posOffset>
          </wp:positionV>
          <wp:extent cx="1983600" cy="82800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636638"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E6899"/>
    <w:multiLevelType w:val="hybridMultilevel"/>
    <w:tmpl w:val="4AC860E8"/>
    <w:lvl w:ilvl="0" w:tplc="02560522">
      <w:start w:val="1"/>
      <w:numFmt w:val="bullet"/>
      <w:lvlText w:val=""/>
      <w:lvlJc w:val="left"/>
      <w:pPr>
        <w:ind w:left="720" w:hanging="360"/>
      </w:pPr>
      <w:rPr>
        <w:rFonts w:ascii="Symbol" w:hAnsi="Symbol" w:hint="default"/>
      </w:rPr>
    </w:lvl>
    <w:lvl w:ilvl="1" w:tplc="42BEDCF8">
      <w:numFmt w:val="bullet"/>
      <w:lvlText w:val="•"/>
      <w:lvlJc w:val="left"/>
      <w:pPr>
        <w:ind w:left="1800" w:hanging="720"/>
      </w:pPr>
      <w:rPr>
        <w:rFonts w:ascii="Calibri" w:eastAsiaTheme="minorHAnsi" w:hAnsi="Calibri" w:cs="Calibri" w:hint="default"/>
      </w:rPr>
    </w:lvl>
    <w:lvl w:ilvl="2" w:tplc="92D2FEB6" w:tentative="1">
      <w:start w:val="1"/>
      <w:numFmt w:val="bullet"/>
      <w:lvlText w:val=""/>
      <w:lvlJc w:val="left"/>
      <w:pPr>
        <w:ind w:left="2160" w:hanging="360"/>
      </w:pPr>
      <w:rPr>
        <w:rFonts w:ascii="Wingdings" w:hAnsi="Wingdings" w:hint="default"/>
      </w:rPr>
    </w:lvl>
    <w:lvl w:ilvl="3" w:tplc="596AA946" w:tentative="1">
      <w:start w:val="1"/>
      <w:numFmt w:val="bullet"/>
      <w:lvlText w:val=""/>
      <w:lvlJc w:val="left"/>
      <w:pPr>
        <w:ind w:left="2880" w:hanging="360"/>
      </w:pPr>
      <w:rPr>
        <w:rFonts w:ascii="Symbol" w:hAnsi="Symbol" w:hint="default"/>
      </w:rPr>
    </w:lvl>
    <w:lvl w:ilvl="4" w:tplc="620CC554" w:tentative="1">
      <w:start w:val="1"/>
      <w:numFmt w:val="bullet"/>
      <w:lvlText w:val="o"/>
      <w:lvlJc w:val="left"/>
      <w:pPr>
        <w:ind w:left="3600" w:hanging="360"/>
      </w:pPr>
      <w:rPr>
        <w:rFonts w:ascii="Courier New" w:hAnsi="Courier New" w:cs="Courier New" w:hint="default"/>
      </w:rPr>
    </w:lvl>
    <w:lvl w:ilvl="5" w:tplc="E0388030" w:tentative="1">
      <w:start w:val="1"/>
      <w:numFmt w:val="bullet"/>
      <w:lvlText w:val=""/>
      <w:lvlJc w:val="left"/>
      <w:pPr>
        <w:ind w:left="4320" w:hanging="360"/>
      </w:pPr>
      <w:rPr>
        <w:rFonts w:ascii="Wingdings" w:hAnsi="Wingdings" w:hint="default"/>
      </w:rPr>
    </w:lvl>
    <w:lvl w:ilvl="6" w:tplc="0F163AE0" w:tentative="1">
      <w:start w:val="1"/>
      <w:numFmt w:val="bullet"/>
      <w:lvlText w:val=""/>
      <w:lvlJc w:val="left"/>
      <w:pPr>
        <w:ind w:left="5040" w:hanging="360"/>
      </w:pPr>
      <w:rPr>
        <w:rFonts w:ascii="Symbol" w:hAnsi="Symbol" w:hint="default"/>
      </w:rPr>
    </w:lvl>
    <w:lvl w:ilvl="7" w:tplc="2A64B3E8" w:tentative="1">
      <w:start w:val="1"/>
      <w:numFmt w:val="bullet"/>
      <w:lvlText w:val="o"/>
      <w:lvlJc w:val="left"/>
      <w:pPr>
        <w:ind w:left="5760" w:hanging="360"/>
      </w:pPr>
      <w:rPr>
        <w:rFonts w:ascii="Courier New" w:hAnsi="Courier New" w:cs="Courier New" w:hint="default"/>
      </w:rPr>
    </w:lvl>
    <w:lvl w:ilvl="8" w:tplc="3EDCF884" w:tentative="1">
      <w:start w:val="1"/>
      <w:numFmt w:val="bullet"/>
      <w:lvlText w:val=""/>
      <w:lvlJc w:val="left"/>
      <w:pPr>
        <w:ind w:left="6480" w:hanging="360"/>
      </w:pPr>
      <w:rPr>
        <w:rFonts w:ascii="Wingdings" w:hAnsi="Wingdings" w:hint="default"/>
      </w:rPr>
    </w:lvl>
  </w:abstractNum>
  <w:abstractNum w:abstractNumId="1" w15:restartNumberingAfterBreak="0">
    <w:nsid w:val="07E80FE6"/>
    <w:multiLevelType w:val="hybridMultilevel"/>
    <w:tmpl w:val="54BC07EA"/>
    <w:lvl w:ilvl="0" w:tplc="2788F0CA">
      <w:start w:val="1"/>
      <w:numFmt w:val="bullet"/>
      <w:lvlText w:val=""/>
      <w:lvlJc w:val="left"/>
      <w:pPr>
        <w:ind w:left="720" w:hanging="360"/>
      </w:pPr>
      <w:rPr>
        <w:rFonts w:ascii="Symbol" w:hAnsi="Symbol" w:hint="default"/>
      </w:rPr>
    </w:lvl>
    <w:lvl w:ilvl="1" w:tplc="08808426" w:tentative="1">
      <w:start w:val="1"/>
      <w:numFmt w:val="bullet"/>
      <w:lvlText w:val="o"/>
      <w:lvlJc w:val="left"/>
      <w:pPr>
        <w:ind w:left="1440" w:hanging="360"/>
      </w:pPr>
      <w:rPr>
        <w:rFonts w:ascii="Courier New" w:hAnsi="Courier New" w:cs="Courier New" w:hint="default"/>
      </w:rPr>
    </w:lvl>
    <w:lvl w:ilvl="2" w:tplc="3EC22014" w:tentative="1">
      <w:start w:val="1"/>
      <w:numFmt w:val="bullet"/>
      <w:lvlText w:val=""/>
      <w:lvlJc w:val="left"/>
      <w:pPr>
        <w:ind w:left="2160" w:hanging="360"/>
      </w:pPr>
      <w:rPr>
        <w:rFonts w:ascii="Wingdings" w:hAnsi="Wingdings" w:hint="default"/>
      </w:rPr>
    </w:lvl>
    <w:lvl w:ilvl="3" w:tplc="195081CA" w:tentative="1">
      <w:start w:val="1"/>
      <w:numFmt w:val="bullet"/>
      <w:lvlText w:val=""/>
      <w:lvlJc w:val="left"/>
      <w:pPr>
        <w:ind w:left="2880" w:hanging="360"/>
      </w:pPr>
      <w:rPr>
        <w:rFonts w:ascii="Symbol" w:hAnsi="Symbol" w:hint="default"/>
      </w:rPr>
    </w:lvl>
    <w:lvl w:ilvl="4" w:tplc="B552BA52" w:tentative="1">
      <w:start w:val="1"/>
      <w:numFmt w:val="bullet"/>
      <w:lvlText w:val="o"/>
      <w:lvlJc w:val="left"/>
      <w:pPr>
        <w:ind w:left="3600" w:hanging="360"/>
      </w:pPr>
      <w:rPr>
        <w:rFonts w:ascii="Courier New" w:hAnsi="Courier New" w:cs="Courier New" w:hint="default"/>
      </w:rPr>
    </w:lvl>
    <w:lvl w:ilvl="5" w:tplc="85429AD2" w:tentative="1">
      <w:start w:val="1"/>
      <w:numFmt w:val="bullet"/>
      <w:lvlText w:val=""/>
      <w:lvlJc w:val="left"/>
      <w:pPr>
        <w:ind w:left="4320" w:hanging="360"/>
      </w:pPr>
      <w:rPr>
        <w:rFonts w:ascii="Wingdings" w:hAnsi="Wingdings" w:hint="default"/>
      </w:rPr>
    </w:lvl>
    <w:lvl w:ilvl="6" w:tplc="F7EA7BD2" w:tentative="1">
      <w:start w:val="1"/>
      <w:numFmt w:val="bullet"/>
      <w:lvlText w:val=""/>
      <w:lvlJc w:val="left"/>
      <w:pPr>
        <w:ind w:left="5040" w:hanging="360"/>
      </w:pPr>
      <w:rPr>
        <w:rFonts w:ascii="Symbol" w:hAnsi="Symbol" w:hint="default"/>
      </w:rPr>
    </w:lvl>
    <w:lvl w:ilvl="7" w:tplc="911ECED0" w:tentative="1">
      <w:start w:val="1"/>
      <w:numFmt w:val="bullet"/>
      <w:lvlText w:val="o"/>
      <w:lvlJc w:val="left"/>
      <w:pPr>
        <w:ind w:left="5760" w:hanging="360"/>
      </w:pPr>
      <w:rPr>
        <w:rFonts w:ascii="Courier New" w:hAnsi="Courier New" w:cs="Courier New" w:hint="default"/>
      </w:rPr>
    </w:lvl>
    <w:lvl w:ilvl="8" w:tplc="8C0C4BEA" w:tentative="1">
      <w:start w:val="1"/>
      <w:numFmt w:val="bullet"/>
      <w:lvlText w:val=""/>
      <w:lvlJc w:val="left"/>
      <w:pPr>
        <w:ind w:left="6480" w:hanging="360"/>
      </w:pPr>
      <w:rPr>
        <w:rFonts w:ascii="Wingdings" w:hAnsi="Wingdings" w:hint="default"/>
      </w:rPr>
    </w:lvl>
  </w:abstractNum>
  <w:abstractNum w:abstractNumId="2" w15:restartNumberingAfterBreak="0">
    <w:nsid w:val="0E382AFA"/>
    <w:multiLevelType w:val="hybridMultilevel"/>
    <w:tmpl w:val="3C5CFFDA"/>
    <w:lvl w:ilvl="0" w:tplc="FB06AE08">
      <w:start w:val="1"/>
      <w:numFmt w:val="bullet"/>
      <w:lvlText w:val=""/>
      <w:lvlJc w:val="left"/>
      <w:pPr>
        <w:ind w:left="720" w:hanging="360"/>
      </w:pPr>
      <w:rPr>
        <w:rFonts w:ascii="Symbol" w:hAnsi="Symbol" w:hint="default"/>
      </w:rPr>
    </w:lvl>
    <w:lvl w:ilvl="1" w:tplc="0F24188C" w:tentative="1">
      <w:start w:val="1"/>
      <w:numFmt w:val="bullet"/>
      <w:lvlText w:val="o"/>
      <w:lvlJc w:val="left"/>
      <w:pPr>
        <w:ind w:left="1440" w:hanging="360"/>
      </w:pPr>
      <w:rPr>
        <w:rFonts w:ascii="Courier New" w:hAnsi="Courier New" w:cs="Courier New" w:hint="default"/>
      </w:rPr>
    </w:lvl>
    <w:lvl w:ilvl="2" w:tplc="1C46EDEE" w:tentative="1">
      <w:start w:val="1"/>
      <w:numFmt w:val="bullet"/>
      <w:lvlText w:val=""/>
      <w:lvlJc w:val="left"/>
      <w:pPr>
        <w:ind w:left="2160" w:hanging="360"/>
      </w:pPr>
      <w:rPr>
        <w:rFonts w:ascii="Wingdings" w:hAnsi="Wingdings" w:hint="default"/>
      </w:rPr>
    </w:lvl>
    <w:lvl w:ilvl="3" w:tplc="55C0FBE4" w:tentative="1">
      <w:start w:val="1"/>
      <w:numFmt w:val="bullet"/>
      <w:lvlText w:val=""/>
      <w:lvlJc w:val="left"/>
      <w:pPr>
        <w:ind w:left="2880" w:hanging="360"/>
      </w:pPr>
      <w:rPr>
        <w:rFonts w:ascii="Symbol" w:hAnsi="Symbol" w:hint="default"/>
      </w:rPr>
    </w:lvl>
    <w:lvl w:ilvl="4" w:tplc="E9B0BE8C" w:tentative="1">
      <w:start w:val="1"/>
      <w:numFmt w:val="bullet"/>
      <w:lvlText w:val="o"/>
      <w:lvlJc w:val="left"/>
      <w:pPr>
        <w:ind w:left="3600" w:hanging="360"/>
      </w:pPr>
      <w:rPr>
        <w:rFonts w:ascii="Courier New" w:hAnsi="Courier New" w:cs="Courier New" w:hint="default"/>
      </w:rPr>
    </w:lvl>
    <w:lvl w:ilvl="5" w:tplc="75DCD6D6" w:tentative="1">
      <w:start w:val="1"/>
      <w:numFmt w:val="bullet"/>
      <w:lvlText w:val=""/>
      <w:lvlJc w:val="left"/>
      <w:pPr>
        <w:ind w:left="4320" w:hanging="360"/>
      </w:pPr>
      <w:rPr>
        <w:rFonts w:ascii="Wingdings" w:hAnsi="Wingdings" w:hint="default"/>
      </w:rPr>
    </w:lvl>
    <w:lvl w:ilvl="6" w:tplc="641E517E" w:tentative="1">
      <w:start w:val="1"/>
      <w:numFmt w:val="bullet"/>
      <w:lvlText w:val=""/>
      <w:lvlJc w:val="left"/>
      <w:pPr>
        <w:ind w:left="5040" w:hanging="360"/>
      </w:pPr>
      <w:rPr>
        <w:rFonts w:ascii="Symbol" w:hAnsi="Symbol" w:hint="default"/>
      </w:rPr>
    </w:lvl>
    <w:lvl w:ilvl="7" w:tplc="B680BB0E" w:tentative="1">
      <w:start w:val="1"/>
      <w:numFmt w:val="bullet"/>
      <w:lvlText w:val="o"/>
      <w:lvlJc w:val="left"/>
      <w:pPr>
        <w:ind w:left="5760" w:hanging="360"/>
      </w:pPr>
      <w:rPr>
        <w:rFonts w:ascii="Courier New" w:hAnsi="Courier New" w:cs="Courier New" w:hint="default"/>
      </w:rPr>
    </w:lvl>
    <w:lvl w:ilvl="8" w:tplc="99E8DCA8" w:tentative="1">
      <w:start w:val="1"/>
      <w:numFmt w:val="bullet"/>
      <w:lvlText w:val=""/>
      <w:lvlJc w:val="left"/>
      <w:pPr>
        <w:ind w:left="6480" w:hanging="360"/>
      </w:pPr>
      <w:rPr>
        <w:rFonts w:ascii="Wingdings" w:hAnsi="Wingdings" w:hint="default"/>
      </w:rPr>
    </w:lvl>
  </w:abstractNum>
  <w:abstractNum w:abstractNumId="3" w15:restartNumberingAfterBreak="0">
    <w:nsid w:val="1101009C"/>
    <w:multiLevelType w:val="hybridMultilevel"/>
    <w:tmpl w:val="297AB40E"/>
    <w:lvl w:ilvl="0" w:tplc="30CEC752">
      <w:start w:val="1"/>
      <w:numFmt w:val="bullet"/>
      <w:lvlText w:val=""/>
      <w:lvlJc w:val="left"/>
      <w:pPr>
        <w:ind w:left="720" w:hanging="360"/>
      </w:pPr>
      <w:rPr>
        <w:rFonts w:ascii="Symbol" w:hAnsi="Symbol" w:hint="default"/>
      </w:rPr>
    </w:lvl>
    <w:lvl w:ilvl="1" w:tplc="233E6EB6" w:tentative="1">
      <w:start w:val="1"/>
      <w:numFmt w:val="bullet"/>
      <w:lvlText w:val="o"/>
      <w:lvlJc w:val="left"/>
      <w:pPr>
        <w:ind w:left="1440" w:hanging="360"/>
      </w:pPr>
      <w:rPr>
        <w:rFonts w:ascii="Courier New" w:hAnsi="Courier New" w:cs="Courier New" w:hint="default"/>
      </w:rPr>
    </w:lvl>
    <w:lvl w:ilvl="2" w:tplc="C608BF4A" w:tentative="1">
      <w:start w:val="1"/>
      <w:numFmt w:val="bullet"/>
      <w:lvlText w:val=""/>
      <w:lvlJc w:val="left"/>
      <w:pPr>
        <w:ind w:left="2160" w:hanging="360"/>
      </w:pPr>
      <w:rPr>
        <w:rFonts w:ascii="Wingdings" w:hAnsi="Wingdings" w:hint="default"/>
      </w:rPr>
    </w:lvl>
    <w:lvl w:ilvl="3" w:tplc="2610A326" w:tentative="1">
      <w:start w:val="1"/>
      <w:numFmt w:val="bullet"/>
      <w:lvlText w:val=""/>
      <w:lvlJc w:val="left"/>
      <w:pPr>
        <w:ind w:left="2880" w:hanging="360"/>
      </w:pPr>
      <w:rPr>
        <w:rFonts w:ascii="Symbol" w:hAnsi="Symbol" w:hint="default"/>
      </w:rPr>
    </w:lvl>
    <w:lvl w:ilvl="4" w:tplc="75C0D47E" w:tentative="1">
      <w:start w:val="1"/>
      <w:numFmt w:val="bullet"/>
      <w:lvlText w:val="o"/>
      <w:lvlJc w:val="left"/>
      <w:pPr>
        <w:ind w:left="3600" w:hanging="360"/>
      </w:pPr>
      <w:rPr>
        <w:rFonts w:ascii="Courier New" w:hAnsi="Courier New" w:cs="Courier New" w:hint="default"/>
      </w:rPr>
    </w:lvl>
    <w:lvl w:ilvl="5" w:tplc="A06268C8" w:tentative="1">
      <w:start w:val="1"/>
      <w:numFmt w:val="bullet"/>
      <w:lvlText w:val=""/>
      <w:lvlJc w:val="left"/>
      <w:pPr>
        <w:ind w:left="4320" w:hanging="360"/>
      </w:pPr>
      <w:rPr>
        <w:rFonts w:ascii="Wingdings" w:hAnsi="Wingdings" w:hint="default"/>
      </w:rPr>
    </w:lvl>
    <w:lvl w:ilvl="6" w:tplc="3266E854" w:tentative="1">
      <w:start w:val="1"/>
      <w:numFmt w:val="bullet"/>
      <w:lvlText w:val=""/>
      <w:lvlJc w:val="left"/>
      <w:pPr>
        <w:ind w:left="5040" w:hanging="360"/>
      </w:pPr>
      <w:rPr>
        <w:rFonts w:ascii="Symbol" w:hAnsi="Symbol" w:hint="default"/>
      </w:rPr>
    </w:lvl>
    <w:lvl w:ilvl="7" w:tplc="968848B2" w:tentative="1">
      <w:start w:val="1"/>
      <w:numFmt w:val="bullet"/>
      <w:lvlText w:val="o"/>
      <w:lvlJc w:val="left"/>
      <w:pPr>
        <w:ind w:left="5760" w:hanging="360"/>
      </w:pPr>
      <w:rPr>
        <w:rFonts w:ascii="Courier New" w:hAnsi="Courier New" w:cs="Courier New" w:hint="default"/>
      </w:rPr>
    </w:lvl>
    <w:lvl w:ilvl="8" w:tplc="2858FF6A" w:tentative="1">
      <w:start w:val="1"/>
      <w:numFmt w:val="bullet"/>
      <w:lvlText w:val=""/>
      <w:lvlJc w:val="left"/>
      <w:pPr>
        <w:ind w:left="6480" w:hanging="360"/>
      </w:pPr>
      <w:rPr>
        <w:rFonts w:ascii="Wingdings" w:hAnsi="Wingdings" w:hint="default"/>
      </w:rPr>
    </w:lvl>
  </w:abstractNum>
  <w:abstractNum w:abstractNumId="4" w15:restartNumberingAfterBreak="0">
    <w:nsid w:val="19480CDA"/>
    <w:multiLevelType w:val="multilevel"/>
    <w:tmpl w:val="ECECCC34"/>
    <w:styleLink w:val="ONETFP"/>
    <w:lvl w:ilvl="0">
      <w:start w:val="1"/>
      <w:numFmt w:val="decimal"/>
      <w:lvlText w:val="%1"/>
      <w:lvlJc w:val="left"/>
      <w:pPr>
        <w:tabs>
          <w:tab w:val="num" w:pos="680"/>
        </w:tabs>
        <w:ind w:left="680" w:hanging="680"/>
      </w:pPr>
      <w:rPr>
        <w:rFonts w:ascii="Calibri" w:hAnsi="Calibri" w:hint="default"/>
        <w:b/>
        <w:i w:val="0"/>
        <w:color w:val="803359" w:themeColor="accent1" w:themeShade="BF"/>
        <w:sz w:val="2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709"/>
        </w:tabs>
        <w:ind w:left="709"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5" w15:restartNumberingAfterBreak="0">
    <w:nsid w:val="2D4E5504"/>
    <w:multiLevelType w:val="multilevel"/>
    <w:tmpl w:val="ECECCC34"/>
    <w:numStyleLink w:val="ONETFP"/>
  </w:abstractNum>
  <w:abstractNum w:abstractNumId="6" w15:restartNumberingAfterBreak="0">
    <w:nsid w:val="2E9D74BD"/>
    <w:multiLevelType w:val="hybridMultilevel"/>
    <w:tmpl w:val="B48E3BA0"/>
    <w:lvl w:ilvl="0" w:tplc="F216CF96">
      <w:start w:val="1"/>
      <w:numFmt w:val="bullet"/>
      <w:lvlText w:val=""/>
      <w:lvlJc w:val="left"/>
      <w:pPr>
        <w:ind w:left="720" w:hanging="360"/>
      </w:pPr>
      <w:rPr>
        <w:rFonts w:ascii="Symbol" w:hAnsi="Symbol" w:hint="default"/>
      </w:rPr>
    </w:lvl>
    <w:lvl w:ilvl="1" w:tplc="40D0D892">
      <w:start w:val="1"/>
      <w:numFmt w:val="bullet"/>
      <w:lvlText w:val=""/>
      <w:lvlJc w:val="left"/>
      <w:pPr>
        <w:ind w:left="1440" w:hanging="360"/>
      </w:pPr>
      <w:rPr>
        <w:rFonts w:ascii="Symbol" w:hAnsi="Symbol" w:hint="default"/>
      </w:rPr>
    </w:lvl>
    <w:lvl w:ilvl="2" w:tplc="DFCE81A8" w:tentative="1">
      <w:start w:val="1"/>
      <w:numFmt w:val="bullet"/>
      <w:lvlText w:val=""/>
      <w:lvlJc w:val="left"/>
      <w:pPr>
        <w:ind w:left="2160" w:hanging="360"/>
      </w:pPr>
      <w:rPr>
        <w:rFonts w:ascii="Wingdings" w:hAnsi="Wingdings" w:hint="default"/>
      </w:rPr>
    </w:lvl>
    <w:lvl w:ilvl="3" w:tplc="A66897FC" w:tentative="1">
      <w:start w:val="1"/>
      <w:numFmt w:val="bullet"/>
      <w:lvlText w:val=""/>
      <w:lvlJc w:val="left"/>
      <w:pPr>
        <w:ind w:left="2880" w:hanging="360"/>
      </w:pPr>
      <w:rPr>
        <w:rFonts w:ascii="Symbol" w:hAnsi="Symbol" w:hint="default"/>
      </w:rPr>
    </w:lvl>
    <w:lvl w:ilvl="4" w:tplc="0FD49D62" w:tentative="1">
      <w:start w:val="1"/>
      <w:numFmt w:val="bullet"/>
      <w:lvlText w:val="o"/>
      <w:lvlJc w:val="left"/>
      <w:pPr>
        <w:ind w:left="3600" w:hanging="360"/>
      </w:pPr>
      <w:rPr>
        <w:rFonts w:ascii="Courier New" w:hAnsi="Courier New" w:cs="Courier New" w:hint="default"/>
      </w:rPr>
    </w:lvl>
    <w:lvl w:ilvl="5" w:tplc="32988286" w:tentative="1">
      <w:start w:val="1"/>
      <w:numFmt w:val="bullet"/>
      <w:lvlText w:val=""/>
      <w:lvlJc w:val="left"/>
      <w:pPr>
        <w:ind w:left="4320" w:hanging="360"/>
      </w:pPr>
      <w:rPr>
        <w:rFonts w:ascii="Wingdings" w:hAnsi="Wingdings" w:hint="default"/>
      </w:rPr>
    </w:lvl>
    <w:lvl w:ilvl="6" w:tplc="DDE8B3A8" w:tentative="1">
      <w:start w:val="1"/>
      <w:numFmt w:val="bullet"/>
      <w:lvlText w:val=""/>
      <w:lvlJc w:val="left"/>
      <w:pPr>
        <w:ind w:left="5040" w:hanging="360"/>
      </w:pPr>
      <w:rPr>
        <w:rFonts w:ascii="Symbol" w:hAnsi="Symbol" w:hint="default"/>
      </w:rPr>
    </w:lvl>
    <w:lvl w:ilvl="7" w:tplc="C4DA6EEC" w:tentative="1">
      <w:start w:val="1"/>
      <w:numFmt w:val="bullet"/>
      <w:lvlText w:val="o"/>
      <w:lvlJc w:val="left"/>
      <w:pPr>
        <w:ind w:left="5760" w:hanging="360"/>
      </w:pPr>
      <w:rPr>
        <w:rFonts w:ascii="Courier New" w:hAnsi="Courier New" w:cs="Courier New" w:hint="default"/>
      </w:rPr>
    </w:lvl>
    <w:lvl w:ilvl="8" w:tplc="F08E1218" w:tentative="1">
      <w:start w:val="1"/>
      <w:numFmt w:val="bullet"/>
      <w:lvlText w:val=""/>
      <w:lvlJc w:val="left"/>
      <w:pPr>
        <w:ind w:left="6480" w:hanging="360"/>
      </w:pPr>
      <w:rPr>
        <w:rFonts w:ascii="Wingdings" w:hAnsi="Wingdings" w:hint="default"/>
      </w:rPr>
    </w:lvl>
  </w:abstractNum>
  <w:abstractNum w:abstractNumId="7" w15:restartNumberingAfterBreak="0">
    <w:nsid w:val="33FC16BB"/>
    <w:multiLevelType w:val="hybridMultilevel"/>
    <w:tmpl w:val="556687CA"/>
    <w:lvl w:ilvl="0" w:tplc="561A94D6">
      <w:start w:val="1"/>
      <w:numFmt w:val="bullet"/>
      <w:lvlText w:val=""/>
      <w:lvlJc w:val="left"/>
      <w:pPr>
        <w:ind w:left="720" w:hanging="360"/>
      </w:pPr>
      <w:rPr>
        <w:rFonts w:ascii="Symbol" w:hAnsi="Symbol" w:hint="default"/>
      </w:rPr>
    </w:lvl>
    <w:lvl w:ilvl="1" w:tplc="3C34F8D4" w:tentative="1">
      <w:start w:val="1"/>
      <w:numFmt w:val="bullet"/>
      <w:lvlText w:val="o"/>
      <w:lvlJc w:val="left"/>
      <w:pPr>
        <w:ind w:left="1440" w:hanging="360"/>
      </w:pPr>
      <w:rPr>
        <w:rFonts w:ascii="Courier New" w:hAnsi="Courier New" w:cs="Courier New" w:hint="default"/>
      </w:rPr>
    </w:lvl>
    <w:lvl w:ilvl="2" w:tplc="838E59A2" w:tentative="1">
      <w:start w:val="1"/>
      <w:numFmt w:val="bullet"/>
      <w:lvlText w:val=""/>
      <w:lvlJc w:val="left"/>
      <w:pPr>
        <w:ind w:left="2160" w:hanging="360"/>
      </w:pPr>
      <w:rPr>
        <w:rFonts w:ascii="Wingdings" w:hAnsi="Wingdings" w:hint="default"/>
      </w:rPr>
    </w:lvl>
    <w:lvl w:ilvl="3" w:tplc="218C740C" w:tentative="1">
      <w:start w:val="1"/>
      <w:numFmt w:val="bullet"/>
      <w:lvlText w:val=""/>
      <w:lvlJc w:val="left"/>
      <w:pPr>
        <w:ind w:left="2880" w:hanging="360"/>
      </w:pPr>
      <w:rPr>
        <w:rFonts w:ascii="Symbol" w:hAnsi="Symbol" w:hint="default"/>
      </w:rPr>
    </w:lvl>
    <w:lvl w:ilvl="4" w:tplc="841E10B8" w:tentative="1">
      <w:start w:val="1"/>
      <w:numFmt w:val="bullet"/>
      <w:lvlText w:val="o"/>
      <w:lvlJc w:val="left"/>
      <w:pPr>
        <w:ind w:left="3600" w:hanging="360"/>
      </w:pPr>
      <w:rPr>
        <w:rFonts w:ascii="Courier New" w:hAnsi="Courier New" w:cs="Courier New" w:hint="default"/>
      </w:rPr>
    </w:lvl>
    <w:lvl w:ilvl="5" w:tplc="B9602006" w:tentative="1">
      <w:start w:val="1"/>
      <w:numFmt w:val="bullet"/>
      <w:lvlText w:val=""/>
      <w:lvlJc w:val="left"/>
      <w:pPr>
        <w:ind w:left="4320" w:hanging="360"/>
      </w:pPr>
      <w:rPr>
        <w:rFonts w:ascii="Wingdings" w:hAnsi="Wingdings" w:hint="default"/>
      </w:rPr>
    </w:lvl>
    <w:lvl w:ilvl="6" w:tplc="D230FBBC" w:tentative="1">
      <w:start w:val="1"/>
      <w:numFmt w:val="bullet"/>
      <w:lvlText w:val=""/>
      <w:lvlJc w:val="left"/>
      <w:pPr>
        <w:ind w:left="5040" w:hanging="360"/>
      </w:pPr>
      <w:rPr>
        <w:rFonts w:ascii="Symbol" w:hAnsi="Symbol" w:hint="default"/>
      </w:rPr>
    </w:lvl>
    <w:lvl w:ilvl="7" w:tplc="E7EAC306" w:tentative="1">
      <w:start w:val="1"/>
      <w:numFmt w:val="bullet"/>
      <w:lvlText w:val="o"/>
      <w:lvlJc w:val="left"/>
      <w:pPr>
        <w:ind w:left="5760" w:hanging="360"/>
      </w:pPr>
      <w:rPr>
        <w:rFonts w:ascii="Courier New" w:hAnsi="Courier New" w:cs="Courier New" w:hint="default"/>
      </w:rPr>
    </w:lvl>
    <w:lvl w:ilvl="8" w:tplc="57801C1A" w:tentative="1">
      <w:start w:val="1"/>
      <w:numFmt w:val="bullet"/>
      <w:lvlText w:val=""/>
      <w:lvlJc w:val="left"/>
      <w:pPr>
        <w:ind w:left="6480" w:hanging="360"/>
      </w:pPr>
      <w:rPr>
        <w:rFonts w:ascii="Wingdings" w:hAnsi="Wingdings" w:hint="default"/>
      </w:rPr>
    </w:lvl>
  </w:abstractNum>
  <w:abstractNum w:abstractNumId="8" w15:restartNumberingAfterBreak="0">
    <w:nsid w:val="36B90B7F"/>
    <w:multiLevelType w:val="hybridMultilevel"/>
    <w:tmpl w:val="5EC06DB4"/>
    <w:lvl w:ilvl="0" w:tplc="75DE345E">
      <w:start w:val="1"/>
      <w:numFmt w:val="bullet"/>
      <w:lvlText w:val=""/>
      <w:lvlJc w:val="left"/>
      <w:pPr>
        <w:ind w:left="720" w:hanging="360"/>
      </w:pPr>
      <w:rPr>
        <w:rFonts w:ascii="Symbol" w:hAnsi="Symbol" w:hint="default"/>
      </w:rPr>
    </w:lvl>
    <w:lvl w:ilvl="1" w:tplc="8BE8ED70" w:tentative="1">
      <w:start w:val="1"/>
      <w:numFmt w:val="bullet"/>
      <w:lvlText w:val="o"/>
      <w:lvlJc w:val="left"/>
      <w:pPr>
        <w:ind w:left="1440" w:hanging="360"/>
      </w:pPr>
      <w:rPr>
        <w:rFonts w:ascii="Courier New" w:hAnsi="Courier New" w:cs="Courier New" w:hint="default"/>
      </w:rPr>
    </w:lvl>
    <w:lvl w:ilvl="2" w:tplc="8ADCB8A4" w:tentative="1">
      <w:start w:val="1"/>
      <w:numFmt w:val="bullet"/>
      <w:lvlText w:val=""/>
      <w:lvlJc w:val="left"/>
      <w:pPr>
        <w:ind w:left="2160" w:hanging="360"/>
      </w:pPr>
      <w:rPr>
        <w:rFonts w:ascii="Wingdings" w:hAnsi="Wingdings" w:hint="default"/>
      </w:rPr>
    </w:lvl>
    <w:lvl w:ilvl="3" w:tplc="2418FFA6" w:tentative="1">
      <w:start w:val="1"/>
      <w:numFmt w:val="bullet"/>
      <w:lvlText w:val=""/>
      <w:lvlJc w:val="left"/>
      <w:pPr>
        <w:ind w:left="2880" w:hanging="360"/>
      </w:pPr>
      <w:rPr>
        <w:rFonts w:ascii="Symbol" w:hAnsi="Symbol" w:hint="default"/>
      </w:rPr>
    </w:lvl>
    <w:lvl w:ilvl="4" w:tplc="09ECE2B8" w:tentative="1">
      <w:start w:val="1"/>
      <w:numFmt w:val="bullet"/>
      <w:lvlText w:val="o"/>
      <w:lvlJc w:val="left"/>
      <w:pPr>
        <w:ind w:left="3600" w:hanging="360"/>
      </w:pPr>
      <w:rPr>
        <w:rFonts w:ascii="Courier New" w:hAnsi="Courier New" w:cs="Courier New" w:hint="default"/>
      </w:rPr>
    </w:lvl>
    <w:lvl w:ilvl="5" w:tplc="3BC21600" w:tentative="1">
      <w:start w:val="1"/>
      <w:numFmt w:val="bullet"/>
      <w:lvlText w:val=""/>
      <w:lvlJc w:val="left"/>
      <w:pPr>
        <w:ind w:left="4320" w:hanging="360"/>
      </w:pPr>
      <w:rPr>
        <w:rFonts w:ascii="Wingdings" w:hAnsi="Wingdings" w:hint="default"/>
      </w:rPr>
    </w:lvl>
    <w:lvl w:ilvl="6" w:tplc="80C8FC1E" w:tentative="1">
      <w:start w:val="1"/>
      <w:numFmt w:val="bullet"/>
      <w:lvlText w:val=""/>
      <w:lvlJc w:val="left"/>
      <w:pPr>
        <w:ind w:left="5040" w:hanging="360"/>
      </w:pPr>
      <w:rPr>
        <w:rFonts w:ascii="Symbol" w:hAnsi="Symbol" w:hint="default"/>
      </w:rPr>
    </w:lvl>
    <w:lvl w:ilvl="7" w:tplc="A8D6872E" w:tentative="1">
      <w:start w:val="1"/>
      <w:numFmt w:val="bullet"/>
      <w:lvlText w:val="o"/>
      <w:lvlJc w:val="left"/>
      <w:pPr>
        <w:ind w:left="5760" w:hanging="360"/>
      </w:pPr>
      <w:rPr>
        <w:rFonts w:ascii="Courier New" w:hAnsi="Courier New" w:cs="Courier New" w:hint="default"/>
      </w:rPr>
    </w:lvl>
    <w:lvl w:ilvl="8" w:tplc="758A92D6" w:tentative="1">
      <w:start w:val="1"/>
      <w:numFmt w:val="bullet"/>
      <w:lvlText w:val=""/>
      <w:lvlJc w:val="left"/>
      <w:pPr>
        <w:ind w:left="6480" w:hanging="360"/>
      </w:pPr>
      <w:rPr>
        <w:rFonts w:ascii="Wingdings" w:hAnsi="Wingdings" w:hint="default"/>
      </w:rPr>
    </w:lvl>
  </w:abstractNum>
  <w:abstractNum w:abstractNumId="9" w15:restartNumberingAfterBreak="0">
    <w:nsid w:val="3EB617B8"/>
    <w:multiLevelType w:val="hybridMultilevel"/>
    <w:tmpl w:val="4F3ABD74"/>
    <w:lvl w:ilvl="0" w:tplc="99E0C450">
      <w:start w:val="1"/>
      <w:numFmt w:val="bullet"/>
      <w:lvlText w:val=""/>
      <w:lvlJc w:val="left"/>
      <w:pPr>
        <w:ind w:left="1107" w:hanging="360"/>
      </w:pPr>
      <w:rPr>
        <w:rFonts w:ascii="Symbol" w:hAnsi="Symbol" w:hint="default"/>
      </w:rPr>
    </w:lvl>
    <w:lvl w:ilvl="1" w:tplc="B482656E" w:tentative="1">
      <w:start w:val="1"/>
      <w:numFmt w:val="bullet"/>
      <w:lvlText w:val="o"/>
      <w:lvlJc w:val="left"/>
      <w:pPr>
        <w:ind w:left="1827" w:hanging="360"/>
      </w:pPr>
      <w:rPr>
        <w:rFonts w:ascii="Courier New" w:hAnsi="Courier New" w:cs="Courier New" w:hint="default"/>
      </w:rPr>
    </w:lvl>
    <w:lvl w:ilvl="2" w:tplc="AC7E0392" w:tentative="1">
      <w:start w:val="1"/>
      <w:numFmt w:val="bullet"/>
      <w:lvlText w:val=""/>
      <w:lvlJc w:val="left"/>
      <w:pPr>
        <w:ind w:left="2547" w:hanging="360"/>
      </w:pPr>
      <w:rPr>
        <w:rFonts w:ascii="Wingdings" w:hAnsi="Wingdings" w:hint="default"/>
      </w:rPr>
    </w:lvl>
    <w:lvl w:ilvl="3" w:tplc="6564185C" w:tentative="1">
      <w:start w:val="1"/>
      <w:numFmt w:val="bullet"/>
      <w:lvlText w:val=""/>
      <w:lvlJc w:val="left"/>
      <w:pPr>
        <w:ind w:left="3267" w:hanging="360"/>
      </w:pPr>
      <w:rPr>
        <w:rFonts w:ascii="Symbol" w:hAnsi="Symbol" w:hint="default"/>
      </w:rPr>
    </w:lvl>
    <w:lvl w:ilvl="4" w:tplc="C5945FC0" w:tentative="1">
      <w:start w:val="1"/>
      <w:numFmt w:val="bullet"/>
      <w:lvlText w:val="o"/>
      <w:lvlJc w:val="left"/>
      <w:pPr>
        <w:ind w:left="3987" w:hanging="360"/>
      </w:pPr>
      <w:rPr>
        <w:rFonts w:ascii="Courier New" w:hAnsi="Courier New" w:cs="Courier New" w:hint="default"/>
      </w:rPr>
    </w:lvl>
    <w:lvl w:ilvl="5" w:tplc="A694F528" w:tentative="1">
      <w:start w:val="1"/>
      <w:numFmt w:val="bullet"/>
      <w:lvlText w:val=""/>
      <w:lvlJc w:val="left"/>
      <w:pPr>
        <w:ind w:left="4707" w:hanging="360"/>
      </w:pPr>
      <w:rPr>
        <w:rFonts w:ascii="Wingdings" w:hAnsi="Wingdings" w:hint="default"/>
      </w:rPr>
    </w:lvl>
    <w:lvl w:ilvl="6" w:tplc="AB9C12B2" w:tentative="1">
      <w:start w:val="1"/>
      <w:numFmt w:val="bullet"/>
      <w:lvlText w:val=""/>
      <w:lvlJc w:val="left"/>
      <w:pPr>
        <w:ind w:left="5427" w:hanging="360"/>
      </w:pPr>
      <w:rPr>
        <w:rFonts w:ascii="Symbol" w:hAnsi="Symbol" w:hint="default"/>
      </w:rPr>
    </w:lvl>
    <w:lvl w:ilvl="7" w:tplc="77ACA162" w:tentative="1">
      <w:start w:val="1"/>
      <w:numFmt w:val="bullet"/>
      <w:lvlText w:val="o"/>
      <w:lvlJc w:val="left"/>
      <w:pPr>
        <w:ind w:left="6147" w:hanging="360"/>
      </w:pPr>
      <w:rPr>
        <w:rFonts w:ascii="Courier New" w:hAnsi="Courier New" w:cs="Courier New" w:hint="default"/>
      </w:rPr>
    </w:lvl>
    <w:lvl w:ilvl="8" w:tplc="CBAC3440" w:tentative="1">
      <w:start w:val="1"/>
      <w:numFmt w:val="bullet"/>
      <w:lvlText w:val=""/>
      <w:lvlJc w:val="left"/>
      <w:pPr>
        <w:ind w:left="6867" w:hanging="360"/>
      </w:pPr>
      <w:rPr>
        <w:rFonts w:ascii="Wingdings" w:hAnsi="Wingdings" w:hint="default"/>
      </w:rPr>
    </w:lvl>
  </w:abstractNum>
  <w:abstractNum w:abstractNumId="10" w15:restartNumberingAfterBreak="0">
    <w:nsid w:val="64F272CC"/>
    <w:multiLevelType w:val="multilevel"/>
    <w:tmpl w:val="ECECCC34"/>
    <w:lvl w:ilvl="0">
      <w:start w:val="1"/>
      <w:numFmt w:val="decimal"/>
      <w:lvlText w:val="%1"/>
      <w:lvlJc w:val="left"/>
      <w:pPr>
        <w:tabs>
          <w:tab w:val="num" w:pos="680"/>
        </w:tabs>
        <w:ind w:left="680" w:hanging="680"/>
      </w:pPr>
      <w:rPr>
        <w:rFonts w:ascii="Calibri" w:hAnsi="Calibri" w:hint="default"/>
        <w:b/>
        <w:i w:val="0"/>
        <w:color w:val="803359" w:themeColor="accent1" w:themeShade="BF"/>
        <w:sz w:val="2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11" w15:restartNumberingAfterBreak="0">
    <w:nsid w:val="6739404A"/>
    <w:multiLevelType w:val="hybridMultilevel"/>
    <w:tmpl w:val="1CC897DC"/>
    <w:lvl w:ilvl="0" w:tplc="024EE422">
      <w:start w:val="1"/>
      <w:numFmt w:val="bullet"/>
      <w:lvlText w:val=""/>
      <w:lvlJc w:val="left"/>
      <w:pPr>
        <w:ind w:left="720" w:hanging="360"/>
      </w:pPr>
      <w:rPr>
        <w:rFonts w:ascii="Symbol" w:hAnsi="Symbol" w:hint="default"/>
      </w:rPr>
    </w:lvl>
    <w:lvl w:ilvl="1" w:tplc="9DCAFE5E" w:tentative="1">
      <w:start w:val="1"/>
      <w:numFmt w:val="bullet"/>
      <w:lvlText w:val="o"/>
      <w:lvlJc w:val="left"/>
      <w:pPr>
        <w:ind w:left="1440" w:hanging="360"/>
      </w:pPr>
      <w:rPr>
        <w:rFonts w:ascii="Courier New" w:hAnsi="Courier New" w:cs="Courier New" w:hint="default"/>
      </w:rPr>
    </w:lvl>
    <w:lvl w:ilvl="2" w:tplc="18BC3412" w:tentative="1">
      <w:start w:val="1"/>
      <w:numFmt w:val="bullet"/>
      <w:lvlText w:val=""/>
      <w:lvlJc w:val="left"/>
      <w:pPr>
        <w:ind w:left="2160" w:hanging="360"/>
      </w:pPr>
      <w:rPr>
        <w:rFonts w:ascii="Wingdings" w:hAnsi="Wingdings" w:hint="default"/>
      </w:rPr>
    </w:lvl>
    <w:lvl w:ilvl="3" w:tplc="E9982F8A" w:tentative="1">
      <w:start w:val="1"/>
      <w:numFmt w:val="bullet"/>
      <w:lvlText w:val=""/>
      <w:lvlJc w:val="left"/>
      <w:pPr>
        <w:ind w:left="2880" w:hanging="360"/>
      </w:pPr>
      <w:rPr>
        <w:rFonts w:ascii="Symbol" w:hAnsi="Symbol" w:hint="default"/>
      </w:rPr>
    </w:lvl>
    <w:lvl w:ilvl="4" w:tplc="45AA0E26" w:tentative="1">
      <w:start w:val="1"/>
      <w:numFmt w:val="bullet"/>
      <w:lvlText w:val="o"/>
      <w:lvlJc w:val="left"/>
      <w:pPr>
        <w:ind w:left="3600" w:hanging="360"/>
      </w:pPr>
      <w:rPr>
        <w:rFonts w:ascii="Courier New" w:hAnsi="Courier New" w:cs="Courier New" w:hint="default"/>
      </w:rPr>
    </w:lvl>
    <w:lvl w:ilvl="5" w:tplc="19504FCE" w:tentative="1">
      <w:start w:val="1"/>
      <w:numFmt w:val="bullet"/>
      <w:lvlText w:val=""/>
      <w:lvlJc w:val="left"/>
      <w:pPr>
        <w:ind w:left="4320" w:hanging="360"/>
      </w:pPr>
      <w:rPr>
        <w:rFonts w:ascii="Wingdings" w:hAnsi="Wingdings" w:hint="default"/>
      </w:rPr>
    </w:lvl>
    <w:lvl w:ilvl="6" w:tplc="201C4058" w:tentative="1">
      <w:start w:val="1"/>
      <w:numFmt w:val="bullet"/>
      <w:lvlText w:val=""/>
      <w:lvlJc w:val="left"/>
      <w:pPr>
        <w:ind w:left="5040" w:hanging="360"/>
      </w:pPr>
      <w:rPr>
        <w:rFonts w:ascii="Symbol" w:hAnsi="Symbol" w:hint="default"/>
      </w:rPr>
    </w:lvl>
    <w:lvl w:ilvl="7" w:tplc="F4306C5C" w:tentative="1">
      <w:start w:val="1"/>
      <w:numFmt w:val="bullet"/>
      <w:lvlText w:val="o"/>
      <w:lvlJc w:val="left"/>
      <w:pPr>
        <w:ind w:left="5760" w:hanging="360"/>
      </w:pPr>
      <w:rPr>
        <w:rFonts w:ascii="Courier New" w:hAnsi="Courier New" w:cs="Courier New" w:hint="default"/>
      </w:rPr>
    </w:lvl>
    <w:lvl w:ilvl="8" w:tplc="982AFDF8" w:tentative="1">
      <w:start w:val="1"/>
      <w:numFmt w:val="bullet"/>
      <w:lvlText w:val=""/>
      <w:lvlJc w:val="left"/>
      <w:pPr>
        <w:ind w:left="6480" w:hanging="360"/>
      </w:pPr>
      <w:rPr>
        <w:rFonts w:ascii="Wingdings" w:hAnsi="Wingdings" w:hint="default"/>
      </w:rPr>
    </w:lvl>
  </w:abstractNum>
  <w:abstractNum w:abstractNumId="12" w15:restartNumberingAfterBreak="0">
    <w:nsid w:val="6B0D2FDD"/>
    <w:multiLevelType w:val="hybridMultilevel"/>
    <w:tmpl w:val="87568F1A"/>
    <w:lvl w:ilvl="0" w:tplc="B56C9B82">
      <w:start w:val="1"/>
      <w:numFmt w:val="bullet"/>
      <w:lvlText w:val=""/>
      <w:lvlJc w:val="left"/>
      <w:pPr>
        <w:ind w:left="720" w:hanging="360"/>
      </w:pPr>
      <w:rPr>
        <w:rFonts w:ascii="Symbol" w:hAnsi="Symbol" w:hint="default"/>
      </w:rPr>
    </w:lvl>
    <w:lvl w:ilvl="1" w:tplc="579085D6" w:tentative="1">
      <w:start w:val="1"/>
      <w:numFmt w:val="bullet"/>
      <w:lvlText w:val="o"/>
      <w:lvlJc w:val="left"/>
      <w:pPr>
        <w:ind w:left="1440" w:hanging="360"/>
      </w:pPr>
      <w:rPr>
        <w:rFonts w:ascii="Courier New" w:hAnsi="Courier New" w:cs="Courier New" w:hint="default"/>
      </w:rPr>
    </w:lvl>
    <w:lvl w:ilvl="2" w:tplc="FC2A8046" w:tentative="1">
      <w:start w:val="1"/>
      <w:numFmt w:val="bullet"/>
      <w:lvlText w:val=""/>
      <w:lvlJc w:val="left"/>
      <w:pPr>
        <w:ind w:left="2160" w:hanging="360"/>
      </w:pPr>
      <w:rPr>
        <w:rFonts w:ascii="Wingdings" w:hAnsi="Wingdings" w:hint="default"/>
      </w:rPr>
    </w:lvl>
    <w:lvl w:ilvl="3" w:tplc="85F20BC4" w:tentative="1">
      <w:start w:val="1"/>
      <w:numFmt w:val="bullet"/>
      <w:lvlText w:val=""/>
      <w:lvlJc w:val="left"/>
      <w:pPr>
        <w:ind w:left="2880" w:hanging="360"/>
      </w:pPr>
      <w:rPr>
        <w:rFonts w:ascii="Symbol" w:hAnsi="Symbol" w:hint="default"/>
      </w:rPr>
    </w:lvl>
    <w:lvl w:ilvl="4" w:tplc="D7F08EA6" w:tentative="1">
      <w:start w:val="1"/>
      <w:numFmt w:val="bullet"/>
      <w:lvlText w:val="o"/>
      <w:lvlJc w:val="left"/>
      <w:pPr>
        <w:ind w:left="3600" w:hanging="360"/>
      </w:pPr>
      <w:rPr>
        <w:rFonts w:ascii="Courier New" w:hAnsi="Courier New" w:cs="Courier New" w:hint="default"/>
      </w:rPr>
    </w:lvl>
    <w:lvl w:ilvl="5" w:tplc="FFEA3A5A" w:tentative="1">
      <w:start w:val="1"/>
      <w:numFmt w:val="bullet"/>
      <w:lvlText w:val=""/>
      <w:lvlJc w:val="left"/>
      <w:pPr>
        <w:ind w:left="4320" w:hanging="360"/>
      </w:pPr>
      <w:rPr>
        <w:rFonts w:ascii="Wingdings" w:hAnsi="Wingdings" w:hint="default"/>
      </w:rPr>
    </w:lvl>
    <w:lvl w:ilvl="6" w:tplc="1C8A6210" w:tentative="1">
      <w:start w:val="1"/>
      <w:numFmt w:val="bullet"/>
      <w:lvlText w:val=""/>
      <w:lvlJc w:val="left"/>
      <w:pPr>
        <w:ind w:left="5040" w:hanging="360"/>
      </w:pPr>
      <w:rPr>
        <w:rFonts w:ascii="Symbol" w:hAnsi="Symbol" w:hint="default"/>
      </w:rPr>
    </w:lvl>
    <w:lvl w:ilvl="7" w:tplc="8BBAF336" w:tentative="1">
      <w:start w:val="1"/>
      <w:numFmt w:val="bullet"/>
      <w:lvlText w:val="o"/>
      <w:lvlJc w:val="left"/>
      <w:pPr>
        <w:ind w:left="5760" w:hanging="360"/>
      </w:pPr>
      <w:rPr>
        <w:rFonts w:ascii="Courier New" w:hAnsi="Courier New" w:cs="Courier New" w:hint="default"/>
      </w:rPr>
    </w:lvl>
    <w:lvl w:ilvl="8" w:tplc="26C0EB1A" w:tentative="1">
      <w:start w:val="1"/>
      <w:numFmt w:val="bullet"/>
      <w:lvlText w:val=""/>
      <w:lvlJc w:val="left"/>
      <w:pPr>
        <w:ind w:left="6480" w:hanging="360"/>
      </w:pPr>
      <w:rPr>
        <w:rFonts w:ascii="Wingdings" w:hAnsi="Wingdings" w:hint="default"/>
      </w:rPr>
    </w:lvl>
  </w:abstractNum>
  <w:abstractNum w:abstractNumId="13" w15:restartNumberingAfterBreak="0">
    <w:nsid w:val="6EBE39F1"/>
    <w:multiLevelType w:val="hybridMultilevel"/>
    <w:tmpl w:val="40C060D6"/>
    <w:lvl w:ilvl="0" w:tplc="FCD8A712">
      <w:start w:val="1"/>
      <w:numFmt w:val="bullet"/>
      <w:lvlText w:val=""/>
      <w:lvlJc w:val="left"/>
      <w:pPr>
        <w:ind w:left="1107" w:hanging="360"/>
      </w:pPr>
      <w:rPr>
        <w:rFonts w:ascii="Symbol" w:hAnsi="Symbol" w:hint="default"/>
      </w:rPr>
    </w:lvl>
    <w:lvl w:ilvl="1" w:tplc="FBD4BC8A" w:tentative="1">
      <w:start w:val="1"/>
      <w:numFmt w:val="bullet"/>
      <w:lvlText w:val="o"/>
      <w:lvlJc w:val="left"/>
      <w:pPr>
        <w:ind w:left="1827" w:hanging="360"/>
      </w:pPr>
      <w:rPr>
        <w:rFonts w:ascii="Courier New" w:hAnsi="Courier New" w:cs="Courier New" w:hint="default"/>
      </w:rPr>
    </w:lvl>
    <w:lvl w:ilvl="2" w:tplc="78C453DC" w:tentative="1">
      <w:start w:val="1"/>
      <w:numFmt w:val="bullet"/>
      <w:lvlText w:val=""/>
      <w:lvlJc w:val="left"/>
      <w:pPr>
        <w:ind w:left="2547" w:hanging="360"/>
      </w:pPr>
      <w:rPr>
        <w:rFonts w:ascii="Wingdings" w:hAnsi="Wingdings" w:hint="default"/>
      </w:rPr>
    </w:lvl>
    <w:lvl w:ilvl="3" w:tplc="836EB4FE" w:tentative="1">
      <w:start w:val="1"/>
      <w:numFmt w:val="bullet"/>
      <w:lvlText w:val=""/>
      <w:lvlJc w:val="left"/>
      <w:pPr>
        <w:ind w:left="3267" w:hanging="360"/>
      </w:pPr>
      <w:rPr>
        <w:rFonts w:ascii="Symbol" w:hAnsi="Symbol" w:hint="default"/>
      </w:rPr>
    </w:lvl>
    <w:lvl w:ilvl="4" w:tplc="1F30E2E6" w:tentative="1">
      <w:start w:val="1"/>
      <w:numFmt w:val="bullet"/>
      <w:lvlText w:val="o"/>
      <w:lvlJc w:val="left"/>
      <w:pPr>
        <w:ind w:left="3987" w:hanging="360"/>
      </w:pPr>
      <w:rPr>
        <w:rFonts w:ascii="Courier New" w:hAnsi="Courier New" w:cs="Courier New" w:hint="default"/>
      </w:rPr>
    </w:lvl>
    <w:lvl w:ilvl="5" w:tplc="4EE86C64" w:tentative="1">
      <w:start w:val="1"/>
      <w:numFmt w:val="bullet"/>
      <w:lvlText w:val=""/>
      <w:lvlJc w:val="left"/>
      <w:pPr>
        <w:ind w:left="4707" w:hanging="360"/>
      </w:pPr>
      <w:rPr>
        <w:rFonts w:ascii="Wingdings" w:hAnsi="Wingdings" w:hint="default"/>
      </w:rPr>
    </w:lvl>
    <w:lvl w:ilvl="6" w:tplc="ABF69514" w:tentative="1">
      <w:start w:val="1"/>
      <w:numFmt w:val="bullet"/>
      <w:lvlText w:val=""/>
      <w:lvlJc w:val="left"/>
      <w:pPr>
        <w:ind w:left="5427" w:hanging="360"/>
      </w:pPr>
      <w:rPr>
        <w:rFonts w:ascii="Symbol" w:hAnsi="Symbol" w:hint="default"/>
      </w:rPr>
    </w:lvl>
    <w:lvl w:ilvl="7" w:tplc="9612C028" w:tentative="1">
      <w:start w:val="1"/>
      <w:numFmt w:val="bullet"/>
      <w:lvlText w:val="o"/>
      <w:lvlJc w:val="left"/>
      <w:pPr>
        <w:ind w:left="6147" w:hanging="360"/>
      </w:pPr>
      <w:rPr>
        <w:rFonts w:ascii="Courier New" w:hAnsi="Courier New" w:cs="Courier New" w:hint="default"/>
      </w:rPr>
    </w:lvl>
    <w:lvl w:ilvl="8" w:tplc="3E26A7CC" w:tentative="1">
      <w:start w:val="1"/>
      <w:numFmt w:val="bullet"/>
      <w:lvlText w:val=""/>
      <w:lvlJc w:val="left"/>
      <w:pPr>
        <w:ind w:left="6867" w:hanging="360"/>
      </w:pPr>
      <w:rPr>
        <w:rFonts w:ascii="Wingdings" w:hAnsi="Wingdings" w:hint="default"/>
      </w:rPr>
    </w:lvl>
  </w:abstractNum>
  <w:abstractNum w:abstractNumId="14" w15:restartNumberingAfterBreak="0">
    <w:nsid w:val="7AF425FB"/>
    <w:multiLevelType w:val="hybridMultilevel"/>
    <w:tmpl w:val="9DD8D73E"/>
    <w:lvl w:ilvl="0" w:tplc="A7D048DE">
      <w:start w:val="1"/>
      <w:numFmt w:val="bullet"/>
      <w:lvlText w:val=""/>
      <w:lvlJc w:val="left"/>
      <w:pPr>
        <w:ind w:left="1440" w:hanging="360"/>
      </w:pPr>
      <w:rPr>
        <w:rFonts w:ascii="Symbol" w:hAnsi="Symbol" w:hint="default"/>
      </w:rPr>
    </w:lvl>
    <w:lvl w:ilvl="1" w:tplc="E1563AD6" w:tentative="1">
      <w:start w:val="1"/>
      <w:numFmt w:val="bullet"/>
      <w:lvlText w:val="o"/>
      <w:lvlJc w:val="left"/>
      <w:pPr>
        <w:ind w:left="2160" w:hanging="360"/>
      </w:pPr>
      <w:rPr>
        <w:rFonts w:ascii="Courier New" w:hAnsi="Courier New" w:cs="Courier New" w:hint="default"/>
      </w:rPr>
    </w:lvl>
    <w:lvl w:ilvl="2" w:tplc="B258849C" w:tentative="1">
      <w:start w:val="1"/>
      <w:numFmt w:val="bullet"/>
      <w:lvlText w:val=""/>
      <w:lvlJc w:val="left"/>
      <w:pPr>
        <w:ind w:left="2880" w:hanging="360"/>
      </w:pPr>
      <w:rPr>
        <w:rFonts w:ascii="Wingdings" w:hAnsi="Wingdings" w:hint="default"/>
      </w:rPr>
    </w:lvl>
    <w:lvl w:ilvl="3" w:tplc="F76A5006" w:tentative="1">
      <w:start w:val="1"/>
      <w:numFmt w:val="bullet"/>
      <w:lvlText w:val=""/>
      <w:lvlJc w:val="left"/>
      <w:pPr>
        <w:ind w:left="3600" w:hanging="360"/>
      </w:pPr>
      <w:rPr>
        <w:rFonts w:ascii="Symbol" w:hAnsi="Symbol" w:hint="default"/>
      </w:rPr>
    </w:lvl>
    <w:lvl w:ilvl="4" w:tplc="48EA8B5C" w:tentative="1">
      <w:start w:val="1"/>
      <w:numFmt w:val="bullet"/>
      <w:lvlText w:val="o"/>
      <w:lvlJc w:val="left"/>
      <w:pPr>
        <w:ind w:left="4320" w:hanging="360"/>
      </w:pPr>
      <w:rPr>
        <w:rFonts w:ascii="Courier New" w:hAnsi="Courier New" w:cs="Courier New" w:hint="default"/>
      </w:rPr>
    </w:lvl>
    <w:lvl w:ilvl="5" w:tplc="DAEC0F80" w:tentative="1">
      <w:start w:val="1"/>
      <w:numFmt w:val="bullet"/>
      <w:lvlText w:val=""/>
      <w:lvlJc w:val="left"/>
      <w:pPr>
        <w:ind w:left="5040" w:hanging="360"/>
      </w:pPr>
      <w:rPr>
        <w:rFonts w:ascii="Wingdings" w:hAnsi="Wingdings" w:hint="default"/>
      </w:rPr>
    </w:lvl>
    <w:lvl w:ilvl="6" w:tplc="F326786C" w:tentative="1">
      <w:start w:val="1"/>
      <w:numFmt w:val="bullet"/>
      <w:lvlText w:val=""/>
      <w:lvlJc w:val="left"/>
      <w:pPr>
        <w:ind w:left="5760" w:hanging="360"/>
      </w:pPr>
      <w:rPr>
        <w:rFonts w:ascii="Symbol" w:hAnsi="Symbol" w:hint="default"/>
      </w:rPr>
    </w:lvl>
    <w:lvl w:ilvl="7" w:tplc="2B54BF12" w:tentative="1">
      <w:start w:val="1"/>
      <w:numFmt w:val="bullet"/>
      <w:lvlText w:val="o"/>
      <w:lvlJc w:val="left"/>
      <w:pPr>
        <w:ind w:left="6480" w:hanging="360"/>
      </w:pPr>
      <w:rPr>
        <w:rFonts w:ascii="Courier New" w:hAnsi="Courier New" w:cs="Courier New" w:hint="default"/>
      </w:rPr>
    </w:lvl>
    <w:lvl w:ilvl="8" w:tplc="8918CF26" w:tentative="1">
      <w:start w:val="1"/>
      <w:numFmt w:val="bullet"/>
      <w:lvlText w:val=""/>
      <w:lvlJc w:val="left"/>
      <w:pPr>
        <w:ind w:left="7200" w:hanging="360"/>
      </w:pPr>
      <w:rPr>
        <w:rFonts w:ascii="Wingdings" w:hAnsi="Wingdings" w:hint="default"/>
      </w:rPr>
    </w:lvl>
  </w:abstractNum>
  <w:num w:numId="1" w16cid:durableId="1639410393">
    <w:abstractNumId w:val="5"/>
  </w:num>
  <w:num w:numId="2" w16cid:durableId="625624409">
    <w:abstractNumId w:val="4"/>
  </w:num>
  <w:num w:numId="3" w16cid:durableId="239368648">
    <w:abstractNumId w:val="10"/>
  </w:num>
  <w:num w:numId="4" w16cid:durableId="678459794">
    <w:abstractNumId w:val="0"/>
  </w:num>
  <w:num w:numId="5" w16cid:durableId="1423255260">
    <w:abstractNumId w:val="6"/>
  </w:num>
  <w:num w:numId="6" w16cid:durableId="586883934">
    <w:abstractNumId w:val="14"/>
  </w:num>
  <w:num w:numId="7" w16cid:durableId="1122722111">
    <w:abstractNumId w:val="2"/>
  </w:num>
  <w:num w:numId="8" w16cid:durableId="1303150292">
    <w:abstractNumId w:val="11"/>
  </w:num>
  <w:num w:numId="9" w16cid:durableId="597182369">
    <w:abstractNumId w:val="1"/>
  </w:num>
  <w:num w:numId="10" w16cid:durableId="645160126">
    <w:abstractNumId w:val="12"/>
  </w:num>
  <w:num w:numId="11" w16cid:durableId="50273650">
    <w:abstractNumId w:val="13"/>
  </w:num>
  <w:num w:numId="12" w16cid:durableId="1231187587">
    <w:abstractNumId w:val="9"/>
  </w:num>
  <w:num w:numId="13" w16cid:durableId="981495545">
    <w:abstractNumId w:val="8"/>
  </w:num>
  <w:num w:numId="14" w16cid:durableId="1133982000">
    <w:abstractNumId w:val="7"/>
  </w:num>
  <w:num w:numId="15" w16cid:durableId="360976119">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3074"/>
    <o:shapelayout v:ext="edit">
      <o:idmap v:ext="edit" data="1,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InternalQPulse_CurrentDateTime" w:val="15/03/2023 09:42:33"/>
    <w:docVar w:name="InternalQPulse_CurrentUserName" w:val="Zujovic, Lyndsey"/>
    <w:docVar w:name="InternalQPulse_DatabaseAlias" w:val="Live"/>
    <w:docVar w:name="InternalQPulse_DocActiveDate" w:val="28/06/2022"/>
    <w:docVar w:name="InternalQPulse_DocAuthor" w:val="Price, Tony"/>
    <w:docVar w:name="InternalQPulse_DocChangeDetails" w:val="DISTRIBUTION LIST:  QM'S AND ALL EMBRYOLOGISTS_x000d__x000a__x000d__x000a_Reverse cleave/direct cleavage embryos - if they form blasts A-C can be frozen/biopsied but deprioritise against embryos with normal developmental pathway"/>
    <w:docVar w:name="InternalQPulse_DocLastReviewDate" w:val="&lt;QPulse_DocLastReviewDate&gt;"/>
    <w:docVar w:name="InternalQPulse_DocLastReviewDetails" w:val="&lt;QPulse_DocLastReviewDetails&gt;"/>
    <w:docVar w:name="InternalQPulse_DocLastReviewOwner" w:val="&lt;QPulse_DocLastReviewOwner&gt;"/>
    <w:docVar w:name="InternalQPulse_DocNumber" w:val="TFP1-SOP-EMB-0022"/>
    <w:docVar w:name="InternalQPulse_DocOwner" w:val="Zujovic, Lyndsey"/>
    <w:docVar w:name="InternalQPulse_DocReviewDate" w:val="28/06/2023"/>
    <w:docVar w:name="InternalQPulse_DocRevisionNumber" w:val="3"/>
    <w:docVar w:name="InternalQPulse_DocStatus" w:val="Active"/>
    <w:docVar w:name="InternalQPulse_DocTitle" w:val="TFP Time Lapse Imaging for ES/ES+"/>
    <w:docVar w:name="InternalQPulse_DocType" w:val="UK\TFP1 TFP UK\SOP\Embryology"/>
    <w:docVar w:name="QPulse_CurrentDateTime" w:val="15/03/2023 09:42:33"/>
    <w:docVar w:name="QPulse_CurrentUserName" w:val="Zujovic, Lyndsey"/>
    <w:docVar w:name="QPulse_DatabaseAlias" w:val="Live"/>
    <w:docVar w:name="QPulse_DocActiveDate" w:val="28/06/2022"/>
    <w:docVar w:name="QPulse_DocAuthor" w:val="Price, Tony"/>
    <w:docVar w:name="QPulse_DocChangeDetails" w:val="DISTRIBUTION LIST:  QM'S AND ALL EMBRYOLOGISTS_x000d__x000a__x000d__x000a_Reverse cleave/direct cleavage embryos - if they form blasts A-C can be frozen/biopsied but deprioritise against embryos with normal developmental pathway"/>
    <w:docVar w:name="QPulse_DocLastReviewDate" w:val="&lt;QPulse_DocLastReviewDate&gt;"/>
    <w:docVar w:name="QPulse_DocLastReviewDetails" w:val="&lt;QPulse_DocLastReviewDetails&gt;"/>
    <w:docVar w:name="QPulse_DocLastReviewOwner" w:val="&lt;QPulse_DocLastReviewOwner&gt;"/>
    <w:docVar w:name="QPulse_DocNumber" w:val="TFP1-SOP-EMB-0022"/>
    <w:docVar w:name="QPulse_DocOwner" w:val="Zujovic, Lyndsey"/>
    <w:docVar w:name="QPulse_DocReviewDate" w:val="28/06/2023"/>
    <w:docVar w:name="QPulse_DocRevisionNumber" w:val="3"/>
    <w:docVar w:name="QPulse_DocStatus" w:val="Active"/>
    <w:docVar w:name="QPulse_DocTitle" w:val="TFP Time Lapse Imaging for ES/ES+"/>
    <w:docVar w:name="QPulse_DocType" w:val="UK\TFP1 TFP UK\SOP\Embryology"/>
    <w:docVar w:name="QPulseSys_IsBacchusDocument" w:val="true"/>
    <w:docVar w:name="QPulseSys_IsDocBeingEdited" w:val="False"/>
    <w:docVar w:name="QPulseSys_SecProtectDocEnableCopy" w:val="True"/>
    <w:docVar w:name="QPulseSys_SecProtectDocEnableEdit" w:val="True"/>
    <w:docVar w:name="QPulseSys_SecProtectDocEnablePrint" w:val="True"/>
    <w:docVar w:name="QPulseSys_SecProtectDocEnablePrintPreview" w:val="True"/>
    <w:docVar w:name="QPulseSys_SecProtectDocEnablePublish" w:val="True"/>
    <w:docVar w:name="QPulseSys_SecProtectDocEnableSaveAs" w:val="True"/>
    <w:docVar w:name="QPulseSys_SecProtectDocEnableSend" w:val="True"/>
    <w:docVar w:name="QPulseSys_SecProtectDocProtectPublish" w:val="False"/>
    <w:docVar w:name="QPulseSys_SecProtectDocProtectSave" w:val="False"/>
    <w:docVar w:name="QPulseSys_SecProtectDocProtectSend" w:val="False"/>
    <w:docVar w:name="QPulseSys_SecProtectDocUseStrongPassword" w:val="False"/>
    <w:docVar w:name="QPulseSys_SessionID" w:val="9d4aa2e3-33ab-4fac-9b96-d35499ffb337"/>
  </w:docVars>
  <w:rsids>
    <w:rsidRoot w:val="00B272FC"/>
    <w:rsid w:val="000170D6"/>
    <w:rsid w:val="000210EA"/>
    <w:rsid w:val="000231C3"/>
    <w:rsid w:val="00075D3C"/>
    <w:rsid w:val="000A2D43"/>
    <w:rsid w:val="000A39DB"/>
    <w:rsid w:val="000B5E3E"/>
    <w:rsid w:val="000D320B"/>
    <w:rsid w:val="000E7A83"/>
    <w:rsid w:val="000F0429"/>
    <w:rsid w:val="00153EDC"/>
    <w:rsid w:val="00164817"/>
    <w:rsid w:val="001A437B"/>
    <w:rsid w:val="001A635B"/>
    <w:rsid w:val="001B5682"/>
    <w:rsid w:val="001C1D0F"/>
    <w:rsid w:val="001C6EC4"/>
    <w:rsid w:val="00200D5B"/>
    <w:rsid w:val="00221025"/>
    <w:rsid w:val="00225A0F"/>
    <w:rsid w:val="00231572"/>
    <w:rsid w:val="00242DF5"/>
    <w:rsid w:val="00254A5E"/>
    <w:rsid w:val="0026127F"/>
    <w:rsid w:val="0026157D"/>
    <w:rsid w:val="00263D55"/>
    <w:rsid w:val="00264FE4"/>
    <w:rsid w:val="00275D44"/>
    <w:rsid w:val="0028188C"/>
    <w:rsid w:val="00291A38"/>
    <w:rsid w:val="0029513E"/>
    <w:rsid w:val="002B5203"/>
    <w:rsid w:val="002C199C"/>
    <w:rsid w:val="002D19A7"/>
    <w:rsid w:val="002E0A5C"/>
    <w:rsid w:val="002E587C"/>
    <w:rsid w:val="002E7B20"/>
    <w:rsid w:val="002F52A7"/>
    <w:rsid w:val="00316505"/>
    <w:rsid w:val="003418D3"/>
    <w:rsid w:val="00357A1D"/>
    <w:rsid w:val="00362131"/>
    <w:rsid w:val="003A6B14"/>
    <w:rsid w:val="003E62B2"/>
    <w:rsid w:val="003E6493"/>
    <w:rsid w:val="004001BB"/>
    <w:rsid w:val="004164B7"/>
    <w:rsid w:val="00435647"/>
    <w:rsid w:val="00442861"/>
    <w:rsid w:val="00442FF6"/>
    <w:rsid w:val="004602AD"/>
    <w:rsid w:val="00481F94"/>
    <w:rsid w:val="004915C5"/>
    <w:rsid w:val="004B111D"/>
    <w:rsid w:val="004C1AFA"/>
    <w:rsid w:val="004E7F1C"/>
    <w:rsid w:val="004F1C8A"/>
    <w:rsid w:val="004F2952"/>
    <w:rsid w:val="00504413"/>
    <w:rsid w:val="00512DAD"/>
    <w:rsid w:val="00513F46"/>
    <w:rsid w:val="005233EE"/>
    <w:rsid w:val="005958AD"/>
    <w:rsid w:val="005A2A5F"/>
    <w:rsid w:val="005B30EC"/>
    <w:rsid w:val="005E2119"/>
    <w:rsid w:val="006064AF"/>
    <w:rsid w:val="0061059D"/>
    <w:rsid w:val="00613F9E"/>
    <w:rsid w:val="00620197"/>
    <w:rsid w:val="00656C1A"/>
    <w:rsid w:val="006647C4"/>
    <w:rsid w:val="00674B2A"/>
    <w:rsid w:val="00674C40"/>
    <w:rsid w:val="006972C3"/>
    <w:rsid w:val="006A14BC"/>
    <w:rsid w:val="006D5FDB"/>
    <w:rsid w:val="006E529D"/>
    <w:rsid w:val="00705F87"/>
    <w:rsid w:val="00714D03"/>
    <w:rsid w:val="00717671"/>
    <w:rsid w:val="007265A1"/>
    <w:rsid w:val="0073237A"/>
    <w:rsid w:val="00734D19"/>
    <w:rsid w:val="007368D9"/>
    <w:rsid w:val="00746BB1"/>
    <w:rsid w:val="00764FE1"/>
    <w:rsid w:val="007650E2"/>
    <w:rsid w:val="00790A13"/>
    <w:rsid w:val="00790C09"/>
    <w:rsid w:val="007C06B9"/>
    <w:rsid w:val="007D329D"/>
    <w:rsid w:val="007D3A63"/>
    <w:rsid w:val="007D4B1B"/>
    <w:rsid w:val="007D6469"/>
    <w:rsid w:val="007F5072"/>
    <w:rsid w:val="00801AED"/>
    <w:rsid w:val="00805255"/>
    <w:rsid w:val="00807409"/>
    <w:rsid w:val="0081669C"/>
    <w:rsid w:val="0082466E"/>
    <w:rsid w:val="0083631A"/>
    <w:rsid w:val="0085148A"/>
    <w:rsid w:val="00855011"/>
    <w:rsid w:val="00876C93"/>
    <w:rsid w:val="0088329E"/>
    <w:rsid w:val="00894042"/>
    <w:rsid w:val="008A0A9C"/>
    <w:rsid w:val="008A77FD"/>
    <w:rsid w:val="008C0017"/>
    <w:rsid w:val="008C0A57"/>
    <w:rsid w:val="008C6D55"/>
    <w:rsid w:val="008C70AB"/>
    <w:rsid w:val="008D01E7"/>
    <w:rsid w:val="008E4A8A"/>
    <w:rsid w:val="008F3A64"/>
    <w:rsid w:val="008F3AAA"/>
    <w:rsid w:val="009648D8"/>
    <w:rsid w:val="00971CDB"/>
    <w:rsid w:val="009A4E6B"/>
    <w:rsid w:val="009C7FF7"/>
    <w:rsid w:val="009E25EB"/>
    <w:rsid w:val="009E2F3A"/>
    <w:rsid w:val="009E41DC"/>
    <w:rsid w:val="009E71CB"/>
    <w:rsid w:val="00A02868"/>
    <w:rsid w:val="00A25C08"/>
    <w:rsid w:val="00A66642"/>
    <w:rsid w:val="00A70237"/>
    <w:rsid w:val="00A72FDC"/>
    <w:rsid w:val="00A814ED"/>
    <w:rsid w:val="00A862AC"/>
    <w:rsid w:val="00AA137D"/>
    <w:rsid w:val="00AA7A98"/>
    <w:rsid w:val="00AE27BD"/>
    <w:rsid w:val="00AF18B4"/>
    <w:rsid w:val="00B0122D"/>
    <w:rsid w:val="00B272FC"/>
    <w:rsid w:val="00B276F0"/>
    <w:rsid w:val="00B35553"/>
    <w:rsid w:val="00B4427D"/>
    <w:rsid w:val="00B46CAE"/>
    <w:rsid w:val="00B56455"/>
    <w:rsid w:val="00B63A11"/>
    <w:rsid w:val="00B70A4D"/>
    <w:rsid w:val="00B72106"/>
    <w:rsid w:val="00B77512"/>
    <w:rsid w:val="00B93946"/>
    <w:rsid w:val="00BA0C38"/>
    <w:rsid w:val="00BA3142"/>
    <w:rsid w:val="00BA33C6"/>
    <w:rsid w:val="00BC23C7"/>
    <w:rsid w:val="00BC4B18"/>
    <w:rsid w:val="00C0015A"/>
    <w:rsid w:val="00C00531"/>
    <w:rsid w:val="00C20F0F"/>
    <w:rsid w:val="00C305C6"/>
    <w:rsid w:val="00C35F99"/>
    <w:rsid w:val="00C36D6A"/>
    <w:rsid w:val="00C41FD4"/>
    <w:rsid w:val="00C5261E"/>
    <w:rsid w:val="00C55030"/>
    <w:rsid w:val="00C60FAC"/>
    <w:rsid w:val="00C7023E"/>
    <w:rsid w:val="00C74361"/>
    <w:rsid w:val="00C91EF6"/>
    <w:rsid w:val="00CA6287"/>
    <w:rsid w:val="00CB7326"/>
    <w:rsid w:val="00CD18BC"/>
    <w:rsid w:val="00CD355B"/>
    <w:rsid w:val="00D5000B"/>
    <w:rsid w:val="00D55E41"/>
    <w:rsid w:val="00D72B41"/>
    <w:rsid w:val="00D822BA"/>
    <w:rsid w:val="00D91B07"/>
    <w:rsid w:val="00DA15CC"/>
    <w:rsid w:val="00DA3629"/>
    <w:rsid w:val="00DB2E06"/>
    <w:rsid w:val="00DD1E4D"/>
    <w:rsid w:val="00DF64F7"/>
    <w:rsid w:val="00DF7137"/>
    <w:rsid w:val="00E02357"/>
    <w:rsid w:val="00E21FC4"/>
    <w:rsid w:val="00E26103"/>
    <w:rsid w:val="00E40A66"/>
    <w:rsid w:val="00E51647"/>
    <w:rsid w:val="00E56937"/>
    <w:rsid w:val="00E67847"/>
    <w:rsid w:val="00E77C6B"/>
    <w:rsid w:val="00EA0583"/>
    <w:rsid w:val="00EA761F"/>
    <w:rsid w:val="00EC718B"/>
    <w:rsid w:val="00ED4B96"/>
    <w:rsid w:val="00EE05EE"/>
    <w:rsid w:val="00EE3D5E"/>
    <w:rsid w:val="00EF3CCD"/>
    <w:rsid w:val="00F159F7"/>
    <w:rsid w:val="00F30D95"/>
    <w:rsid w:val="00F66B1B"/>
    <w:rsid w:val="00F85CDA"/>
    <w:rsid w:val="00F9479B"/>
    <w:rsid w:val="00FA338A"/>
    <w:rsid w:val="00FA52B3"/>
    <w:rsid w:val="00FA7188"/>
    <w:rsid w:val="00FD7BC9"/>
    <w:rsid w:val="00FF47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3"/>
    </o:shapelayout>
  </w:shapeDefaults>
  <w:decimalSymbol w:val="."/>
  <w:listSeparator w:val=","/>
  <w14:docId w14:val="474434A6"/>
  <w15:chartTrackingRefBased/>
  <w15:docId w15:val="{FED337A7-B65F-493D-8AD1-F1A50B728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14BC"/>
    <w:pPr>
      <w:jc w:val="both"/>
    </w:pPr>
  </w:style>
  <w:style w:type="paragraph" w:styleId="Heading1">
    <w:name w:val="heading 1"/>
    <w:basedOn w:val="Normal"/>
    <w:next w:val="Normal"/>
    <w:link w:val="Heading1Char"/>
    <w:uiPriority w:val="9"/>
    <w:qFormat/>
    <w:rsid w:val="006A14BC"/>
    <w:pPr>
      <w:keepNext/>
      <w:keepLines/>
      <w:spacing w:before="240" w:after="100" w:afterAutospacing="1"/>
      <w:outlineLvl w:val="0"/>
    </w:pPr>
    <w:rPr>
      <w:rFonts w:asciiTheme="majorHAnsi" w:eastAsiaTheme="majorEastAsia" w:hAnsiTheme="majorHAnsi" w:cstheme="majorBidi"/>
      <w:b/>
      <w:color w:val="245980" w:themeColor="text1"/>
      <w:sz w:val="32"/>
      <w:szCs w:val="32"/>
    </w:rPr>
  </w:style>
  <w:style w:type="paragraph" w:styleId="Heading2">
    <w:name w:val="heading 2"/>
    <w:basedOn w:val="Normal"/>
    <w:next w:val="Normal"/>
    <w:link w:val="Heading2Char"/>
    <w:uiPriority w:val="9"/>
    <w:unhideWhenUsed/>
    <w:qFormat/>
    <w:rsid w:val="006A14BC"/>
    <w:pPr>
      <w:keepNext/>
      <w:keepLines/>
      <w:spacing w:before="40" w:after="100" w:afterAutospacing="1"/>
      <w:outlineLvl w:val="1"/>
    </w:pPr>
    <w:rPr>
      <w:rFonts w:asciiTheme="majorHAnsi" w:eastAsiaTheme="majorEastAsia" w:hAnsiTheme="majorHAnsi" w:cstheme="majorBidi"/>
      <w:b/>
      <w:color w:val="803359" w:themeColor="accent1" w:themeShade="BF"/>
      <w:sz w:val="32"/>
      <w:szCs w:val="26"/>
    </w:rPr>
  </w:style>
  <w:style w:type="paragraph" w:styleId="Heading3">
    <w:name w:val="heading 3"/>
    <w:basedOn w:val="Normal"/>
    <w:next w:val="Normal"/>
    <w:link w:val="Heading3Char"/>
    <w:uiPriority w:val="9"/>
    <w:unhideWhenUsed/>
    <w:qFormat/>
    <w:rsid w:val="006A14BC"/>
    <w:pPr>
      <w:keepNext/>
      <w:keepLines/>
      <w:spacing w:before="40" w:after="100" w:afterAutospacing="1"/>
      <w:outlineLvl w:val="2"/>
    </w:pPr>
    <w:rPr>
      <w:rFonts w:asciiTheme="majorHAnsi" w:eastAsiaTheme="majorEastAsia" w:hAnsiTheme="majorHAnsi" w:cstheme="majorBidi"/>
      <w:b/>
      <w:color w:val="245980" w:themeColor="text1"/>
      <w:sz w:val="28"/>
      <w:szCs w:val="24"/>
    </w:rPr>
  </w:style>
  <w:style w:type="paragraph" w:styleId="Heading4">
    <w:name w:val="heading 4"/>
    <w:basedOn w:val="Normal"/>
    <w:next w:val="Normal"/>
    <w:link w:val="Heading4Char"/>
    <w:uiPriority w:val="9"/>
    <w:unhideWhenUsed/>
    <w:qFormat/>
    <w:rsid w:val="00275D44"/>
    <w:pPr>
      <w:keepNext/>
      <w:keepLines/>
      <w:spacing w:before="40" w:after="120"/>
      <w:outlineLvl w:val="3"/>
    </w:pPr>
    <w:rPr>
      <w:rFonts w:asciiTheme="majorHAnsi" w:eastAsiaTheme="majorEastAsia" w:hAnsiTheme="majorHAnsi" w:cstheme="majorBidi"/>
      <w:b/>
      <w:iCs/>
      <w:color w:val="803359" w:themeColor="accent1" w:themeShade="BF"/>
      <w:sz w:val="28"/>
    </w:rPr>
  </w:style>
  <w:style w:type="paragraph" w:styleId="Heading5">
    <w:name w:val="heading 5"/>
    <w:basedOn w:val="Normal"/>
    <w:next w:val="Normal"/>
    <w:link w:val="Heading5Char"/>
    <w:uiPriority w:val="9"/>
    <w:unhideWhenUsed/>
    <w:qFormat/>
    <w:rsid w:val="002B5203"/>
    <w:pPr>
      <w:keepNext/>
      <w:keepLines/>
      <w:spacing w:before="40" w:after="40"/>
      <w:outlineLvl w:val="4"/>
    </w:pPr>
    <w:rPr>
      <w:rFonts w:asciiTheme="majorHAnsi" w:eastAsiaTheme="majorEastAsia" w:hAnsiTheme="majorHAnsi" w:cstheme="majorBidi"/>
      <w:b/>
      <w:color w:val="245980" w:themeColor="text1"/>
      <w:sz w:val="24"/>
    </w:rPr>
  </w:style>
  <w:style w:type="paragraph" w:styleId="Heading6">
    <w:name w:val="heading 6"/>
    <w:basedOn w:val="Normal"/>
    <w:next w:val="Normal"/>
    <w:link w:val="Heading6Char"/>
    <w:uiPriority w:val="9"/>
    <w:unhideWhenUsed/>
    <w:qFormat/>
    <w:rsid w:val="002B5203"/>
    <w:pPr>
      <w:keepNext/>
      <w:keepLines/>
      <w:spacing w:before="40" w:after="40"/>
      <w:outlineLvl w:val="5"/>
    </w:pPr>
    <w:rPr>
      <w:rFonts w:asciiTheme="majorHAnsi" w:eastAsiaTheme="majorEastAsia" w:hAnsiTheme="majorHAnsi" w:cstheme="majorBidi"/>
      <w:b/>
      <w:color w:val="55223B"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261E"/>
    <w:pPr>
      <w:ind w:left="720"/>
      <w:contextualSpacing/>
    </w:pPr>
  </w:style>
  <w:style w:type="character" w:customStyle="1" w:styleId="Heading1Char">
    <w:name w:val="Heading 1 Char"/>
    <w:basedOn w:val="DefaultParagraphFont"/>
    <w:link w:val="Heading1"/>
    <w:uiPriority w:val="9"/>
    <w:rsid w:val="006A14BC"/>
    <w:rPr>
      <w:rFonts w:asciiTheme="majorHAnsi" w:eastAsiaTheme="majorEastAsia" w:hAnsiTheme="majorHAnsi" w:cstheme="majorBidi"/>
      <w:b/>
      <w:color w:val="245980" w:themeColor="text1"/>
      <w:sz w:val="32"/>
      <w:szCs w:val="32"/>
    </w:rPr>
  </w:style>
  <w:style w:type="character" w:customStyle="1" w:styleId="Heading2Char">
    <w:name w:val="Heading 2 Char"/>
    <w:basedOn w:val="DefaultParagraphFont"/>
    <w:link w:val="Heading2"/>
    <w:uiPriority w:val="9"/>
    <w:rsid w:val="006A14BC"/>
    <w:rPr>
      <w:rFonts w:asciiTheme="majorHAnsi" w:eastAsiaTheme="majorEastAsia" w:hAnsiTheme="majorHAnsi" w:cstheme="majorBidi"/>
      <w:b/>
      <w:color w:val="803359" w:themeColor="accent1" w:themeShade="BF"/>
      <w:sz w:val="32"/>
      <w:szCs w:val="26"/>
    </w:rPr>
  </w:style>
  <w:style w:type="character" w:customStyle="1" w:styleId="Heading3Char">
    <w:name w:val="Heading 3 Char"/>
    <w:basedOn w:val="DefaultParagraphFont"/>
    <w:link w:val="Heading3"/>
    <w:uiPriority w:val="9"/>
    <w:rsid w:val="006A14BC"/>
    <w:rPr>
      <w:rFonts w:asciiTheme="majorHAnsi" w:eastAsiaTheme="majorEastAsia" w:hAnsiTheme="majorHAnsi" w:cstheme="majorBidi"/>
      <w:b/>
      <w:color w:val="245980" w:themeColor="text1"/>
      <w:sz w:val="28"/>
      <w:szCs w:val="24"/>
    </w:rPr>
  </w:style>
  <w:style w:type="character" w:customStyle="1" w:styleId="Heading4Char">
    <w:name w:val="Heading 4 Char"/>
    <w:basedOn w:val="DefaultParagraphFont"/>
    <w:link w:val="Heading4"/>
    <w:uiPriority w:val="9"/>
    <w:rsid w:val="000A39DB"/>
    <w:rPr>
      <w:rFonts w:asciiTheme="majorHAnsi" w:eastAsiaTheme="majorEastAsia" w:hAnsiTheme="majorHAnsi" w:cstheme="majorBidi"/>
      <w:b/>
      <w:iCs/>
      <w:color w:val="803359" w:themeColor="accent1" w:themeShade="BF"/>
      <w:sz w:val="28"/>
    </w:rPr>
  </w:style>
  <w:style w:type="character" w:customStyle="1" w:styleId="Heading5Char">
    <w:name w:val="Heading 5 Char"/>
    <w:basedOn w:val="DefaultParagraphFont"/>
    <w:link w:val="Heading5"/>
    <w:uiPriority w:val="9"/>
    <w:rsid w:val="002B5203"/>
    <w:rPr>
      <w:rFonts w:asciiTheme="majorHAnsi" w:eastAsiaTheme="majorEastAsia" w:hAnsiTheme="majorHAnsi" w:cstheme="majorBidi"/>
      <w:b/>
      <w:color w:val="245980" w:themeColor="text1"/>
      <w:sz w:val="24"/>
    </w:rPr>
  </w:style>
  <w:style w:type="paragraph" w:styleId="Header">
    <w:name w:val="header"/>
    <w:basedOn w:val="Normal"/>
    <w:link w:val="HeaderChar"/>
    <w:uiPriority w:val="99"/>
    <w:unhideWhenUsed/>
    <w:rsid w:val="00D500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000B"/>
  </w:style>
  <w:style w:type="paragraph" w:styleId="Footer">
    <w:name w:val="footer"/>
    <w:basedOn w:val="Normal"/>
    <w:link w:val="FooterChar"/>
    <w:uiPriority w:val="99"/>
    <w:unhideWhenUsed/>
    <w:rsid w:val="00D500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000B"/>
  </w:style>
  <w:style w:type="table" w:styleId="TableGrid">
    <w:name w:val="Table Grid"/>
    <w:basedOn w:val="TableNormal"/>
    <w:uiPriority w:val="39"/>
    <w:rsid w:val="00D500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500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000B"/>
    <w:rPr>
      <w:rFonts w:ascii="Segoe UI" w:hAnsi="Segoe UI" w:cs="Segoe UI"/>
      <w:sz w:val="18"/>
      <w:szCs w:val="18"/>
    </w:rPr>
  </w:style>
  <w:style w:type="paragraph" w:styleId="NoSpacing">
    <w:name w:val="No Spacing"/>
    <w:aliases w:val="Alt Normal"/>
    <w:basedOn w:val="Normal"/>
    <w:link w:val="NoSpacingChar"/>
    <w:uiPriority w:val="1"/>
    <w:qFormat/>
    <w:rsid w:val="0083631A"/>
    <w:pPr>
      <w:spacing w:line="288" w:lineRule="auto"/>
      <w:jc w:val="left"/>
    </w:pPr>
  </w:style>
  <w:style w:type="character" w:customStyle="1" w:styleId="NoSpacingChar">
    <w:name w:val="No Spacing Char"/>
    <w:aliases w:val="Alt Normal Char"/>
    <w:basedOn w:val="DefaultParagraphFont"/>
    <w:link w:val="NoSpacing"/>
    <w:uiPriority w:val="1"/>
    <w:rsid w:val="0083631A"/>
  </w:style>
  <w:style w:type="paragraph" w:styleId="CommentText">
    <w:name w:val="annotation text"/>
    <w:basedOn w:val="Normal"/>
    <w:link w:val="CommentTextChar"/>
    <w:uiPriority w:val="99"/>
    <w:unhideWhenUsed/>
    <w:rsid w:val="006A14BC"/>
    <w:pPr>
      <w:widowControl w:val="0"/>
      <w:autoSpaceDE w:val="0"/>
      <w:autoSpaceDN w:val="0"/>
      <w:spacing w:after="120" w:line="240" w:lineRule="auto"/>
      <w:jc w:val="left"/>
    </w:pPr>
    <w:rPr>
      <w:rFonts w:ascii="Ubuntu" w:eastAsia="Ubuntu" w:hAnsi="Ubuntu" w:cs="Ubuntu"/>
      <w:color w:val="000000"/>
      <w:sz w:val="20"/>
      <w:szCs w:val="20"/>
      <w:lang w:val="de-DE"/>
    </w:rPr>
  </w:style>
  <w:style w:type="character" w:customStyle="1" w:styleId="CommentTextChar">
    <w:name w:val="Comment Text Char"/>
    <w:basedOn w:val="DefaultParagraphFont"/>
    <w:link w:val="CommentText"/>
    <w:uiPriority w:val="99"/>
    <w:rsid w:val="006A14BC"/>
    <w:rPr>
      <w:rFonts w:ascii="Ubuntu" w:eastAsia="Ubuntu" w:hAnsi="Ubuntu" w:cs="Ubuntu"/>
      <w:color w:val="000000"/>
      <w:sz w:val="20"/>
      <w:szCs w:val="20"/>
      <w:lang w:val="de-DE"/>
    </w:rPr>
  </w:style>
  <w:style w:type="table" w:styleId="GridTable5Dark">
    <w:name w:val="Grid Table 5 Dark"/>
    <w:basedOn w:val="TableNormal"/>
    <w:uiPriority w:val="50"/>
    <w:rsid w:val="006A14BC"/>
    <w:pPr>
      <w:widowControl w:val="0"/>
      <w:autoSpaceDE w:val="0"/>
      <w:autoSpaceDN w:val="0"/>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8DFEF"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4598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4598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4598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45980" w:themeFill="text1"/>
      </w:tcPr>
    </w:tblStylePr>
    <w:tblStylePr w:type="band1Vert">
      <w:tblPr/>
      <w:tcPr>
        <w:shd w:val="clear" w:color="auto" w:fill="92BFE0" w:themeFill="text1" w:themeFillTint="66"/>
      </w:tcPr>
    </w:tblStylePr>
    <w:tblStylePr w:type="band1Horz">
      <w:tblPr/>
      <w:tcPr>
        <w:shd w:val="clear" w:color="auto" w:fill="92BFE0" w:themeFill="text1" w:themeFillTint="66"/>
      </w:tcPr>
    </w:tblStylePr>
  </w:style>
  <w:style w:type="table" w:styleId="GridTable5Dark-Accent1">
    <w:name w:val="Grid Table 5 Dark Accent 1"/>
    <w:basedOn w:val="TableNormal"/>
    <w:uiPriority w:val="50"/>
    <w:rsid w:val="006A14BC"/>
    <w:pPr>
      <w:widowControl w:val="0"/>
      <w:autoSpaceDE w:val="0"/>
      <w:autoSpaceDN w:val="0"/>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D8E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B4478"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B4478"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B4478"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B4478" w:themeFill="accent1"/>
      </w:tcPr>
    </w:tblStylePr>
    <w:tblStylePr w:type="band1Vert">
      <w:tblPr/>
      <w:tcPr>
        <w:shd w:val="clear" w:color="auto" w:fill="E0B1C8" w:themeFill="accent1" w:themeFillTint="66"/>
      </w:tcPr>
    </w:tblStylePr>
    <w:tblStylePr w:type="band1Horz">
      <w:tblPr/>
      <w:tcPr>
        <w:shd w:val="clear" w:color="auto" w:fill="E0B1C8" w:themeFill="accent1" w:themeFillTint="66"/>
      </w:tcPr>
    </w:tblStylePr>
  </w:style>
  <w:style w:type="paragraph" w:customStyle="1" w:styleId="DTUBody">
    <w:name w:val="DTU Body"/>
    <w:basedOn w:val="Normal"/>
    <w:link w:val="DTUBodyZchn"/>
    <w:uiPriority w:val="1"/>
    <w:rsid w:val="006A14BC"/>
    <w:pPr>
      <w:widowControl w:val="0"/>
      <w:autoSpaceDE w:val="0"/>
      <w:autoSpaceDN w:val="0"/>
      <w:spacing w:before="120" w:after="120" w:line="276" w:lineRule="auto"/>
      <w:ind w:right="-873"/>
    </w:pPr>
    <w:rPr>
      <w:rFonts w:ascii="Barlow" w:eastAsia="Arial" w:hAnsi="Barlow" w:cs="Arial"/>
      <w:szCs w:val="18"/>
      <w:lang w:val="de-DE" w:eastAsia="de-DE" w:bidi="de-DE"/>
    </w:rPr>
  </w:style>
  <w:style w:type="character" w:customStyle="1" w:styleId="DTUBodyZchn">
    <w:name w:val="DTU Body Zchn"/>
    <w:basedOn w:val="DefaultParagraphFont"/>
    <w:link w:val="DTUBody"/>
    <w:uiPriority w:val="1"/>
    <w:rsid w:val="006A14BC"/>
    <w:rPr>
      <w:rFonts w:ascii="Barlow" w:eastAsia="Arial" w:hAnsi="Barlow" w:cs="Arial"/>
      <w:szCs w:val="18"/>
      <w:lang w:val="de-DE" w:eastAsia="de-DE" w:bidi="de-DE"/>
    </w:rPr>
  </w:style>
  <w:style w:type="table" w:styleId="GridTable2-Accent5">
    <w:name w:val="Grid Table 2 Accent 5"/>
    <w:basedOn w:val="TableNormal"/>
    <w:uiPriority w:val="47"/>
    <w:rsid w:val="006A14BC"/>
    <w:pPr>
      <w:widowControl w:val="0"/>
      <w:autoSpaceDE w:val="0"/>
      <w:autoSpaceDN w:val="0"/>
      <w:spacing w:after="0" w:line="240" w:lineRule="auto"/>
    </w:pPr>
    <w:rPr>
      <w:lang w:val="en-US"/>
    </w:rPr>
    <w:tblPr>
      <w:tblStyleRowBandSize w:val="1"/>
      <w:tblStyleColBandSize w:val="1"/>
      <w:tblBorders>
        <w:top w:val="single" w:sz="2" w:space="0" w:color="ECB9CA" w:themeColor="accent5" w:themeTint="99"/>
        <w:bottom w:val="single" w:sz="2" w:space="0" w:color="ECB9CA" w:themeColor="accent5" w:themeTint="99"/>
        <w:insideH w:val="single" w:sz="2" w:space="0" w:color="ECB9CA" w:themeColor="accent5" w:themeTint="99"/>
        <w:insideV w:val="single" w:sz="2" w:space="0" w:color="ECB9CA" w:themeColor="accent5" w:themeTint="99"/>
      </w:tblBorders>
    </w:tblPr>
    <w:tblStylePr w:type="firstRow">
      <w:rPr>
        <w:b/>
        <w:bCs/>
      </w:rPr>
      <w:tblPr/>
      <w:tcPr>
        <w:tcBorders>
          <w:top w:val="nil"/>
          <w:bottom w:val="single" w:sz="12" w:space="0" w:color="ECB9CA" w:themeColor="accent5" w:themeTint="99"/>
          <w:insideH w:val="nil"/>
          <w:insideV w:val="nil"/>
        </w:tcBorders>
        <w:shd w:val="clear" w:color="auto" w:fill="FFFFFF" w:themeFill="background1"/>
      </w:tcPr>
    </w:tblStylePr>
    <w:tblStylePr w:type="lastRow">
      <w:rPr>
        <w:b/>
        <w:bCs/>
      </w:rPr>
      <w:tblPr/>
      <w:tcPr>
        <w:tcBorders>
          <w:top w:val="double" w:sz="2" w:space="0" w:color="ECB9C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E7ED" w:themeFill="accent5" w:themeFillTint="33"/>
      </w:tcPr>
    </w:tblStylePr>
    <w:tblStylePr w:type="band1Horz">
      <w:tblPr/>
      <w:tcPr>
        <w:shd w:val="clear" w:color="auto" w:fill="F8E7ED" w:themeFill="accent5" w:themeFillTint="33"/>
      </w:tcPr>
    </w:tblStylePr>
  </w:style>
  <w:style w:type="character" w:customStyle="1" w:styleId="Heading6Char">
    <w:name w:val="Heading 6 Char"/>
    <w:basedOn w:val="DefaultParagraphFont"/>
    <w:link w:val="Heading6"/>
    <w:uiPriority w:val="9"/>
    <w:rsid w:val="002B5203"/>
    <w:rPr>
      <w:rFonts w:asciiTheme="majorHAnsi" w:eastAsiaTheme="majorEastAsia" w:hAnsiTheme="majorHAnsi" w:cstheme="majorBidi"/>
      <w:b/>
      <w:color w:val="55223B" w:themeColor="accent1" w:themeShade="7F"/>
      <w:sz w:val="24"/>
    </w:rPr>
  </w:style>
  <w:style w:type="character" w:styleId="BookTitle">
    <w:name w:val="Book Title"/>
    <w:aliases w:val="Alternative Text"/>
    <w:uiPriority w:val="33"/>
    <w:rsid w:val="0083631A"/>
  </w:style>
  <w:style w:type="character" w:styleId="SubtleReference">
    <w:name w:val="Subtle Reference"/>
    <w:basedOn w:val="DefaultParagraphFont"/>
    <w:uiPriority w:val="31"/>
    <w:qFormat/>
    <w:rsid w:val="0083631A"/>
    <w:rPr>
      <w:smallCaps/>
      <w:color w:val="5098CD" w:themeColor="text1" w:themeTint="A5"/>
    </w:rPr>
  </w:style>
  <w:style w:type="character" w:styleId="CommentReference">
    <w:name w:val="annotation reference"/>
    <w:basedOn w:val="DefaultParagraphFont"/>
    <w:uiPriority w:val="99"/>
    <w:semiHidden/>
    <w:unhideWhenUsed/>
    <w:rsid w:val="00AA7A98"/>
    <w:rPr>
      <w:sz w:val="16"/>
      <w:szCs w:val="16"/>
    </w:rPr>
  </w:style>
  <w:style w:type="numbering" w:customStyle="1" w:styleId="ONETFP">
    <w:name w:val="ONE TFP"/>
    <w:uiPriority w:val="99"/>
    <w:rsid w:val="00EA761F"/>
    <w:pPr>
      <w:numPr>
        <w:numId w:val="2"/>
      </w:numPr>
    </w:pPr>
  </w:style>
  <w:style w:type="paragraph" w:styleId="CommentSubject">
    <w:name w:val="annotation subject"/>
    <w:basedOn w:val="CommentText"/>
    <w:next w:val="CommentText"/>
    <w:link w:val="CommentSubjectChar"/>
    <w:uiPriority w:val="99"/>
    <w:semiHidden/>
    <w:unhideWhenUsed/>
    <w:rsid w:val="00876C93"/>
    <w:pPr>
      <w:widowControl/>
      <w:autoSpaceDE/>
      <w:autoSpaceDN/>
      <w:spacing w:after="160"/>
      <w:jc w:val="both"/>
    </w:pPr>
    <w:rPr>
      <w:rFonts w:asciiTheme="minorHAnsi" w:eastAsiaTheme="minorHAnsi" w:hAnsiTheme="minorHAnsi" w:cstheme="minorBidi"/>
      <w:b/>
      <w:bCs/>
      <w:color w:val="auto"/>
      <w:lang w:val="en-GB"/>
    </w:rPr>
  </w:style>
  <w:style w:type="character" w:customStyle="1" w:styleId="CommentSubjectChar">
    <w:name w:val="Comment Subject Char"/>
    <w:basedOn w:val="CommentTextChar"/>
    <w:link w:val="CommentSubject"/>
    <w:uiPriority w:val="99"/>
    <w:semiHidden/>
    <w:rsid w:val="00876C93"/>
    <w:rPr>
      <w:rFonts w:ascii="Ubuntu" w:eastAsia="Ubuntu" w:hAnsi="Ubuntu" w:cs="Ubuntu"/>
      <w:b/>
      <w:bCs/>
      <w:color w:val="000000"/>
      <w:sz w:val="20"/>
      <w:szCs w:val="20"/>
      <w:lang w:val="de-DE"/>
    </w:rPr>
  </w:style>
  <w:style w:type="character" w:styleId="Hyperlink">
    <w:name w:val="Hyperlink"/>
    <w:basedOn w:val="DefaultParagraphFont"/>
    <w:uiPriority w:val="99"/>
    <w:unhideWhenUsed/>
    <w:rsid w:val="00613F9E"/>
    <w:rPr>
      <w:color w:val="245980" w:themeColor="hyperlink"/>
      <w:u w:val="single"/>
    </w:rPr>
  </w:style>
  <w:style w:type="paragraph" w:styleId="NormalIndent">
    <w:name w:val="Normal Indent"/>
    <w:basedOn w:val="Normal"/>
    <w:unhideWhenUsed/>
    <w:rsid w:val="00EC718B"/>
    <w:pPr>
      <w:spacing w:after="0" w:line="240" w:lineRule="auto"/>
      <w:ind w:left="720"/>
      <w:jc w:val="left"/>
    </w:pPr>
    <w:rPr>
      <w:rFonts w:ascii="Times New Roman" w:eastAsia="Times New Roman" w:hAnsi="Times New Roman" w:cs="Times New Roman"/>
      <w:sz w:val="24"/>
      <w:szCs w:val="20"/>
      <w:lang w:val="en-US"/>
    </w:rPr>
  </w:style>
  <w:style w:type="paragraph" w:styleId="Revision">
    <w:name w:val="Revision"/>
    <w:hidden/>
    <w:uiPriority w:val="99"/>
    <w:semiHidden/>
    <w:rsid w:val="00254A5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5.png"/><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M:\Rebrand%202021\Templates\One%20TFP%20-%20SOP%20Template%20WITH%20INSTRUCTIONS%20(final).dotx" TargetMode="External"/></Relationships>
</file>

<file path=word/theme/theme1.xml><?xml version="1.0" encoding="utf-8"?>
<a:theme xmlns:a="http://schemas.openxmlformats.org/drawingml/2006/main" name="Office Theme">
  <a:themeElements>
    <a:clrScheme name="ONE TFP">
      <a:dk1>
        <a:srgbClr val="245980"/>
      </a:dk1>
      <a:lt1>
        <a:srgbClr val="FFFFFF"/>
      </a:lt1>
      <a:dk2>
        <a:srgbClr val="0F334C"/>
      </a:dk2>
      <a:lt2>
        <a:srgbClr val="CED6DA"/>
      </a:lt2>
      <a:accent1>
        <a:srgbClr val="AB4478"/>
      </a:accent1>
      <a:accent2>
        <a:srgbClr val="660045"/>
      </a:accent2>
      <a:accent3>
        <a:srgbClr val="F0CBD7"/>
      </a:accent3>
      <a:accent4>
        <a:srgbClr val="FAC359"/>
      </a:accent4>
      <a:accent5>
        <a:srgbClr val="E08BA8"/>
      </a:accent5>
      <a:accent6>
        <a:srgbClr val="FA8564"/>
      </a:accent6>
      <a:hlink>
        <a:srgbClr val="245980"/>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8F6913DE472344C940CF32B7C64F51F" ma:contentTypeVersion="13" ma:contentTypeDescription="Create a new document." ma:contentTypeScope="" ma:versionID="9f3aaeb439f397ea9276d211a960319c">
  <xsd:schema xmlns:xsd="http://www.w3.org/2001/XMLSchema" xmlns:xs="http://www.w3.org/2001/XMLSchema" xmlns:p="http://schemas.microsoft.com/office/2006/metadata/properties" xmlns:ns3="5d6b8e0a-f504-4bff-ae15-f15d2cf596f9" xmlns:ns4="a2cc1652-d052-47f4-b6ea-e3ffc9f10c56" targetNamespace="http://schemas.microsoft.com/office/2006/metadata/properties" ma:root="true" ma:fieldsID="20c6dcadf9b49a6e00056712652c1a62" ns3:_="" ns4:_="">
    <xsd:import namespace="5d6b8e0a-f504-4bff-ae15-f15d2cf596f9"/>
    <xsd:import namespace="a2cc1652-d052-47f4-b6ea-e3ffc9f10c56"/>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6b8e0a-f504-4bff-ae15-f15d2cf596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2cc1652-d052-47f4-b6ea-e3ffc9f10c5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E996C5-19A3-471E-8978-12414ED08F57}">
  <ds:schemaRefs>
    <ds:schemaRef ds:uri="http://schemas.microsoft.com/sharepoint/v3/contenttype/forms"/>
  </ds:schemaRefs>
</ds:datastoreItem>
</file>

<file path=customXml/itemProps2.xml><?xml version="1.0" encoding="utf-8"?>
<ds:datastoreItem xmlns:ds="http://schemas.openxmlformats.org/officeDocument/2006/customXml" ds:itemID="{79EB1486-C84B-4883-B785-BBAEAB19C97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43D675B-1CE0-4972-9E29-985B2761B93A}">
  <ds:schemaRefs>
    <ds:schemaRef ds:uri="http://schemas.openxmlformats.org/officeDocument/2006/bibliography"/>
  </ds:schemaRefs>
</ds:datastoreItem>
</file>

<file path=customXml/itemProps4.xml><?xml version="1.0" encoding="utf-8"?>
<ds:datastoreItem xmlns:ds="http://schemas.openxmlformats.org/officeDocument/2006/customXml" ds:itemID="{63C9D118-2824-409B-BC38-880A257996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6b8e0a-f504-4bff-ae15-f15d2cf596f9"/>
    <ds:schemaRef ds:uri="a2cc1652-d052-47f4-b6ea-e3ffc9f10c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One TFP - SOP Template WITH INSTRUCTIONS (final)</Template>
  <TotalTime>1</TotalTime>
  <Pages>15</Pages>
  <Words>3124</Words>
  <Characters>17812</Characters>
  <Application>Microsoft Office Word</Application>
  <DocSecurity>4</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The Fertility Partnership</Company>
  <LinksUpToDate>false</LinksUpToDate>
  <CharactersWithSpaces>20895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Murphy</dc:creator>
  <cp:lastModifiedBy>Lyndsey Zujovic</cp:lastModifiedBy>
  <cp:revision>2</cp:revision>
  <dcterms:created xsi:type="dcterms:W3CDTF">2023-03-15T09:43:00Z</dcterms:created>
  <dcterms:modified xsi:type="dcterms:W3CDTF">2023-03-15T09:43:00Z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0x010100F8F6913DE472344C940CF32B7C64F51F</vt:lpwstr>
  </property>
</Properties>
</file>