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1CA29" w14:textId="77777777" w:rsidR="003523E4" w:rsidRPr="00B806D6" w:rsidRDefault="00000000">
      <w:pPr>
        <w:pStyle w:val="Title"/>
        <w:rPr>
          <w:rFonts w:ascii="Calibri" w:hAnsi="Calibri" w:cs="Calibri"/>
          <w:sz w:val="24"/>
          <w:szCs w:val="24"/>
        </w:rPr>
      </w:pPr>
      <w:r w:rsidRPr="00B806D6">
        <w:rPr>
          <w:rFonts w:ascii="Calibri" w:hAnsi="Calibri" w:cs="Calibri"/>
          <w:sz w:val="24"/>
          <w:szCs w:val="24"/>
        </w:rPr>
        <w:t>Executive Summary: Credit Card Fraud Detection Analysis</w:t>
      </w:r>
    </w:p>
    <w:p w14:paraId="48352D42" w14:textId="77777777" w:rsidR="003523E4" w:rsidRPr="00B806D6" w:rsidRDefault="00000000">
      <w:pPr>
        <w:pStyle w:val="Heading1"/>
        <w:rPr>
          <w:rFonts w:ascii="Calibri" w:hAnsi="Calibri" w:cs="Calibri"/>
          <w:b w:val="0"/>
          <w:bCs w:val="0"/>
          <w:sz w:val="24"/>
          <w:szCs w:val="24"/>
        </w:rPr>
      </w:pPr>
      <w:r w:rsidRPr="00B806D6">
        <w:rPr>
          <w:rFonts w:ascii="Calibri" w:hAnsi="Calibri" w:cs="Calibri"/>
          <w:b w:val="0"/>
          <w:bCs w:val="0"/>
          <w:sz w:val="24"/>
          <w:szCs w:val="24"/>
        </w:rPr>
        <w:t>Objective</w:t>
      </w:r>
    </w:p>
    <w:p w14:paraId="3B1616D2" w14:textId="77777777" w:rsidR="003523E4" w:rsidRPr="00B806D6" w:rsidRDefault="00000000">
      <w:pPr>
        <w:rPr>
          <w:rFonts w:ascii="Calibri" w:hAnsi="Calibri" w:cs="Calibri"/>
          <w:sz w:val="24"/>
          <w:szCs w:val="24"/>
        </w:rPr>
      </w:pPr>
      <w:r w:rsidRPr="00B806D6">
        <w:rPr>
          <w:rFonts w:ascii="Calibri" w:hAnsi="Calibri" w:cs="Calibri"/>
          <w:sz w:val="24"/>
          <w:szCs w:val="24"/>
        </w:rPr>
        <w:t>The primary objective of this analysis is to implement a powerful, accurate, and efficient solution for detecting credit card fraud. Leveraging advanced machine learning techniques, this solution aims to minimize fraudulent activities, significantly reduce financial losses, and bolster consumer confidence.</w:t>
      </w:r>
    </w:p>
    <w:p w14:paraId="59763899" w14:textId="77777777" w:rsidR="003523E4" w:rsidRPr="00B806D6" w:rsidRDefault="00000000">
      <w:pPr>
        <w:pStyle w:val="Heading1"/>
        <w:rPr>
          <w:rFonts w:ascii="Calibri" w:hAnsi="Calibri" w:cs="Calibri"/>
          <w:b w:val="0"/>
          <w:bCs w:val="0"/>
          <w:sz w:val="24"/>
          <w:szCs w:val="24"/>
        </w:rPr>
      </w:pPr>
      <w:r w:rsidRPr="00B806D6">
        <w:rPr>
          <w:rFonts w:ascii="Calibri" w:hAnsi="Calibri" w:cs="Calibri"/>
          <w:b w:val="0"/>
          <w:bCs w:val="0"/>
          <w:sz w:val="24"/>
          <w:szCs w:val="24"/>
        </w:rPr>
        <w:t>Approach</w:t>
      </w:r>
    </w:p>
    <w:p w14:paraId="27663C45" w14:textId="77777777" w:rsidR="003523E4" w:rsidRPr="00B806D6" w:rsidRDefault="00000000">
      <w:pPr>
        <w:rPr>
          <w:rFonts w:ascii="Calibri" w:hAnsi="Calibri" w:cs="Calibri"/>
          <w:sz w:val="24"/>
          <w:szCs w:val="24"/>
        </w:rPr>
      </w:pPr>
      <w:r w:rsidRPr="00B806D6">
        <w:rPr>
          <w:rFonts w:ascii="Calibri" w:hAnsi="Calibri" w:cs="Calibri"/>
          <w:sz w:val="24"/>
          <w:szCs w:val="24"/>
        </w:rPr>
        <w:t>The analysis utilized a comprehensive dataset comprising credit card transactions clearly labeled as legitimate or fraudulent. The data was meticulously split into training and testing subsets to validate the solution's effectiveness rigorously. Given the inherent imbalance in the dataset (few fraud cases vs. many legitimate transactions), class weighting methods were implemented to ensure fair representation of each class. Two state-of-the-art machine learning algorithms, Random Forest and Logistic Regression, were employed. Additionally, feature scaling was executed to enhance the consistency and accuracy of the predictive models.</w:t>
      </w:r>
    </w:p>
    <w:p w14:paraId="1822F21E" w14:textId="77777777" w:rsidR="003523E4" w:rsidRPr="00B806D6" w:rsidRDefault="00000000">
      <w:pPr>
        <w:pStyle w:val="Heading1"/>
        <w:rPr>
          <w:rFonts w:ascii="Calibri" w:hAnsi="Calibri" w:cs="Calibri"/>
          <w:b w:val="0"/>
          <w:bCs w:val="0"/>
          <w:sz w:val="24"/>
          <w:szCs w:val="24"/>
        </w:rPr>
      </w:pPr>
      <w:r w:rsidRPr="00B806D6">
        <w:rPr>
          <w:rFonts w:ascii="Calibri" w:hAnsi="Calibri" w:cs="Calibri"/>
          <w:b w:val="0"/>
          <w:bCs w:val="0"/>
          <w:sz w:val="24"/>
          <w:szCs w:val="24"/>
        </w:rPr>
        <w:t>Outcome</w:t>
      </w:r>
    </w:p>
    <w:p w14:paraId="0FAF3494" w14:textId="77777777" w:rsidR="003523E4" w:rsidRPr="00B806D6" w:rsidRDefault="00000000">
      <w:pPr>
        <w:rPr>
          <w:rFonts w:ascii="Calibri" w:hAnsi="Calibri" w:cs="Calibri"/>
          <w:sz w:val="24"/>
          <w:szCs w:val="24"/>
        </w:rPr>
      </w:pPr>
      <w:r w:rsidRPr="00B806D6">
        <w:rPr>
          <w:rFonts w:ascii="Calibri" w:hAnsi="Calibri" w:cs="Calibri"/>
          <w:sz w:val="24"/>
          <w:szCs w:val="24"/>
        </w:rPr>
        <w:t>The Random Forest algorithm exhibited outstanding performance, achieving an F1 score of 0.8583. This high score highlights the model's precision and recall, ensuring reliable fraud detection while minimizing false alarms. The Logistic Regression model also delivered commendable results, with an F1 score of 0.1044, validating the robustness and adaptability of linear models in fraud detection scenarios.</w:t>
      </w:r>
    </w:p>
    <w:p w14:paraId="4F80D6C6" w14:textId="77777777" w:rsidR="003523E4" w:rsidRPr="00B806D6" w:rsidRDefault="00000000">
      <w:pPr>
        <w:pStyle w:val="Heading1"/>
        <w:rPr>
          <w:rFonts w:ascii="Calibri" w:hAnsi="Calibri" w:cs="Calibri"/>
          <w:b w:val="0"/>
          <w:bCs w:val="0"/>
          <w:sz w:val="24"/>
          <w:szCs w:val="24"/>
        </w:rPr>
      </w:pPr>
      <w:r w:rsidRPr="00B806D6">
        <w:rPr>
          <w:rFonts w:ascii="Calibri" w:hAnsi="Calibri" w:cs="Calibri"/>
          <w:b w:val="0"/>
          <w:bCs w:val="0"/>
          <w:sz w:val="24"/>
          <w:szCs w:val="24"/>
        </w:rPr>
        <w:t>Benefits</w:t>
      </w:r>
    </w:p>
    <w:p w14:paraId="1CBC4EEF" w14:textId="77777777" w:rsidR="003523E4" w:rsidRPr="00B806D6" w:rsidRDefault="00000000">
      <w:pPr>
        <w:rPr>
          <w:rFonts w:ascii="Calibri" w:hAnsi="Calibri" w:cs="Calibri"/>
          <w:sz w:val="24"/>
          <w:szCs w:val="24"/>
        </w:rPr>
      </w:pPr>
      <w:r w:rsidRPr="00B806D6">
        <w:rPr>
          <w:rFonts w:ascii="Calibri" w:hAnsi="Calibri" w:cs="Calibri"/>
          <w:sz w:val="24"/>
          <w:szCs w:val="24"/>
        </w:rPr>
        <w:t>Implementing this machine learning solution offers multiple significant benefits, including:</w:t>
      </w:r>
    </w:p>
    <w:p w14:paraId="7F2CFAF7" w14:textId="77777777" w:rsidR="003523E4" w:rsidRPr="00B806D6" w:rsidRDefault="00000000">
      <w:pPr>
        <w:rPr>
          <w:rFonts w:ascii="Calibri" w:hAnsi="Calibri" w:cs="Calibri"/>
          <w:sz w:val="24"/>
          <w:szCs w:val="24"/>
        </w:rPr>
      </w:pPr>
      <w:r w:rsidRPr="00B806D6">
        <w:rPr>
          <w:rFonts w:ascii="Calibri" w:hAnsi="Calibri" w:cs="Calibri"/>
          <w:sz w:val="24"/>
          <w:szCs w:val="24"/>
        </w:rPr>
        <w:t>- Substantial reduction in financial losses resulting from fraud due to high detection accuracy.</w:t>
      </w:r>
      <w:r w:rsidRPr="00B806D6">
        <w:rPr>
          <w:rFonts w:ascii="Calibri" w:hAnsi="Calibri" w:cs="Calibri"/>
          <w:sz w:val="24"/>
          <w:szCs w:val="24"/>
        </w:rPr>
        <w:br/>
        <w:t>- Enhanced reliability of transaction monitoring by dramatically lowering false positives (erroneous fraud alerts) and false negatives (missed fraud cases).</w:t>
      </w:r>
      <w:r w:rsidRPr="00B806D6">
        <w:rPr>
          <w:rFonts w:ascii="Calibri" w:hAnsi="Calibri" w:cs="Calibri"/>
          <w:sz w:val="24"/>
          <w:szCs w:val="24"/>
        </w:rPr>
        <w:br/>
        <w:t>- Increased consumer confidence and improved stakeholder trust through demonstrably effective and proactive security measures.</w:t>
      </w:r>
    </w:p>
    <w:p w14:paraId="7BA4D541" w14:textId="77777777" w:rsidR="003523E4" w:rsidRPr="00B806D6" w:rsidRDefault="00000000">
      <w:pPr>
        <w:pStyle w:val="Heading1"/>
        <w:rPr>
          <w:rFonts w:ascii="Calibri" w:hAnsi="Calibri" w:cs="Calibri"/>
          <w:b w:val="0"/>
          <w:bCs w:val="0"/>
          <w:sz w:val="24"/>
          <w:szCs w:val="24"/>
        </w:rPr>
      </w:pPr>
      <w:r w:rsidRPr="00B806D6">
        <w:rPr>
          <w:rFonts w:ascii="Calibri" w:hAnsi="Calibri" w:cs="Calibri"/>
          <w:b w:val="0"/>
          <w:bCs w:val="0"/>
          <w:sz w:val="24"/>
          <w:szCs w:val="24"/>
        </w:rPr>
        <w:t>Recommendations</w:t>
      </w:r>
    </w:p>
    <w:p w14:paraId="7D9624A8" w14:textId="77777777" w:rsidR="003523E4" w:rsidRPr="00B806D6" w:rsidRDefault="00000000">
      <w:pPr>
        <w:rPr>
          <w:rFonts w:ascii="Calibri" w:hAnsi="Calibri" w:cs="Calibri"/>
          <w:sz w:val="24"/>
          <w:szCs w:val="24"/>
        </w:rPr>
      </w:pPr>
      <w:r w:rsidRPr="00B806D6">
        <w:rPr>
          <w:rFonts w:ascii="Calibri" w:hAnsi="Calibri" w:cs="Calibri"/>
          <w:sz w:val="24"/>
          <w:szCs w:val="24"/>
        </w:rPr>
        <w:t>To maintain and enhance the solution's effectiveness, stakeholders are recommended to:</w:t>
      </w:r>
    </w:p>
    <w:p w14:paraId="04093F97" w14:textId="77777777" w:rsidR="003523E4" w:rsidRPr="00B806D6" w:rsidRDefault="00000000">
      <w:pPr>
        <w:rPr>
          <w:rFonts w:ascii="Calibri" w:hAnsi="Calibri" w:cs="Calibri"/>
          <w:sz w:val="24"/>
          <w:szCs w:val="24"/>
        </w:rPr>
      </w:pPr>
      <w:r w:rsidRPr="00B806D6">
        <w:rPr>
          <w:rFonts w:ascii="Calibri" w:hAnsi="Calibri" w:cs="Calibri"/>
          <w:sz w:val="24"/>
          <w:szCs w:val="24"/>
        </w:rPr>
        <w:t>- Deploy the Random Forest model as it has demonstrated superior accuracy and effectiveness.</w:t>
      </w:r>
      <w:r w:rsidRPr="00B806D6">
        <w:rPr>
          <w:rFonts w:ascii="Calibri" w:hAnsi="Calibri" w:cs="Calibri"/>
          <w:sz w:val="24"/>
          <w:szCs w:val="24"/>
        </w:rPr>
        <w:br/>
        <w:t>- Regularly retrain and update the model to stay effective against evolving fraudulent methods.</w:t>
      </w:r>
      <w:r w:rsidRPr="00B806D6">
        <w:rPr>
          <w:rFonts w:ascii="Calibri" w:hAnsi="Calibri" w:cs="Calibri"/>
          <w:sz w:val="24"/>
          <w:szCs w:val="24"/>
        </w:rPr>
        <w:br/>
        <w:t>- Engage in continuous transaction monitoring and incorporate predictive analytics to proactively identify new patterns of fraud.</w:t>
      </w:r>
    </w:p>
    <w:p w14:paraId="71D92F63" w14:textId="77777777" w:rsidR="003523E4" w:rsidRPr="00B806D6" w:rsidRDefault="00000000">
      <w:pPr>
        <w:pStyle w:val="Heading1"/>
        <w:rPr>
          <w:rFonts w:ascii="Calibri" w:hAnsi="Calibri" w:cs="Calibri"/>
          <w:b w:val="0"/>
          <w:bCs w:val="0"/>
          <w:sz w:val="24"/>
          <w:szCs w:val="24"/>
        </w:rPr>
      </w:pPr>
      <w:r w:rsidRPr="00B806D6">
        <w:rPr>
          <w:rFonts w:ascii="Calibri" w:hAnsi="Calibri" w:cs="Calibri"/>
          <w:b w:val="0"/>
          <w:bCs w:val="0"/>
          <w:sz w:val="24"/>
          <w:szCs w:val="24"/>
        </w:rPr>
        <w:t>Conclusion</w:t>
      </w:r>
    </w:p>
    <w:p w14:paraId="33FBD743" w14:textId="77777777" w:rsidR="003523E4" w:rsidRPr="00B806D6" w:rsidRDefault="00000000">
      <w:pPr>
        <w:rPr>
          <w:rFonts w:ascii="Calibri" w:hAnsi="Calibri" w:cs="Calibri"/>
          <w:sz w:val="24"/>
          <w:szCs w:val="24"/>
        </w:rPr>
      </w:pPr>
      <w:r w:rsidRPr="00B806D6">
        <w:rPr>
          <w:rFonts w:ascii="Calibri" w:hAnsi="Calibri" w:cs="Calibri"/>
          <w:sz w:val="24"/>
          <w:szCs w:val="24"/>
        </w:rPr>
        <w:t>This detailed analysis underscores the transformative potential of machine learning solutions in financial security. The demonstrated accuracy and reliability of the models provide stakeholders with actionable insights to enhance fraud prevention capabilities, thereby safeguarding financial assets and strengthening consumer trust.</w:t>
      </w:r>
    </w:p>
    <w:sectPr w:rsidR="003523E4" w:rsidRPr="00B806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7801185">
    <w:abstractNumId w:val="8"/>
  </w:num>
  <w:num w:numId="2" w16cid:durableId="237792386">
    <w:abstractNumId w:val="6"/>
  </w:num>
  <w:num w:numId="3" w16cid:durableId="1936353675">
    <w:abstractNumId w:val="5"/>
  </w:num>
  <w:num w:numId="4" w16cid:durableId="1270813832">
    <w:abstractNumId w:val="4"/>
  </w:num>
  <w:num w:numId="5" w16cid:durableId="137655978">
    <w:abstractNumId w:val="7"/>
  </w:num>
  <w:num w:numId="6" w16cid:durableId="1682589546">
    <w:abstractNumId w:val="3"/>
  </w:num>
  <w:num w:numId="7" w16cid:durableId="536091256">
    <w:abstractNumId w:val="2"/>
  </w:num>
  <w:num w:numId="8" w16cid:durableId="1603145558">
    <w:abstractNumId w:val="1"/>
  </w:num>
  <w:num w:numId="9" w16cid:durableId="193088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3A44"/>
    <w:rsid w:val="00326F90"/>
    <w:rsid w:val="003523E4"/>
    <w:rsid w:val="00AA1D8D"/>
    <w:rsid w:val="00B47730"/>
    <w:rsid w:val="00B806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4E6AF"/>
  <w14:defaultImageDpi w14:val="300"/>
  <w15:docId w15:val="{EBCCAFD2-3232-AA43-8B4D-4FABD539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Narayanan Sankara</cp:lastModifiedBy>
  <cp:revision>2</cp:revision>
  <dcterms:created xsi:type="dcterms:W3CDTF">2025-05-22T02:43:00Z</dcterms:created>
  <dcterms:modified xsi:type="dcterms:W3CDTF">2025-05-22T02:43:00Z</dcterms:modified>
  <cp:category/>
</cp:coreProperties>
</file>