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MUTUAL NON-DISCLOSURE AGREEMENT</w:t>
      </w:r>
    </w:p>
    <w:p>
      <w:r>
        <w:t>This Mutual Non-Disclosure Agreement (the "Agreement") is entered into as of February 12, 2026 (the "Effective Date") by and between Obsidian BioTech LLC ("Obsidian") and Aurora Pharmaceuticals Inc. ("Aurora").</w:t>
      </w:r>
    </w:p>
    <w:p>
      <w:r>
        <w:rPr>
          <w:b/>
        </w:rPr>
        <w:t>1. Purpose</w:t>
      </w:r>
    </w:p>
    <w:p>
      <w:r>
        <w:t>The parties wish to explore a business relationship of mutual interest (the "Purpose"). In connection with the Purpose, each party may disclose to the other party certain proprietary, technical, financial, or business information that is confidential in nature.</w:t>
      </w:r>
    </w:p>
    <w:p>
      <w:r>
        <w:rPr>
          <w:b/>
        </w:rPr>
        <w:t>2. Definition of Confidential Information</w:t>
      </w:r>
    </w:p>
    <w:p>
      <w:r>
        <w:t>"Confidential Information" means any information disclosed by one party ("Disclosing Party") to the other party ("Receiving Party") that is marked as confidential or would reasonably be understood to be confidential under the circumstances of disclosure, including but not limited to trade secrets, source code, product plans, and customer lists.</w:t>
      </w:r>
    </w:p>
    <w:p>
      <w:r>
        <w:rPr>
          <w:b/>
        </w:rPr>
        <w:t>3. Obligations of Confidentiality</w:t>
      </w:r>
    </w:p>
    <w:p>
      <w:r>
        <w:t>The Receiving Party agrees to: (a) hold the Confidential Information in strict confidence and use at least the same degree of care to protect it as it uses for its own confidential information; (b) use the Confidential Information solely for the Purpose; and (c) restrict access to Confidential Information to employees and contractors who need to know and are bound by confidentiality obligations at least as restrictive as those herein.</w:t>
      </w:r>
    </w:p>
    <w:p>
      <w:r>
        <w:rPr>
          <w:b/>
        </w:rPr>
        <w:t>4. Exceptions</w:t>
      </w:r>
    </w:p>
    <w:p>
      <w:r>
        <w:t>Confidential Information does not include information that: (a) is or becomes publicly known through no breach of this Agreement; (b) was already in the Receiving Party's possession prior to disclosure; (c) is independently developed by the Receiving Party without reference to or reliance upon the Disclosing Party's Confidential Information; or (d) is rightfully obtained from a third party without restriction.</w:t>
      </w:r>
    </w:p>
    <w:p>
      <w:r>
        <w:rPr>
          <w:b/>
        </w:rPr>
        <w:t>5. Term and Termination</w:t>
      </w:r>
    </w:p>
    <w:p>
      <w:r>
        <w:t>This Agreement and the Receiving Party's obligation to protect Confidential Information shall remain in effect for a period of 5 years from the Effective Date, unless terminated earlier by mutual written agreement of the parties.</w:t>
      </w:r>
    </w:p>
    <w:p>
      <w:r>
        <w:rPr>
          <w:b/>
        </w:rPr>
        <w:t>6. Governing Law and Jurisdiction</w:t>
      </w:r>
    </w:p>
    <w:p>
      <w:r>
        <w:t>This Agreement shall be governed by, and construed in accordance with, the laws of the State of Massachusetts, without regard to its principles of conflicts of law. Any legal action arising hereunder shall be brought exclusively in the state or federal courts located in Massachusetts.</w:t>
      </w:r>
    </w:p>
    <w:p>
      <w:r>
        <w:rPr>
          <w:b/>
        </w:rPr>
        <w:t>7. Remedies</w:t>
      </w:r>
    </w:p>
    <w:p>
      <w:r>
        <w:t>The Receiving Party acknowledges that any breach of this Agreement may cause irreparable harm for which monetary damages alone would be inadequate, and that the Disclosing Party shall be entitled to seek injunctive relief in addition to any other remedies available at law or in equity.</w:t>
      </w:r>
    </w:p>
    <w:p>
      <w:r>
        <w:rPr>
          <w:i/>
        </w:rPr>
        <w:br/>
        <w:t>IN WITNESS WHEREOF, the parties hereto have executed this Agreement as of the Effective Date.</w:t>
        <w:br/>
      </w:r>
    </w:p>
    <w:tbl>
      <w:tblPr>
        <w:tblW w:type="auto" w:w="0"/>
        <w:tblLayout w:type="fixed"/>
        <w:tblLook w:firstColumn="1" w:firstRow="1" w:lastColumn="0" w:lastRow="0" w:noHBand="0" w:noVBand="1" w:val="04A0"/>
      </w:tblPr>
      <w:tblGrid>
        <w:gridCol w:w="4320"/>
        <w:gridCol w:w="4320"/>
      </w:tblGrid>
      <w:tr>
        <w:tc>
          <w:tcPr>
            <w:tcW w:type="dxa" w:w="4320"/>
          </w:tcPr>
          <w:p>
            <w:r>
              <w:rPr>
                <w:b/>
              </w:rPr>
              <w:t>PARTY A: Obsidian BioTech LLC</w:t>
            </w:r>
          </w:p>
        </w:tc>
        <w:tc>
          <w:tcPr>
            <w:tcW w:type="dxa" w:w="4320"/>
          </w:tcPr>
          <w:p>
            <w:r>
              <w:rPr>
                <w:b/>
              </w:rPr>
              <w:t>PARTY B: Aurora Pharmaceuticals Inc.</w:t>
            </w:r>
          </w:p>
        </w:tc>
      </w:tr>
      <w:tr>
        <w:tc>
          <w:tcPr>
            <w:tcW w:type="dxa" w:w="4320"/>
          </w:tcPr>
          <w:p/>
        </w:tc>
        <w:tc>
          <w:tcPr>
            <w:tcW w:type="dxa" w:w="4320"/>
          </w:tcPr>
          <w:p/>
        </w:tc>
      </w:tr>
      <w:tr>
        <w:tc>
          <w:tcPr>
            <w:tcW w:type="dxa" w:w="4320"/>
          </w:tcPr>
          <w:p>
            <w:r>
              <w:t>By: ___________________________</w:t>
            </w:r>
          </w:p>
        </w:tc>
        <w:tc>
          <w:tcPr>
            <w:tcW w:type="dxa" w:w="4320"/>
          </w:tcPr>
          <w:p>
            <w:r>
              <w:t>By: ___________________________</w:t>
            </w:r>
          </w:p>
        </w:tc>
      </w:tr>
      <w:tr>
        <w:tc>
          <w:tcPr>
            <w:tcW w:type="dxa" w:w="4320"/>
          </w:tcPr>
          <w:p>
            <w:r>
              <w:t xml:space="preserve">Name: </w:t>
            </w:r>
          </w:p>
        </w:tc>
        <w:tc>
          <w:tcPr>
            <w:tcW w:type="dxa" w:w="4320"/>
          </w:tcPr>
          <w:p>
            <w:r>
              <w:t xml:space="preserve">Name: </w:t>
            </w:r>
          </w:p>
        </w:tc>
      </w:tr>
      <w:tr>
        <w:tc>
          <w:tcPr>
            <w:tcW w:type="dxa" w:w="4320"/>
          </w:tcPr>
          <w:p>
            <w:r>
              <w:t xml:space="preserve">Title: </w:t>
            </w:r>
          </w:p>
        </w:tc>
        <w:tc>
          <w:tcPr>
            <w:tcW w:type="dxa" w:w="4320"/>
          </w:tcPr>
          <w:p>
            <w:r>
              <w:t xml:space="preserve">Title: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