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PARTNERSHIP AGREEMENT</w:t>
      </w:r>
    </w:p>
    <w:p>
      <w:r>
        <w:t>This Partnership Agreement (the "Agreement") is entered into as of June 15, 2026 (the "Effective Date") by and between SilverLine Transit Corp ("SilverLine") and MetroGreen Mobility LLC ("MetroGreen").</w:t>
      </w:r>
    </w:p>
    <w:p>
      <w:r>
        <w:rPr>
          <w:b/>
        </w:rPr>
        <w:t>1. Name and Purpose</w:t>
      </w:r>
    </w:p>
    <w:p>
      <w:r>
        <w:t>The partners hereby agree to form a general partnership under the name of SilverGreen Urban Transit Ventures (the "Partnership"). The primary purpose of the Partnership is joint operation and maintenance of a municipal electric micro-mobility vehicle network.</w:t>
      </w:r>
    </w:p>
    <w:p>
      <w:r>
        <w:rPr>
          <w:b/>
        </w:rPr>
        <w:t>2. Capital Contributions</w:t>
      </w:r>
    </w:p>
    <w:p>
      <w:r>
        <w:t>Each Partner shall contribute capital to the Partnership as follows: Partner A (SilverLine) shall contribute $100,000, and Partner B (MetroGreen) shall contribute $100,000. Capital contributions shall be deposited into the Partnership's bank account within fifteen (15) days of the Effective Date.</w:t>
      </w:r>
    </w:p>
    <w:p>
      <w:r>
        <w:rPr>
          <w:b/>
        </w:rPr>
        <w:t>3. Allocation of Profits and Losses</w:t>
      </w:r>
    </w:p>
    <w:p>
      <w:r>
        <w:t>The net profits and losses of the Partnership shall be shared equally (50% to each Partner), unless otherwise agreed in writing signed by both Partners. Distributions of profit shall be made at such times as the Partners may mutually determine.</w:t>
      </w:r>
    </w:p>
    <w:p>
      <w:r>
        <w:rPr>
          <w:b/>
        </w:rPr>
        <w:t>4. Management and Voting Rights</w:t>
      </w:r>
    </w:p>
    <w:p>
      <w:r>
        <w:t>Each Partner shall have an equal voice in the management and conduct of the Partnership business. All major business decisions, including borrowing money, entering into leases, or signing contracts exceeding $10,000, shall require the unanimous consent of both Partners.</w:t>
      </w:r>
    </w:p>
    <w:p>
      <w:r>
        <w:rPr>
          <w:b/>
        </w:rPr>
        <w:t>5. Dissolution</w:t>
      </w:r>
    </w:p>
    <w:p>
      <w:r>
        <w:t>The Partnership may be dissolved at any time by the mutual written agreement of both Partners. Upon dissolution, the assets of the Partnership shall be liquidated, debts shall be paid in order of priority, and any remaining balance shall be distributed to the Partners in proportion to their capital accounts.</w:t>
      </w:r>
    </w:p>
    <w:p>
      <w:r>
        <w:rPr>
          <w:b/>
        </w:rPr>
        <w:t>6. Dispute Resolution</w:t>
      </w:r>
    </w:p>
    <w:p>
      <w:r>
        <w:t>Any dispute or claim arising out of or relating to this Agreement shall be resolved first through good-faith mediation. If mediation is unsuccessful within forty-five (45) days, the dispute shall be submitted to binding arbitration under the rules of the American Arbitration Association.</w:t>
      </w:r>
    </w:p>
    <w:p>
      <w:r>
        <w:rPr>
          <w:b/>
        </w:rPr>
        <w:t>7. Governing Law</w:t>
      </w:r>
    </w:p>
    <w:p>
      <w:r>
        <w:t>This Agreement shall be governed by and construed in accordance with the laws of the State of Illinois, without regard to its conflicts of laws principles.</w:t>
      </w:r>
    </w:p>
    <w:p>
      <w:r>
        <w:rPr>
          <w:i/>
        </w:rPr>
        <w:br/>
        <w:t>IN WITNESS WHEREOF, the parties hereto have executed this Agreement as of the Effective Date.</w:t>
        <w:br/>
      </w:r>
    </w:p>
    <w:tbl>
      <w:tblPr>
        <w:tblW w:type="auto" w:w="0"/>
        <w:tblLayout w:type="fixed"/>
        <w:tblLook w:firstColumn="1" w:firstRow="1" w:lastColumn="0" w:lastRow="0" w:noHBand="0" w:noVBand="1" w:val="04A0"/>
      </w:tblPr>
      <w:tblGrid>
        <w:gridCol w:w="4320"/>
        <w:gridCol w:w="4320"/>
      </w:tblGrid>
      <w:tr>
        <w:tc>
          <w:tcPr>
            <w:tcW w:type="dxa" w:w="4320"/>
          </w:tcPr>
          <w:p>
            <w:r>
              <w:rPr>
                <w:b/>
              </w:rPr>
              <w:t>PARTY A: SilverLine Transit Corp</w:t>
            </w:r>
          </w:p>
        </w:tc>
        <w:tc>
          <w:tcPr>
            <w:tcW w:type="dxa" w:w="4320"/>
          </w:tcPr>
          <w:p>
            <w:r>
              <w:rPr>
                <w:b/>
              </w:rPr>
              <w:t>PARTY B: MetroGreen Mobility LLC</w:t>
            </w:r>
          </w:p>
        </w:tc>
      </w:tr>
      <w:tr>
        <w:tc>
          <w:tcPr>
            <w:tcW w:type="dxa" w:w="4320"/>
          </w:tcPr>
          <w:p/>
        </w:tc>
        <w:tc>
          <w:tcPr>
            <w:tcW w:type="dxa" w:w="4320"/>
          </w:tcPr>
          <w:p/>
        </w:tc>
      </w:tr>
      <w:tr>
        <w:tc>
          <w:tcPr>
            <w:tcW w:type="dxa" w:w="4320"/>
          </w:tcPr>
          <w:p>
            <w:r>
              <w:t>By: ___________________________</w:t>
            </w:r>
          </w:p>
        </w:tc>
        <w:tc>
          <w:tcPr>
            <w:tcW w:type="dxa" w:w="4320"/>
          </w:tcPr>
          <w:p>
            <w:r>
              <w:t>By: ___________________________</w:t>
            </w:r>
          </w:p>
        </w:tc>
      </w:tr>
      <w:tr>
        <w:tc>
          <w:tcPr>
            <w:tcW w:type="dxa" w:w="4320"/>
          </w:tcPr>
          <w:p>
            <w:r>
              <w:t xml:space="preserve">Name: </w:t>
            </w:r>
          </w:p>
        </w:tc>
        <w:tc>
          <w:tcPr>
            <w:tcW w:type="dxa" w:w="4320"/>
          </w:tcPr>
          <w:p>
            <w:r>
              <w:t xml:space="preserve">Name: </w:t>
            </w:r>
          </w:p>
        </w:tc>
      </w:tr>
      <w:tr>
        <w:tc>
          <w:tcPr>
            <w:tcW w:type="dxa" w:w="4320"/>
          </w:tcPr>
          <w:p>
            <w:r>
              <w:t xml:space="preserve">Title: </w:t>
            </w:r>
          </w:p>
        </w:tc>
        <w:tc>
          <w:tcPr>
            <w:tcW w:type="dxa" w:w="4320"/>
          </w:tcPr>
          <w:p>
            <w:r>
              <w:t xml:space="preserve">Title: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