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S9.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157"/>
        <w:gridCol w:w="2416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(3.26% to 3.97%)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(5.06% to 5.94%)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(6.02% to 6.97%)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(10.26% to 11.46%)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(7.96% to 9.03%)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(15.2% to 16.62%)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(9.31% to 10.47%)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(20.31% to 21.91%)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(10.13% to 11.35%)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(25.2% to 26.96%)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2024-03-30T23:22:51Z</dcterms:modified>
  <cp:category/>
</cp:coreProperties>
</file>