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S9. Cumulative incidence of kidney failure and death without kidney failure in patients with CKD stages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157"/>
        <w:gridCol w:w="2416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(3.26% to 3.97%)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(5.06% to 5.94%)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(6.02% to 6.97%)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(10.26% to 11.46%)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(7.96% to 9.03%)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(15.2% to 16.62%)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(9.31% to 10.47%)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(20.31% to 21.91%)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(10.13% to 11.35%)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(25.2% to 26.96%)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2024-04-01T11:16:47Z</dcterms:modified>
  <cp:category/>
</cp:coreProperties>
</file>