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S8. Cumulative incidence of kidney failure and death without kidney failure in patients with CKD stages 3a-3b-4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34"/>
        <w:gridCol w:w="1034"/>
        <w:gridCol w:w="2172"/>
        <w:gridCol w:w="1157"/>
        <w:gridCol w:w="2416"/>
      </w:tblGrid>
      <w:tr>
        <w:trPr>
          <w:trHeight w:val="617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without kidney failure</w:t>
            </w:r>
          </w:p>
        </w:tc>
      </w:tr>
      <w:tr>
        <w:trPr>
          <w:trHeight w:val="577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(1.8% to 2.37%)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(3.92% to 4.74%)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(3.4% to 4.18%)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8.88%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(8.3% to 9.47%)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(4.57% to 5.48%)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13.73%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(13.01% to 14.45%)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(5.44% to 6.43%)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(18.24% to 19.92%)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(6.2% to 7.27%)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(23.96% to 25.87%)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2024-04-07T21:48:23Z</dcterms:modified>
  <cp:category/>
</cp:coreProperties>
</file>