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79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KFRE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 (2.41% to 2.78%)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(1.92 to 2.27)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1.35% (1.16% to 1.55%)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(0.51 to 0.75)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(-0.33 to -0.19)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 (4.24% to 4.74%)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(1.06 to 1.22)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0.54% (0.24% to 0.85%)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(-0.17 to 0.04)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 (-0.33 to -0.23)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(0.03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2024-04-03T09:33:00Z</dcterms:modified>
  <cp:category/>
</cp:coreProperties>
</file>