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(1.29 to 1.54)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0.79% (0.58% to 1.01%)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(-0.22 to 0.07)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(-0.46 to -0.29)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(0.82 to 0.94)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-0.64% (-0.98% to -0.29%)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 (-0.68 to -0.5)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2024-04-07T20:15:01Z</dcterms:modified>
  <cp:category/>
</cp:coreProperties>
</file>