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2"/>
        <w:gridCol w:w="2599"/>
        <w:gridCol w:w="3015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Original KFRE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1.94%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2.73% (2.54% to 2.92%)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(1.29 to 1.54)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0.79% (0.58% to 1.01%)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 (-0.22 to 0.07)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(0.54 to 0.71)</w:t>
            </w:r>
          </w:p>
        </w:tc>
      </w:tr>
      <w:tr>
        <w:trPr>
          <w:trHeight w:val="57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(0.89 to 0.92)</w:t>
            </w:r>
          </w:p>
        </w:tc>
      </w:tr>
      <w:tr>
        <w:trPr>
          <w:trHeight w:val="615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 to 0.03)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5.4%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4.76% (4.51% to 5.02%)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(0.82 to 0.94)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-0.64% (-0.98% to -0.29%)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 (-0.68 to -0.5)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(0.57 to 0.67)</w:t>
            </w:r>
          </w:p>
        </w:tc>
      </w:tr>
      <w:tr>
        <w:trPr>
          <w:trHeight w:val="57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(0.87 to 0.89)</w:t>
            </w:r>
          </w:p>
        </w:tc>
      </w:tr>
      <w:tr>
        <w:trPr>
          <w:trHeight w:val="615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(0.04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2024-04-14T21:28:07Z</dcterms:modified>
  <cp:category/>
</cp:coreProperties>
</file>