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 to 1.16)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0.2% (0% to 0.4%)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 (-0.74 to -0.08)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(0.46 to 0.79)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(0.99 to 1.11)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0.23% (-0.04% to 0.5%)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 (-0.43 to -0.25)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(0.52 to 0.71)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2024-04-14T22:16:58Z</dcterms:modified>
  <cp:category/>
</cp:coreProperties>
</file>