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(0.88 to 1.02)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-0.14% (-0.32% to 0.05%)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(-0.16 to 0.04)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(-0.21 to -0.07)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(0.84 to 0.94)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-0.54% (-0.79% to -0.28%)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(-0.26 to -0.1)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(-0.22 to -0.1)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2024-04-04T21:36:19Z</dcterms:modified>
  <cp:category/>
</cp:coreProperties>
</file>