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(1.02 to 1.18)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0.25% (0.06% to 0.44%)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(-0.55 to -0.21)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(-0.46 to -0.29)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(1.05 to 1.18)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0.49% (0.22% to 0.75%)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(-0.34 to -0.17)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(-0.43 to -0.33)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2024-04-08T06:05:57Z</dcterms:modified>
  <cp:category/>
</cp:coreProperties>
</file>