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Baseline characteristics of the study population with CKD Stages 3a-3b-4 according missing data in KFRE's predicted risk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098"/>
        <w:gridCol w:w="3266"/>
        <w:gridCol w:w="3217"/>
        <w:gridCol w:w="1181"/>
      </w:tblGrid>
      <w:tr>
        <w:trPr>
          <w:trHeight w:val="82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**Total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columna)**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Datos perdidos en riesgo predicho por KFRE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(% fila)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8,544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20,299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10,549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16,382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6,632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(71.0 - 86.0)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(66.0 - 81.0)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7,300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14,379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6,888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6,545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17,579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4,792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12,787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14,204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13,387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5,130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2,530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4,749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13,498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2,743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4,803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1,052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(1.3 - 1.6)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(40.1 - 54.7)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(37.8 - 51.7)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(41.3 - 55.7)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 (654.7)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 (654.7)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(5.1 - 87.3)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(5.1 - 87.3)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-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 -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(38.3)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(0.7 - 16.0)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(46.1)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(36.3 - 85.0)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(47.0 - 91.2)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(10.9 - 64.6)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26,542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7,628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18,914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1,385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26,161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18,640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23,358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16,856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2,042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3,443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22,735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6,319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16,416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 (36.1%)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3,144 (63.9%)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2024-04-01T15:31:40Z</dcterms:modified>
  <cp:category/>
</cp:coreProperties>
</file>