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221"/>
        <w:gridCol w:w="3266"/>
        <w:gridCol w:w="3094"/>
        <w:gridCol w:w="1181"/>
      </w:tblGrid>
      <w:tr>
        <w:trPr>
          <w:trHeight w:val="82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columna)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Datos perdidos en riesgo predicho por KFRE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11,540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4,775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4,528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7,012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(69.0 - 84.0)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(70.0 - 86.0)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10,560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4,696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5,864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1,461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4,491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3,386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(28.6 - 41.2)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 (28.9 - 41.0)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(28.5 - 41.4)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1,802.6 (6,541.6)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1,802.6 (6,541.6)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(10.3 - 328.0)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(10.3 - 328.0)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0.3 - 41,787.8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(316.7)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(316.7)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(319.0)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(0.7 - 20.6)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(0.7 - 20.3)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(1.1 - 39.0)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0.1 - 2,005.7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(41.7)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(40.4)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(39.1 - 85.0)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(44.6 - 85.3)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(21.6 - 63.5)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10,023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4,048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9,640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5,713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8,316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5,065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2,671 (23.1%)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(46.1%)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1,440 (53.9%)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2024-04-07T21:46:54Z</dcterms:modified>
  <cp:category/>
</cp:coreProperties>
</file>