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02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(29.0, 37.0)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Treated with 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(68%)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(51%)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(1.50, 1.60)</w:t>
            </w:r>
          </w:p>
        </w:tc>
      </w:tr>
      <w:tr>
        <w:trPr>
          <w:cantSplit/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Estradiol, 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2022-10-30T18:54:16Z</dcterms:modified>
  <cp:category/>
</cp:coreProperties>
</file>