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Cumulative incidence of kidney failure and death without kidney failure in patients with CKD stages 3a-3b-4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76"/>
        <w:gridCol w:w="3115"/>
        <w:gridCol w:w="4123"/>
        <w:gridCol w:w="3115"/>
        <w:gridCol w:w="4123"/>
      </w:tblGrid>
      <w:tr>
        <w:trPr>
          <w:trHeight w:val="625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60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Event / Total (Censor)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Cumulative Incidence (95%CI)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Event / Total (Censor)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Cumulative Incidence (95%CI)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/ 27617 (1053)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1.49% (1.36% to 1.63%)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/ 27617 (1053)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3.1% (2.91% to 3.31%)</w:t>
            </w:r>
          </w:p>
        </w:tc>
      </w:tr>
      <w:tr>
        <w:trPr>
          <w:trHeight w:val="60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/ 24801 (1373)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(2.55% to 2.92%)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1092 / 24801 (1373)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6.96% (6.67% to 7.26%)</w:t>
            </w:r>
          </w:p>
        </w:tc>
      </w:tr>
      <w:tr>
        <w:trPr>
          <w:trHeight w:val="60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/ 22801 (600)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3.66% (3.45% to 3.88%)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1146 / 22801 (600)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11.16% (10.8% to 11.53%)</w:t>
            </w:r>
          </w:p>
        </w:tc>
      </w:tr>
      <w:tr>
        <w:trPr>
          <w:trHeight w:val="60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/ 18369 (3212)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4.32% (4.09% to 4.56%)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1062 / 18369 (3212)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15.36% (14.93% to 15.79%)</w:t>
            </w:r>
          </w:p>
        </w:tc>
      </w:tr>
      <w:tr>
        <w:trPr>
          <w:trHeight w:val="60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/ 14008 (3333)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 / 14008 (3333)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19.71% (19.22% to 20.2%)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2024-09-15T17:46:27Z</dcterms:modified>
  <cp:category/>
</cp:coreProperties>
</file>