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6"/>
        <w:gridCol w:w="2909"/>
        <w:gridCol w:w="3110"/>
      </w:tblGrid>
      <w:tr>
        <w:trPr>
          <w:trHeight w:val="5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2.52%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(1.01 to 1.16)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0.21% (0.02% to 0.4%)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 (-0.74 to -0.46)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(0.53 to 0.63)</w:t>
            </w:r>
          </w:p>
        </w:tc>
      </w:tr>
      <w:tr>
        <w:trPr>
          <w:trHeight w:val="58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0.89)</w:t>
            </w:r>
          </w:p>
        </w:tc>
      </w:tr>
      <w:tr>
        <w:trPr>
          <w:trHeight w:val="624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4.48%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(1.01 to 1.12)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0.28% (0.02% to 0.54%)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(-0.57 to -0.37)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(0.54 to 0.62)</w:t>
            </w:r>
          </w:p>
        </w:tc>
      </w:tr>
      <w:tr>
        <w:trPr>
          <w:trHeight w:val="58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(0.84 to 0.87)</w:t>
            </w:r>
          </w:p>
        </w:tc>
      </w:tr>
      <w:tr>
        <w:trPr>
          <w:trHeight w:val="624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2024-09-15T20:05:05Z</dcterms:modified>
  <cp:category/>
</cp:coreProperties>
</file>