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89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(0.95 to 1.09)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0.04% (-0.15% to 0.23%)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(-0.15 to 0.05)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(0.75 to 0.88)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(0.98 to 1.1)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0.18% (-0.08% to 0.43%)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(-0.09 to 0.06)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(0.76 to 0.86)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2024-09-15T21:50:29Z</dcterms:modified>
  <cp:category/>
</cp:coreProperties>
</file>