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S6. Distribution of CKD 3a-4 patients included in the analysis within 17 health facilities of the EsSalud Rebagliati Network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9"/>
        <w:gridCol w:w="1915"/>
        <w:gridCol w:w="4024"/>
        <w:gridCol w:w="4109"/>
        <w:gridCol w:w="2826"/>
      </w:tblGrid>
      <w:tr>
        <w:trPr>
          <w:trHeight w:val="57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5,880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1,400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239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Healthcare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M. 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 LURIN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LOS PROCEDES DE SJM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SAN ISIDRO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SURQUILLO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II ANGAMOS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EDGARDO REBAGLIATI MARTINS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CARLOS ALCANTARA 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ULDARICO ROCCA F.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II CANETE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CHEQUEOS LARCO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CHINCHA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JUAN JOSE RODRIGUEZ LAZO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PABLO BERMUDEZ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PROCERES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SANTA CRUZ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VILLA MARIA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(85.3%)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2023-05-07T23:41:27Z</dcterms:modified>
  <cp:category/>
</cp:coreProperties>
</file>