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S6. Distribution of CKD 3a-4 patients included in the analysis within 17 health facilities of the EsSalud Rebagliati Network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9"/>
        <w:gridCol w:w="1915"/>
        <w:gridCol w:w="4024"/>
        <w:gridCol w:w="4109"/>
        <w:gridCol w:w="2826"/>
      </w:tblGrid>
      <w:tr>
        <w:trPr>
          <w:trHeight w:val="57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5,880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1,400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239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Healthcare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M. 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 LURIN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LOS PROCEDES DE SJM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SAN ISIDRO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SURQUILLO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II ANGAMOS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EDGARDO REBAGLIATI MARTINS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CARLOS ALCANTARA 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ULDARICO ROCCA F.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II CANETE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CHEQUEOS LARCO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CHINCHA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JUAN JOSE RODRIGUEZ LAZO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PABLO BERMUDEZ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PROCERES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SANTA CRUZ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VILLA MARIA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(85.3%)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2023-03-29T17:14:57Z</dcterms:modified>
  <cp:category/>
</cp:coreProperties>
</file>