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Table S7. Distribution of CKD 3b-4 patients included in the analysis within 17 health facilities of the EsSalud Rebagliati Network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359"/>
        <w:gridCol w:w="1732"/>
        <w:gridCol w:w="4024"/>
        <w:gridCol w:w="3926"/>
        <w:gridCol w:w="2826"/>
      </w:tblGrid>
      <w:tr>
        <w:trPr>
          <w:trHeight w:val="574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2,798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Alive w/o Kidney Failure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1,933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w/o Kidney Failure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683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182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Healthcare center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C. M. MALA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(23.1%)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 II LURIN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 III LOS PROCEDES DE SJM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(67.4%)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(7.8%)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 III SAN ISIDRO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(60.2%)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(8.8%)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 III SURQUILLO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(8.7%)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HOSP. II ANGAMOS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 (69.9%)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(7.1%)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EDGARDO REBAGLIATI MARTINS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(13.6%)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I CARLOS ALCANTARA B.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(71.6%)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(3.7%)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I ULDARICO ROCCA F.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(67.1%)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(8.6%)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II CANETE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(3.3%)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POLICLINICO CHEQUEOS LARCO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POLICLINICO CHINCHA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(5.1%)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POLICLINICO JUAN JOSE RODRIGUEZ LAZO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(5.6%)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POLICLINICO PABLO BERMUDEZ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(7.4%)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POLICLINICO PROCERES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(5.6%)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POLICLINICO SANTA CRUZ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(78.3%)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(4.3%)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POLICLINICO VILLA MARIA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(87.5%)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2023-03-29T17:14:59Z</dcterms:modified>
  <cp:category/>
</cp:coreProperties>
</file>