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(0.49% to 0.86%)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(3.38% to 4.25%)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(1.24% to 1.79%)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(6.89% to 8.08%)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(1.9% to 2.57%)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(10.48% to 11.91%)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(14.75% to 16.41%)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(2.95% to 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21.42%)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2023-03-29T18:41:36Z</dcterms:modified>
  <cp:category/>
</cp:coreProperties>
</file>