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4712_1374593248">
            <w:r>
              <w:rPr>
                <w:rStyle w:val="Vnculodendice"/>
              </w:rPr>
              <w:t>Documento de Análise e Projeto de Software</w:t>
              <w:tab/>
              <w:t>2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14_1374593248">
            <w:r>
              <w:rPr>
                <w:rStyle w:val="Vnculodendice"/>
              </w:rPr>
              <w:t>1. Introdução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6_1374593248">
            <w:r>
              <w:rPr>
                <w:rStyle w:val="Vnculodendice"/>
              </w:rPr>
              <w:t>1.1. Propósito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8_1374593248">
            <w:r>
              <w:rPr>
                <w:rStyle w:val="Vnculodendice"/>
              </w:rPr>
              <w:t>1.2. Escopo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0_1374593248">
            <w:r>
              <w:rPr>
                <w:rStyle w:val="Vnculodendice"/>
              </w:rPr>
              <w:t>1.3. Definições, Acrônimos e Atores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2_1374593248">
            <w:r>
              <w:rPr>
                <w:rStyle w:val="Vnculodendice"/>
              </w:rPr>
              <w:t>1.4. Referências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4_1374593248">
            <w:r>
              <w:rPr>
                <w:rStyle w:val="Vnculodendice"/>
              </w:rPr>
              <w:t>2. Objetivos do Sistema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6_1374593248">
            <w:r>
              <w:rPr>
                <w:rStyle w:val="Vnculodendice"/>
              </w:rPr>
              <w:t>3. Requisitos do Sistema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8_1374593248">
            <w:r>
              <w:rPr>
                <w:rStyle w:val="Vnculodendice"/>
              </w:rPr>
              <w:t>3.1. Requisitos Funcionais (RF)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0_1374593248">
            <w:r>
              <w:rPr>
                <w:rStyle w:val="Vnculodendice"/>
              </w:rPr>
              <w:t>3.2. Requisitos Não Funcionais (RNF)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2_1374593248">
            <w:r>
              <w:rPr>
                <w:rStyle w:val="Vnculodendice"/>
              </w:rPr>
              <w:t>4. Restrições, Suposições e Dependências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4_1374593248">
            <w:r>
              <w:rPr>
                <w:rStyle w:val="Vnculodendice"/>
              </w:rPr>
              <w:t>1. Acesso e Gestão de Usuários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6_1374593248">
            <w:r>
              <w:rPr>
                <w:rStyle w:val="Vnculodendice"/>
              </w:rPr>
              <w:t>2. Orientações (Regras Comuns para Estágio e TCC)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8_1374593248">
            <w:r>
              <w:rPr>
                <w:rStyle w:val="Vnculodendice"/>
              </w:rPr>
              <w:t>3. Módulo de Estágio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40_1374593248">
            <w:r>
              <w:rPr>
                <w:rStyle w:val="Vnculodendice"/>
              </w:rPr>
              <w:t>4. Módulo de TCC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42_1374593248">
            <w:r>
              <w:rPr>
                <w:rStyle w:val="Vnculodendice"/>
              </w:rPr>
              <w:t>5. Módulo de Monitoria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44_1374593248">
            <w:r>
              <w:rPr>
                <w:rStyle w:val="Vnculodendice"/>
              </w:rPr>
              <w:t>6. Gestão de Documentos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Heading3"/>
        <w:keepNext w:val="false"/>
        <w:widowControl/>
        <w:spacing w:lineRule="auto" w:line="274" w:before="0" w:after="0"/>
        <w:ind w:hanging="0" w:start="0" w:end="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rFonts w:ascii="Google Sans Text;sans-serif" w:hAnsi="Google Sans Text;sans-serif"/>
          <w:b/>
          <w:color w:val="1B1C1D"/>
          <w:sz w:val="24"/>
          <w:szCs w:val="24"/>
        </w:rPr>
        <w:t>Documento de Análise e Projeto de Software</w:t>
      </w:r>
    </w:p>
    <w:p>
      <w:pPr>
        <w:pStyle w:val="BodyText"/>
        <w:keepNext w:val="false"/>
        <w:pageBreakBefore w:val="false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9"/>
        <w:gridCol w:w="7965"/>
      </w:tblGrid>
      <w:tr>
        <w:trPr>
          <w:tblHeader w:val="true"/>
        </w:trPr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user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2.0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I: Documento de Visão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2" w:name="__RefHeading___Toc4714_1374593248"/>
      <w:bookmarkEnd w:id="2"/>
      <w:r>
        <w:rPr>
          <w:rFonts w:ascii="Arial" w:hAnsi="Arial"/>
          <w:b/>
          <w:color w:val="1B1C1D"/>
          <w:sz w:val="24"/>
          <w:szCs w:val="24"/>
        </w:rPr>
        <w:t>1. Introdução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3" w:name="__RefHeading___Toc4716_1374593248"/>
      <w:bookmarkEnd w:id="3"/>
      <w:r>
        <w:rPr>
          <w:rFonts w:ascii="Arial" w:hAnsi="Arial"/>
          <w:b/>
          <w:color w:val="1B1C1D"/>
          <w:sz w:val="24"/>
          <w:szCs w:val="24"/>
        </w:rPr>
        <w:t>1.1. Propósito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Este documento descreve a visão geral, os objetivos e os requisitos do sistema para uma plataforma acadêmica integrada. O objetivo é consolidar o escopo do projeto, servindo como um guia para stakeholders, gerentes de projeto e equipes de desenvolvimento, garantindo uma compreensão unificada do produto a ser construído.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4" w:name="__RefHeading___Toc4718_1374593248"/>
      <w:bookmarkEnd w:id="4"/>
      <w:r>
        <w:rPr>
          <w:rFonts w:ascii="Arial" w:hAnsi="Arial"/>
          <w:b/>
          <w:color w:val="1B1C1D"/>
          <w:sz w:val="24"/>
          <w:szCs w:val="24"/>
        </w:rPr>
        <w:t>1.2. Escopo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O sistema oferecerá funcionalidades para a gestão completa dos processos de Trabalhos de Conclusão de Curso (TCCs), estágios acadêmicos e monitorias. O escopo inclui desde a candidatura e solicitação de orientação até a submissão, avaliação, assinatura digital de documentos e acompanhamento por parte dos coordenadores. O sistema visa otimizar a interação entre todos os envolvidos, centralizando a comunicação e a documentação.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5" w:name="__RefHeading___Toc4720_1374593248"/>
      <w:bookmarkEnd w:id="5"/>
      <w:r>
        <w:rPr>
          <w:rFonts w:ascii="Arial" w:hAnsi="Arial"/>
          <w:b/>
          <w:color w:val="1B1C1D"/>
          <w:sz w:val="24"/>
          <w:szCs w:val="24"/>
        </w:rPr>
        <w:t>1.3. Definições, Acrônimos e Atores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TCC:</w:t>
      </w:r>
      <w:r>
        <w:rPr>
          <w:rFonts w:ascii="Arial" w:hAnsi="Arial"/>
          <w:color w:val="1B1C1D"/>
          <w:sz w:val="24"/>
          <w:szCs w:val="24"/>
        </w:rPr>
        <w:t xml:space="preserve"> Trabalho de Conclusão de Curso.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SIG@:</w:t>
      </w:r>
      <w:r>
        <w:rPr>
          <w:rFonts w:ascii="Arial" w:hAnsi="Arial"/>
          <w:color w:val="1B1C1D"/>
          <w:sz w:val="24"/>
          <w:szCs w:val="24"/>
        </w:rPr>
        <w:t xml:space="preserve"> Sistema de Gestão Acadêmica da universidade, fonte de dados para validação de usuários.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OAuth:</w:t>
      </w:r>
      <w:r>
        <w:rPr>
          <w:rFonts w:ascii="Arial" w:hAnsi="Arial"/>
          <w:color w:val="1B1C1D"/>
          <w:sz w:val="24"/>
          <w:szCs w:val="24"/>
        </w:rPr>
        <w:t xml:space="preserve"> Open Authorization, protocolo utilizado para autenticação segura de usuários via contas Google.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Atores do Sistema: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ADMIN:</w:t>
      </w:r>
      <w:r>
        <w:rPr>
          <w:rFonts w:ascii="Arial" w:hAnsi="Arial"/>
          <w:color w:val="1B1C1D"/>
          <w:sz w:val="24"/>
          <w:szCs w:val="24"/>
        </w:rPr>
        <w:t xml:space="preserve"> Responsável pela administração do sistema e aprovação de cadastros.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Aluno:</w:t>
      </w:r>
      <w:r>
        <w:rPr>
          <w:rFonts w:ascii="Arial" w:hAnsi="Arial"/>
          <w:color w:val="1B1C1D"/>
          <w:sz w:val="24"/>
          <w:szCs w:val="24"/>
        </w:rPr>
        <w:t xml:space="preserve"> Estudante que utiliza o sistema para gerenciar seu TCC, estágio ou se candidatar à monitoria. Pode atuar como </w:t>
      </w:r>
      <w:r>
        <w:rPr>
          <w:rFonts w:ascii="Arial" w:hAnsi="Arial"/>
          <w:b/>
          <w:color w:val="1B1C1D"/>
          <w:sz w:val="24"/>
          <w:szCs w:val="24"/>
        </w:rPr>
        <w:t>Monitor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Professor:</w:t>
      </w:r>
      <w:r>
        <w:rPr>
          <w:rFonts w:ascii="Arial" w:hAnsi="Arial"/>
          <w:color w:val="1B1C1D"/>
          <w:sz w:val="24"/>
          <w:szCs w:val="24"/>
        </w:rPr>
        <w:t xml:space="preserve"> Docente que orienta, avalia e gerencia vagas de monitoria. Pode atuar como </w:t>
      </w:r>
      <w:r>
        <w:rPr>
          <w:rFonts w:ascii="Arial" w:hAnsi="Arial"/>
          <w:b/>
          <w:color w:val="1B1C1D"/>
          <w:sz w:val="24"/>
          <w:szCs w:val="24"/>
        </w:rPr>
        <w:t>Orientador de Estágio</w:t>
      </w:r>
      <w:r>
        <w:rPr>
          <w:rFonts w:ascii="Arial" w:hAnsi="Arial"/>
          <w:color w:val="1B1C1D"/>
          <w:sz w:val="24"/>
          <w:szCs w:val="24"/>
        </w:rPr>
        <w:t xml:space="preserve"> e </w:t>
      </w:r>
      <w:r>
        <w:rPr>
          <w:rFonts w:ascii="Arial" w:hAnsi="Arial"/>
          <w:b/>
          <w:color w:val="1B1C1D"/>
          <w:sz w:val="24"/>
          <w:szCs w:val="24"/>
        </w:rPr>
        <w:t>Orientador de TCC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Coordenadores (Estágio, TCC, Monitoria):</w:t>
      </w:r>
      <w:r>
        <w:rPr>
          <w:rFonts w:ascii="Arial" w:hAnsi="Arial"/>
          <w:color w:val="1B1C1D"/>
          <w:sz w:val="24"/>
          <w:szCs w:val="24"/>
        </w:rPr>
        <w:t xml:space="preserve"> Docentes com papéis administrativos para validar e gerenciar os processos de cada módulo.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6" w:name="__RefHeading___Toc4722_1374593248"/>
      <w:bookmarkEnd w:id="6"/>
      <w:r>
        <w:rPr>
          <w:rFonts w:ascii="Arial" w:hAnsi="Arial"/>
          <w:b/>
          <w:color w:val="1B1C1D"/>
          <w:sz w:val="24"/>
          <w:szCs w:val="24"/>
        </w:rPr>
        <w:t>1.4. Referências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Documento de Regras de Negócio (Parte II deste documento)</w:t>
      </w:r>
    </w:p>
    <w:p>
      <w:pPr>
        <w:pStyle w:val="BodyText"/>
        <w:keepNext w:val="false"/>
        <w:pageBreakBefore w:val="false"/>
        <w:widowControl/>
        <w:spacing w:lineRule="auto" w:line="360" w:before="0" w:after="6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Documento de Casos de Uso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Manual de Usuário do Sistema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7" w:name="__RefHeading___Toc4724_1374593248"/>
      <w:bookmarkEnd w:id="7"/>
      <w:r>
        <w:rPr>
          <w:rFonts w:ascii="Arial" w:hAnsi="Arial"/>
          <w:b/>
          <w:color w:val="1B1C1D"/>
          <w:sz w:val="24"/>
          <w:szCs w:val="24"/>
        </w:rPr>
        <w:t>2. Objetivos do Sistema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Para a Instituição:</w:t>
      </w:r>
      <w:r>
        <w:rPr>
          <w:rFonts w:ascii="Arial" w:hAnsi="Arial"/>
          <w:color w:val="1B1C1D"/>
          <w:sz w:val="24"/>
          <w:szCs w:val="24"/>
        </w:rPr>
        <w:t xml:space="preserve"> Aumentar a eficiência na gestão de atividades acadêmicas, automatizar processos e centralizar informações e documentos em uma plataforma única, segura e acessível.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Para Coordenadores:</w:t>
      </w:r>
      <w:r>
        <w:rPr>
          <w:rFonts w:ascii="Arial" w:hAnsi="Arial"/>
          <w:color w:val="1B1C1D"/>
          <w:sz w:val="24"/>
          <w:szCs w:val="24"/>
        </w:rPr>
        <w:t xml:space="preserve"> Fornecer ferramentas para visualizar e gerenciar o andamento de todos os processos sob sua responsabilidade (estágios ativos, vagas, editais).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Para Professores/Orientadores:</w:t>
      </w:r>
      <w:r>
        <w:rPr>
          <w:rFonts w:ascii="Arial" w:hAnsi="Arial"/>
          <w:color w:val="1B1C1D"/>
          <w:sz w:val="24"/>
          <w:szCs w:val="24"/>
        </w:rPr>
        <w:t xml:space="preserve"> Facilitar a gestão de orientandos e candidatos à monitoria, simplificar a avaliação de trabalhos e centralizar a comunicação.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Para Alunos:</w:t>
      </w:r>
      <w:r>
        <w:rPr>
          <w:rFonts w:ascii="Arial" w:hAnsi="Arial"/>
          <w:color w:val="1B1C1D"/>
          <w:sz w:val="24"/>
          <w:szCs w:val="24"/>
        </w:rPr>
        <w:t xml:space="preserve"> Oferecer uma interface intuitiva para solicitar orientação, submeter documentos, acompanhar o status de suas solicitações e participar de monitorias.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8" w:name="__RefHeading___Toc4726_1374593248"/>
      <w:bookmarkEnd w:id="8"/>
      <w:r>
        <w:rPr>
          <w:rFonts w:ascii="Arial" w:hAnsi="Arial"/>
          <w:b/>
          <w:color w:val="1B1C1D"/>
          <w:sz w:val="24"/>
          <w:szCs w:val="24"/>
        </w:rPr>
        <w:t>3. Requisitos do Sistema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9" w:name="__RefHeading___Toc4728_1374593248"/>
      <w:bookmarkEnd w:id="9"/>
      <w:r>
        <w:rPr>
          <w:rFonts w:ascii="Arial" w:hAnsi="Arial"/>
          <w:b/>
          <w:color w:val="1B1C1D"/>
          <w:sz w:val="24"/>
          <w:szCs w:val="24"/>
        </w:rPr>
        <w:t>3.1. Requisitos Funcionais (RF)</w:t>
      </w:r>
    </w:p>
    <w:p>
      <w:pPr>
        <w:pStyle w:val="BodyText"/>
        <w:keepNext w:val="false"/>
        <w:pageBreakBefore w:val="false"/>
        <w:widowControl/>
        <w:spacing w:lineRule="auto" w:line="360" w:before="0" w:after="12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Os principais requisitos funcionais, que serão detalhados nos Casos de Uso, incluem: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RF01:</w:t>
      </w:r>
      <w:r>
        <w:rPr>
          <w:rFonts w:ascii="Arial" w:hAnsi="Arial"/>
          <w:color w:val="1B1C1D"/>
          <w:sz w:val="24"/>
          <w:szCs w:val="24"/>
        </w:rPr>
        <w:t xml:space="preserve"> O sistema deve permitir a autenticação de usuários via Google OAuth.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RF02: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Aluno solicite orientação de TCC e Estágio, e se candidate a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RF03: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Professor (atuando como Orientador) aprove ou recuse solicitações de orientação.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RF04:</w:t>
      </w:r>
      <w:r>
        <w:rPr>
          <w:rFonts w:ascii="Arial" w:hAnsi="Arial"/>
          <w:color w:val="1B1C1D"/>
          <w:sz w:val="24"/>
          <w:szCs w:val="24"/>
        </w:rPr>
        <w:t xml:space="preserve"> O sistema deve permitir o envio, avaliação e assinatura digital de documentos e trabalhos acadêmicos.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RF05:</w:t>
      </w:r>
      <w:r>
        <w:rPr>
          <w:rFonts w:ascii="Arial" w:hAnsi="Arial"/>
          <w:color w:val="1B1C1D"/>
          <w:sz w:val="24"/>
          <w:szCs w:val="24"/>
        </w:rPr>
        <w:t xml:space="preserve"> O sistema deve permitir que Coordenadores gerenciem editais, aprovem propostas de estágio e visualizem relatórios e alunos ativos em cada módulo.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RF06:</w:t>
      </w:r>
      <w:r>
        <w:rPr>
          <w:rFonts w:ascii="Arial" w:hAnsi="Arial"/>
          <w:color w:val="1B1C1D"/>
          <w:sz w:val="24"/>
          <w:szCs w:val="24"/>
        </w:rPr>
        <w:t xml:space="preserve"> O sistema deve permitir que Professores e Monitores criem e gerenciem atividades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RF07:</w:t>
      </w:r>
      <w:r>
        <w:rPr>
          <w:rFonts w:ascii="Arial" w:hAnsi="Arial"/>
          <w:color w:val="1B1C1D"/>
          <w:sz w:val="24"/>
          <w:szCs w:val="24"/>
        </w:rPr>
        <w:t xml:space="preserve"> O sistema deve permitir o agendamento de reuniões entre Alunos e Professores.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RF08:</w:t>
      </w:r>
      <w:r>
        <w:rPr>
          <w:rFonts w:ascii="Arial" w:hAnsi="Arial"/>
          <w:color w:val="1B1C1D"/>
          <w:sz w:val="24"/>
          <w:szCs w:val="24"/>
        </w:rPr>
        <w:t xml:space="preserve"> O sistema deve notificar os usuários sobre eventos importantes e mudanças de status em suas solicitações.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0" w:name="__RefHeading___Toc4730_1374593248"/>
      <w:bookmarkEnd w:id="10"/>
      <w:r>
        <w:rPr>
          <w:rFonts w:ascii="Arial" w:hAnsi="Arial"/>
          <w:b/>
          <w:color w:val="1B1C1D"/>
          <w:sz w:val="24"/>
          <w:szCs w:val="24"/>
        </w:rPr>
        <w:t>3.2. Requisitos Não Funcionais (RNF)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RNF01 - Compatibilidade:</w:t>
      </w:r>
      <w:r>
        <w:rPr>
          <w:rFonts w:ascii="Arial" w:hAnsi="Arial"/>
          <w:color w:val="1B1C1D"/>
          <w:sz w:val="24"/>
          <w:szCs w:val="24"/>
        </w:rPr>
        <w:t xml:space="preserve"> O sistema deve ser compatível com os navegadores web mais comuns do mercado (Chrome, Firefox, Safari, Edge).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RNF02 - Disponibilidade:</w:t>
      </w:r>
      <w:r>
        <w:rPr>
          <w:rFonts w:ascii="Arial" w:hAnsi="Arial"/>
          <w:color w:val="1B1C1D"/>
          <w:sz w:val="24"/>
          <w:szCs w:val="24"/>
        </w:rPr>
        <w:t xml:space="preserve"> O sistema deve garantir alta disponibilidade, com um tempo de inatividade máximo de 1 hora por mês.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RNF03 - Usabilidade:</w:t>
      </w:r>
      <w:r>
        <w:rPr>
          <w:rFonts w:ascii="Arial" w:hAnsi="Arial"/>
          <w:color w:val="1B1C1D"/>
          <w:sz w:val="24"/>
          <w:szCs w:val="24"/>
        </w:rPr>
        <w:t xml:space="preserve"> A interface deve ser intuitiva, responsiva e acessível em diferentes dispositivos (desktop, mobile).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RNF04 - Segurança:</w:t>
      </w:r>
      <w:r>
        <w:rPr>
          <w:rFonts w:ascii="Arial" w:hAnsi="Arial"/>
          <w:color w:val="1B1C1D"/>
          <w:sz w:val="24"/>
          <w:szCs w:val="24"/>
        </w:rPr>
        <w:t xml:space="preserve"> O acesso aos dados deve ser estritamente controlado por papéis. Documentos e dados sensíveis devem ser armazenados de forma segura e íntegra.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RNF05 - Desempenho:</w:t>
      </w:r>
      <w:r>
        <w:rPr>
          <w:rFonts w:ascii="Arial" w:hAnsi="Arial"/>
          <w:color w:val="1B1C1D"/>
          <w:sz w:val="24"/>
          <w:szCs w:val="24"/>
        </w:rPr>
        <w:t xml:space="preserve"> O sistema deve apresentar tempos de resposta rápidos, mesmo com múltiplos usuários simultâneos.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1" w:name="__RefHeading___Toc4732_1374593248"/>
      <w:bookmarkEnd w:id="11"/>
      <w:r>
        <w:rPr>
          <w:rFonts w:ascii="Arial" w:hAnsi="Arial"/>
          <w:b/>
          <w:color w:val="1B1C1D"/>
          <w:sz w:val="24"/>
          <w:szCs w:val="24"/>
        </w:rPr>
        <w:t>4. Restrições, Suposições e Dependências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Restrições:</w:t>
      </w:r>
      <w:r>
        <w:rPr>
          <w:rFonts w:ascii="Arial" w:hAnsi="Arial"/>
          <w:color w:val="1B1C1D"/>
          <w:sz w:val="24"/>
          <w:szCs w:val="24"/>
        </w:rPr>
        <w:t xml:space="preserve"> O sistema estará disponível apenas para usuários (alunos e docentes) com vínculo ativo com a universidade.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Suposições e Dependências: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fundamentalmente do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SIG@</w:t>
      </w:r>
      <w:r>
        <w:rPr>
          <w:rFonts w:ascii="Arial" w:hAnsi="Arial"/>
          <w:color w:val="1B1C1D"/>
          <w:sz w:val="24"/>
          <w:szCs w:val="24"/>
        </w:rPr>
        <w:t xml:space="preserve"> para a validação de dados de alunos, professores e disciplinas.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da disponibilidade do serviço de autenticação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Google OAuth</w:t>
      </w:r>
      <w:r>
        <w:rPr>
          <w:rFonts w:ascii="Arial" w:hAnsi="Arial"/>
          <w:color w:val="1B1C1D"/>
          <w:sz w:val="24"/>
          <w:szCs w:val="24"/>
        </w:rPr>
        <w:t xml:space="preserve"> para o funcionamento do login.</w:t>
      </w:r>
    </w:p>
    <w:p>
      <w:pPr>
        <w:pStyle w:val="BodyText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</w:r>
    </w:p>
    <w:p>
      <w:pPr>
        <w:pStyle w:val="Heading2"/>
        <w:keepNext w:val="false"/>
        <w:pageBreakBefore w:val="false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II: Documento de Regras de Negócio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Este documento define as regras que governam o funcionamento do sistema e os processos internos.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2" w:name="__RefHeading___Toc4734_1374593248"/>
      <w:bookmarkEnd w:id="12"/>
      <w:r>
        <w:rPr>
          <w:rFonts w:ascii="Arial" w:hAnsi="Arial"/>
          <w:b/>
          <w:color w:val="1B1C1D"/>
          <w:sz w:val="24"/>
          <w:szCs w:val="24"/>
        </w:rPr>
        <w:t>1. Acesso e Gestão de Usuários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/>
      </w:pPr>
      <w:r>
        <w:rPr>
          <w:rFonts w:ascii="Arial" w:hAnsi="Arial"/>
          <w:b/>
          <w:color w:val="1B1C1D"/>
          <w:sz w:val="24"/>
          <w:szCs w:val="24"/>
        </w:rPr>
        <w:t>RN01 - Autenticação Institucional:</w:t>
      </w:r>
      <w:r>
        <w:rPr>
          <w:rFonts w:ascii="Arial" w:hAnsi="Arial"/>
          <w:color w:val="1B1C1D"/>
          <w:sz w:val="24"/>
          <w:szCs w:val="24"/>
        </w:rPr>
        <w:t xml:space="preserve"> A autenticação de todos os usuários no sistema deve ser realizada, exclusivamente, via serviço externo Google OAuth, utilizando um e-mail institucional válido com domínio </w:t>
      </w:r>
      <w:r>
        <w:rPr>
          <w:rStyle w:val="Cdigo-fonteuser"/>
          <w:rFonts w:ascii="Arial" w:hAnsi="Arial"/>
          <w:color w:val="575B5F"/>
          <w:sz w:val="24"/>
          <w:szCs w:val="24"/>
        </w:rPr>
        <w:t>@upe.br</w:t>
      </w:r>
      <w:r>
        <w:rPr>
          <w:rFonts w:ascii="Arial" w:hAnsi="Arial"/>
          <w:color w:val="1B1C1D"/>
          <w:sz w:val="24"/>
          <w:szCs w:val="24"/>
        </w:rPr>
        <w:t>. O sistema não deve armazenar senhas.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RN02 - Aprovação de Cadastro:</w:t>
      </w:r>
      <w:r>
        <w:rPr>
          <w:rFonts w:ascii="Arial" w:hAnsi="Arial"/>
          <w:color w:val="1B1C1D"/>
          <w:sz w:val="24"/>
          <w:szCs w:val="24"/>
        </w:rPr>
        <w:t xml:space="preserve"> Todo novo cadastro de usuário requer aprovação manual do </w:t>
      </w:r>
      <w:r>
        <w:rPr>
          <w:rFonts w:ascii="Arial" w:hAnsi="Arial"/>
          <w:b/>
          <w:color w:val="1B1C1D"/>
          <w:sz w:val="24"/>
          <w:szCs w:val="24"/>
        </w:rPr>
        <w:t>ADMIN</w:t>
      </w:r>
      <w:r>
        <w:rPr>
          <w:rFonts w:ascii="Arial" w:hAnsi="Arial"/>
          <w:color w:val="1B1C1D"/>
          <w:sz w:val="24"/>
          <w:szCs w:val="24"/>
        </w:rPr>
        <w:t>. Esta aprovação está condicionada à verificação e validação dos dados do usuário no sistema acadêmico oficial (SIG@).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RN03 - Múltiplos Papéis:</w:t>
      </w:r>
      <w:r>
        <w:rPr>
          <w:rFonts w:ascii="Arial" w:hAnsi="Arial"/>
          <w:color w:val="1B1C1D"/>
          <w:sz w:val="24"/>
          <w:szCs w:val="24"/>
        </w:rPr>
        <w:t xml:space="preserve"> Um mesmo usuário pode possuir múltiplos papéis simultaneamente (ex: um Aluno pode ser também Monitor). A atuação em cada papel, no entanto, depende de aprovação específica.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RN04 - Acesso Baseado em Papel:</w:t>
      </w:r>
      <w:r>
        <w:rPr>
          <w:rFonts w:ascii="Arial" w:hAnsi="Arial"/>
          <w:color w:val="1B1C1D"/>
          <w:sz w:val="24"/>
          <w:szCs w:val="24"/>
        </w:rPr>
        <w:t xml:space="preserve"> O sistema deve restringir o acesso a funcionalidades, menus e informações de acordo com os papéis aprovados para o usuário logado.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3" w:name="__RefHeading___Toc4736_1374593248"/>
      <w:bookmarkEnd w:id="13"/>
      <w:r>
        <w:rPr>
          <w:rFonts w:ascii="Arial" w:hAnsi="Arial"/>
          <w:b/>
          <w:color w:val="1B1C1D"/>
          <w:sz w:val="24"/>
          <w:szCs w:val="24"/>
        </w:rPr>
        <w:t>2. Orientações (Regras Comuns para Estágio e TCC)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RN05 - Exclusividade de Orientador:</w:t>
      </w:r>
      <w:r>
        <w:rPr>
          <w:rFonts w:ascii="Arial" w:hAnsi="Arial"/>
          <w:color w:val="1B1C1D"/>
          <w:sz w:val="24"/>
          <w:szCs w:val="24"/>
        </w:rPr>
        <w:t xml:space="preserve"> Um Aluno pode ter apenas um orientador ativo por módulo (um para Estágio e um para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RN06 - Disponibilidade do Orientador:</w:t>
      </w:r>
      <w:r>
        <w:rPr>
          <w:rFonts w:ascii="Arial" w:hAnsi="Arial"/>
          <w:color w:val="1B1C1D"/>
          <w:sz w:val="24"/>
          <w:szCs w:val="24"/>
        </w:rPr>
        <w:t xml:space="preserve"> Um Aluno só pode solicitar orientação a um Professor que tenha vagas de orientação disponíveis, conforme definido em edital ou pela coordenação.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RN07 - Limite de Solicitações:</w:t>
      </w:r>
      <w:r>
        <w:rPr>
          <w:rFonts w:ascii="Arial" w:hAnsi="Arial"/>
          <w:color w:val="1B1C1D"/>
          <w:sz w:val="24"/>
          <w:szCs w:val="24"/>
        </w:rPr>
        <w:t xml:space="preserve"> Um Aluno pode ter apenas uma solicitação de orientação pendente de resposta por vez, para cada módulo (Estágio ou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RN08 - Prazo para Resposta:</w:t>
      </w:r>
      <w:r>
        <w:rPr>
          <w:rFonts w:ascii="Arial" w:hAnsi="Arial"/>
          <w:color w:val="1B1C1D"/>
          <w:sz w:val="24"/>
          <w:szCs w:val="24"/>
        </w:rPr>
        <w:t xml:space="preserve"> Um Professor tem o prazo de 7 dias úteis para aceitar ou recusar uma solicitação de orientação. Uma recusa deve ser acompanhada de uma justificativa.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4" w:name="__RefHeading___Toc4738_1374593248"/>
      <w:bookmarkEnd w:id="14"/>
      <w:r>
        <w:rPr>
          <w:rFonts w:ascii="Arial" w:hAnsi="Arial"/>
          <w:b/>
          <w:color w:val="1B1C1D"/>
          <w:sz w:val="24"/>
          <w:szCs w:val="24"/>
        </w:rPr>
        <w:t>3. Módulo de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RN09 - Elegibilidade para Estágio:</w:t>
      </w:r>
      <w:r>
        <w:rPr>
          <w:rFonts w:ascii="Arial" w:hAnsi="Arial"/>
          <w:color w:val="1B1C1D"/>
          <w:sz w:val="24"/>
          <w:szCs w:val="24"/>
        </w:rPr>
        <w:t xml:space="preserve"> O cadastro de estágio não obrigatório é permitido a partir da conclusão de 15% do curso, e o de estágio obrigatório, a partir de 60%.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RN10 - Validação da Proposta de Estágio:</w:t>
      </w:r>
      <w:r>
        <w:rPr>
          <w:rFonts w:ascii="Arial" w:hAnsi="Arial"/>
          <w:color w:val="1B1C1D"/>
          <w:sz w:val="24"/>
          <w:szCs w:val="24"/>
        </w:rPr>
        <w:t xml:space="preserve"> Toda proposta de estágio cadastrada por um Aluno deve ser submetida à aprovação do Coord.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antes do início de qualquer atividade.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RN11 - Limite de Estágios Ativos:</w:t>
      </w:r>
      <w:r>
        <w:rPr>
          <w:rFonts w:ascii="Arial" w:hAnsi="Arial"/>
          <w:color w:val="1B1C1D"/>
          <w:sz w:val="24"/>
          <w:szCs w:val="24"/>
        </w:rPr>
        <w:t xml:space="preserve"> Um Aluno pode possuir apenas um estágio ativo por vez. Um estágio é considerado "ativo" se a data atual estiver entre as datas de início e término registradas.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RN12 - Avaliação Final de Estágio:</w:t>
      </w:r>
      <w:r>
        <w:rPr>
          <w:rFonts w:ascii="Arial" w:hAnsi="Arial"/>
          <w:color w:val="1B1C1D"/>
          <w:sz w:val="24"/>
          <w:szCs w:val="24"/>
        </w:rPr>
        <w:t xml:space="preserve"> Ao final do período,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Estágio) deve registrar no sistema a avaliação do relatório final e o parecer de desempenho do Aluno.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5" w:name="__RefHeading___Toc4740_1374593248"/>
      <w:bookmarkEnd w:id="15"/>
      <w:r>
        <w:rPr>
          <w:rFonts w:ascii="Arial" w:hAnsi="Arial"/>
          <w:b/>
          <w:color w:val="1B1C1D"/>
          <w:sz w:val="24"/>
          <w:szCs w:val="24"/>
        </w:rPr>
        <w:t>4. Módulo de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RN13 - Edital de TCC:</w:t>
      </w:r>
      <w:r>
        <w:rPr>
          <w:rFonts w:ascii="Arial" w:hAnsi="Arial"/>
          <w:color w:val="1B1C1D"/>
          <w:sz w:val="24"/>
          <w:szCs w:val="24"/>
        </w:rPr>
        <w:t xml:space="preserve"> O Coord.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é o responsável por lançar o edital de TCC, contendo os temas de pesquisa e os respectivos Professores orientadores disponíveis.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RN14 - Cronograma de Submissão:</w:t>
      </w:r>
      <w:r>
        <w:rPr>
          <w:rFonts w:ascii="Arial" w:hAnsi="Arial"/>
          <w:color w:val="1B1C1D"/>
          <w:sz w:val="24"/>
          <w:szCs w:val="24"/>
        </w:rPr>
        <w:t xml:space="preserve"> A submissão de documentos do TCC (ex: pré-projeto, versão final) pelo Aluno deve seguir estritamente o cronograma e as orientações definidas por seu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RN15 - Agendamento de Reuniões:</w:t>
      </w:r>
      <w:r>
        <w:rPr>
          <w:rFonts w:ascii="Arial" w:hAnsi="Arial"/>
          <w:color w:val="1B1C1D"/>
          <w:sz w:val="24"/>
          <w:szCs w:val="24"/>
        </w:rPr>
        <w:t xml:space="preserve"> A plataforma deve permitir o agendamento de reuniões, que devem conter, no mínimo, um Aluno e seu respectivo Orientador.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6" w:name="__RefHeading___Toc4742_1374593248"/>
      <w:bookmarkEnd w:id="16"/>
      <w:r>
        <w:rPr>
          <w:rFonts w:ascii="Arial" w:hAnsi="Arial"/>
          <w:b/>
          <w:color w:val="1B1C1D"/>
          <w:sz w:val="24"/>
          <w:szCs w:val="24"/>
        </w:rPr>
        <w:t>5. Módulo de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RN16 - Edital de Monitoria:</w:t>
      </w:r>
      <w:r>
        <w:rPr>
          <w:rFonts w:ascii="Arial" w:hAnsi="Arial"/>
          <w:color w:val="1B1C1D"/>
          <w:sz w:val="24"/>
          <w:szCs w:val="24"/>
        </w:rPr>
        <w:t xml:space="preserve"> 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é responsável por lançar e gerenciar os editais que regem a oferta de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RN17 - Proposta de Vaga:</w:t>
      </w:r>
      <w:r>
        <w:rPr>
          <w:rFonts w:ascii="Arial" w:hAnsi="Arial"/>
          <w:color w:val="1B1C1D"/>
          <w:sz w:val="24"/>
          <w:szCs w:val="24"/>
        </w:rPr>
        <w:t xml:space="preserve"> Um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pode propor a criação de vagas de monitoria apenas para as disciplinas que leciona e que estejam de acordo com o edital vigente.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RN18 - Seleção de Candidatos:</w:t>
      </w:r>
      <w:r>
        <w:rPr>
          <w:rFonts w:ascii="Arial" w:hAnsi="Arial"/>
          <w:color w:val="1B1C1D"/>
          <w:sz w:val="24"/>
          <w:szCs w:val="24"/>
        </w:rPr>
        <w:t xml:space="preserve">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da disciplina é o responsável por avaliar, selecionar e recusar os Alunos candidatos às suas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RN19 - Validação do Monitor:</w:t>
      </w:r>
      <w:r>
        <w:rPr>
          <w:rFonts w:ascii="Arial" w:hAnsi="Arial"/>
          <w:color w:val="1B1C1D"/>
          <w:sz w:val="24"/>
          <w:szCs w:val="24"/>
        </w:rPr>
        <w:t xml:space="preserve"> Após a seleção pelo Professor, a inscrição do Aluno no papel de Monitor deve ser validada pelo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  <w:t>para ser oficializada.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b/>
          <w:color w:val="1B1C1D"/>
          <w:sz w:val="24"/>
          <w:szCs w:val="24"/>
        </w:rPr>
      </w:pPr>
      <w:bookmarkStart w:id="17" w:name="__RefHeading___Toc4744_1374593248"/>
      <w:bookmarkEnd w:id="17"/>
      <w:r>
        <w:rPr>
          <w:rFonts w:ascii="Arial" w:hAnsi="Arial"/>
          <w:b/>
          <w:color w:val="1B1C1D"/>
          <w:sz w:val="24"/>
          <w:szCs w:val="24"/>
        </w:rPr>
        <w:t>6. Gestão de Documentos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RN20 - Vínculo de Documentos:</w:t>
      </w:r>
      <w:r>
        <w:rPr>
          <w:rFonts w:ascii="Arial" w:hAnsi="Arial"/>
          <w:color w:val="1B1C1D"/>
          <w:sz w:val="24"/>
          <w:szCs w:val="24"/>
        </w:rPr>
        <w:t xml:space="preserve"> Todo documento submetido deve estar obrigatoriamente associado a um Aluno e a um módulo específico (Estágio, TCC ou Monitoria).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RN21 - Fluxo de Aprovação:</w:t>
      </w:r>
      <w:r>
        <w:rPr>
          <w:rFonts w:ascii="Arial" w:hAnsi="Arial"/>
          <w:color w:val="1B1C1D"/>
          <w:sz w:val="24"/>
          <w:szCs w:val="24"/>
        </w:rPr>
        <w:t xml:space="preserve"> Documentos que requerem formalização devem obedecer a um fluxo de aprovação e assinatura digital na plataforma (ex: Aluno submete → Orientador aprova → Coordenador valida).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RN22 - Formatos e Prazos:</w:t>
      </w:r>
      <w:r>
        <w:rPr>
          <w:rFonts w:ascii="Arial" w:hAnsi="Arial"/>
          <w:color w:val="1B1C1D"/>
          <w:sz w:val="24"/>
          <w:szCs w:val="24"/>
        </w:rPr>
        <w:t xml:space="preserve"> O sistema deve aceitar apenas os formatos de arquivo pré-definidos. A submissão fora do prazo só será permitida mediante justificativa aprovada pelo responsável direto (Orientador ou Coordenador).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b/>
          <w:color w:val="1B1C1D"/>
          <w:sz w:val="24"/>
          <w:szCs w:val="24"/>
        </w:rPr>
        <w:t>RN23 - Segurança e Acesso:</w:t>
      </w:r>
      <w:r>
        <w:rPr>
          <w:rFonts w:ascii="Arial" w:hAnsi="Arial"/>
          <w:color w:val="1B1C1D"/>
          <w:sz w:val="24"/>
          <w:szCs w:val="24"/>
        </w:rPr>
        <w:t xml:space="preserve"> Os documentos devem ser armazenados de forma segura, e o acesso a eles deve ser restrito conforme o papel do usuário e seu vínculo com o documento em questão.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0" w:after="120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LibreOffice/25.2.4.3$Windows_X86_64 LibreOffice_project/33e196637044ead23f5c3226cde09b47731f7e27</Application>
  <AppVersion>15.0000</AppVersion>
  <Pages>8</Pages>
  <Words>1569</Words>
  <Characters>8628</Characters>
  <CharactersWithSpaces>10071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2025-06-30T14:44:49Z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