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54.jpeg" ContentType="image/jpe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ageBreakBefore w:val="false"/>
        <w:spacing w:before="120" w:after="0"/>
        <w:jc w:val="both"/>
        <w:rPr>
          <w:rFonts w:ascii="Arial" w:hAnsi="Arial"/>
          <w:color w:val="000000"/>
          <w:szCs w:val="24"/>
          <w:lang w:val="pt-BR"/>
        </w:rPr>
      </w:pPr>
      <w:r>
        <w:rPr>
          <w:rFonts w:ascii="Arial" w:hAnsi="Arial"/>
          <w:color w:val="000000"/>
          <w:szCs w:val="24"/>
          <w:lang w:val="pt-BR"/>
        </w:rPr>
      </w:r>
    </w:p>
    <w:p>
      <w:pPr>
        <w:pStyle w:val="Normal"/>
        <w:spacing w:before="120" w:after="0"/>
        <w:jc w:val="both"/>
        <w:rPr>
          <w:rFonts w:ascii="Arial" w:hAnsi="Arial"/>
          <w:color w:val="000000"/>
          <w:szCs w:val="24"/>
          <w:lang w:val="pt-BR"/>
        </w:rPr>
      </w:pPr>
      <w:r>
        <w:rPr>
          <w:rFonts w:ascii="Arial" w:hAnsi="Arial"/>
          <w:color w:val="000000"/>
          <w:szCs w:val="24"/>
          <w:lang w:val="pt-B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right</wp:align>
            </wp:positionH>
            <wp:positionV relativeFrom="paragraph">
              <wp:align>center</wp:align>
            </wp:positionV>
            <wp:extent cx="1299845" cy="654050"/>
            <wp:effectExtent l="0" t="0" r="0" b="0"/>
            <wp:wrapSquare wrapText="largest"/>
            <wp:docPr id="1" name="image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45" cy="65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left</wp:align>
            </wp:positionH>
            <wp:positionV relativeFrom="paragraph">
              <wp:align>center</wp:align>
            </wp:positionV>
            <wp:extent cx="899795" cy="653415"/>
            <wp:effectExtent l="0" t="0" r="0" b="0"/>
            <wp:wrapSquare wrapText="largest"/>
            <wp:docPr id="2" name="image1.png Copia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 Copia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65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inline distT="0" distB="0" distL="0" distR="0">
            <wp:extent cx="203835" cy="203835"/>
            <wp:effectExtent l="0" t="0" r="0" b="0"/>
            <wp:docPr id="3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20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0"/>
        <w:jc w:val="both"/>
        <w:rPr>
          <w:rFonts w:ascii="Arial" w:hAnsi="Arial"/>
          <w:color w:val="000000"/>
          <w:szCs w:val="24"/>
          <w:lang w:val="pt-BR"/>
        </w:rPr>
      </w:pPr>
      <w:r>
        <w:rPr>
          <w:rFonts w:ascii="Arial" w:hAnsi="Arial"/>
          <w:color w:val="000000"/>
          <w:szCs w:val="24"/>
          <w:lang w:val="pt-BR"/>
        </w:rPr>
      </w:r>
    </w:p>
    <w:p>
      <w:pPr>
        <w:pStyle w:val="Normal"/>
        <w:spacing w:before="120" w:after="0"/>
        <w:jc w:val="both"/>
        <w:rPr>
          <w:rFonts w:ascii="Arial" w:hAnsi="Arial"/>
          <w:color w:val="000000"/>
          <w:szCs w:val="24"/>
          <w:lang w:val="pt-BR"/>
        </w:rPr>
      </w:pPr>
      <w:r>
        <w:rPr>
          <w:rFonts w:ascii="Arial" w:hAnsi="Arial"/>
          <w:color w:val="000000"/>
          <w:szCs w:val="24"/>
          <w:lang w:val="pt-BR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  <w:color w:val="000000"/>
          <w:sz w:val="24"/>
          <w:szCs w:val="24"/>
          <w:lang w:val="pt-BR"/>
        </w:rPr>
        <w:t>UNIVERSIDADE DE PERNAMBUCO</w:t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  <w:color w:val="000000"/>
          <w:sz w:val="24"/>
          <w:szCs w:val="24"/>
          <w:lang w:val="pt-BR"/>
        </w:rPr>
        <w:t>ESCOLA POLITÉCNICA DE PERNAMBUCO</w:t>
      </w:r>
    </w:p>
    <w:p>
      <w:pPr>
        <w:pStyle w:val="Heading2"/>
        <w:spacing w:lineRule="auto" w:line="288" w:before="0" w:after="0"/>
        <w:jc w:val="center"/>
        <w:rPr>
          <w:rFonts w:ascii="Arial" w:hAnsi="Arial"/>
        </w:rPr>
      </w:pPr>
      <w:bookmarkStart w:id="0" w:name="_z6ne0og04bp5"/>
      <w:bookmarkEnd w:id="0"/>
      <w:r>
        <w:rPr>
          <w:rFonts w:eastAsia="Open Sans" w:cs="Open Sans"/>
          <w:color w:val="000000"/>
          <w:sz w:val="24"/>
          <w:szCs w:val="24"/>
          <w:lang w:val="pt-BR"/>
        </w:rPr>
        <w:t>BACHARELADO EM ENGENHARIA DA COMPUTAÇÃO</w:t>
      </w:r>
    </w:p>
    <w:p>
      <w:pPr>
        <w:pStyle w:val="normal1"/>
        <w:pageBreakBefore w:val="false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Title"/>
        <w:pageBreakBefore w:val="false"/>
        <w:jc w:val="center"/>
        <w:rPr>
          <w:rFonts w:ascii="Arial" w:hAnsi="Arial"/>
        </w:rPr>
      </w:pPr>
      <w:r>
        <w:rPr>
          <w:rFonts w:ascii="Arial" w:hAnsi="Arial"/>
          <w:color w:val="000000"/>
          <w:lang w:val="pt-BR"/>
        </w:rPr>
        <w:t>Análise e Projeto de Software: Sistema Integrado de Estágio, Monitoria e TCC’s</w:t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"/>
        <w:jc w:val="end"/>
        <w:rPr>
          <w:rFonts w:ascii="Arial" w:hAnsi="Arial"/>
        </w:rPr>
      </w:pPr>
      <w:r>
        <w:rPr>
          <w:rFonts w:ascii="Arial" w:hAnsi="Arial"/>
          <w:b/>
          <w:bCs/>
          <w:color w:val="000000"/>
          <w:szCs w:val="24"/>
          <w:lang w:val="pt-BR"/>
        </w:rPr>
        <w:t>Aluno: Paulo Geraldo</w:t>
      </w:r>
    </w:p>
    <w:p>
      <w:pPr>
        <w:pStyle w:val="Normal"/>
        <w:jc w:val="end"/>
        <w:rPr>
          <w:rFonts w:ascii="Arial" w:hAnsi="Arial"/>
        </w:rPr>
      </w:pPr>
      <w:r>
        <w:rPr>
          <w:rFonts w:ascii="Arial" w:hAnsi="Arial"/>
          <w:b/>
          <w:bCs/>
          <w:color w:val="000000"/>
          <w:szCs w:val="24"/>
          <w:lang w:val="pt-BR"/>
        </w:rPr>
        <w:t>Prof. Dr. Joabe Bezerra de Jesus Júnior</w:t>
      </w:r>
    </w:p>
    <w:p>
      <w:pPr>
        <w:pStyle w:val="Normal"/>
        <w:jc w:val="end"/>
        <w:rPr>
          <w:rFonts w:ascii="Arial" w:hAnsi="Arial"/>
        </w:rPr>
      </w:pPr>
      <w:r>
        <w:rPr>
          <w:rFonts w:ascii="Arial" w:hAnsi="Arial"/>
          <w:b/>
          <w:bCs/>
          <w:color w:val="000000"/>
          <w:szCs w:val="24"/>
          <w:lang w:val="pt-BR"/>
        </w:rPr>
        <w:t>Disciplina: Análise e Projeto de Software</w:t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  <w:b/>
          <w:bCs/>
          <w:color w:val="000000"/>
          <w:szCs w:val="24"/>
          <w:lang w:val="pt-BR"/>
        </w:rPr>
        <w:t>Recife</w:t>
      </w:r>
    </w:p>
    <w:p>
      <w:pPr>
        <w:pStyle w:val="Normal"/>
        <w:jc w:val="center"/>
        <w:rPr/>
      </w:pPr>
      <w:r>
        <w:rPr>
          <w:rStyle w:val="Strong"/>
          <w:rFonts w:ascii="Arial" w:hAnsi="Arial"/>
          <w:b/>
          <w:bCs/>
          <w:color w:val="000000"/>
          <w:sz w:val="24"/>
          <w:szCs w:val="24"/>
          <w:lang w:val="pt-BR"/>
        </w:rPr>
        <w:t>Julho/2025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Sumário</w:t>
          </w:r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 xml:space="preserve"> TOC \f \o "1-9" \h</w:instrText>
          </w:r>
          <w:r>
            <w:rPr>
              <w:rStyle w:val="Vnculodendice"/>
            </w:rPr>
            <w:fldChar w:fldCharType="separate"/>
          </w:r>
          <w:hyperlink w:anchor="__RefHeading___Toc4714_1374593248">
            <w:r>
              <w:rPr>
                <w:rStyle w:val="Vnculodendice"/>
              </w:rPr>
              <w:t>1. Introdução</w:t>
              <w:tab/>
              <w:t>4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16_1374593248">
            <w:r>
              <w:rPr>
                <w:rStyle w:val="Vnculodendice"/>
              </w:rPr>
              <w:t>1.1. Propósito</w:t>
              <w:tab/>
              <w:t>4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18_1374593248">
            <w:r>
              <w:rPr>
                <w:rStyle w:val="Vnculodendice"/>
              </w:rPr>
              <w:t>1.2. Escopo</w:t>
              <w:tab/>
              <w:t>4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20_1374593248">
            <w:r>
              <w:rPr>
                <w:rStyle w:val="Vnculodendice"/>
              </w:rPr>
              <w:t>1.3. Definições, Acrônimos e Atores</w:t>
              <w:tab/>
              <w:t>4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22_1374593248">
            <w:r>
              <w:rPr>
                <w:rStyle w:val="Vnculodendice"/>
              </w:rPr>
              <w:t>1.4. Referências</w:t>
              <w:tab/>
              <w:t>4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4724_1374593248">
            <w:r>
              <w:rPr>
                <w:rStyle w:val="Vnculodendice"/>
              </w:rPr>
              <w:t>2. Objetivos do Sistema</w:t>
              <w:tab/>
              <w:t>4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4726_1374593248">
            <w:r>
              <w:rPr>
                <w:rStyle w:val="Vnculodendice"/>
              </w:rPr>
              <w:t>3. Requisitos do Sistema</w:t>
              <w:tab/>
              <w:t>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28_1374593248">
            <w:r>
              <w:rPr>
                <w:rStyle w:val="Vnculodendice"/>
              </w:rPr>
              <w:t>3.1. Requisitos Funcionais (RF)</w:t>
              <w:tab/>
              <w:t>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30_1374593248">
            <w:r>
              <w:rPr>
                <w:rStyle w:val="Vnculodendice"/>
              </w:rPr>
              <w:t>3.2. Requisitos Não Funcionais (RNF)</w:t>
              <w:tab/>
              <w:t>5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4732_1374593248">
            <w:r>
              <w:rPr>
                <w:rStyle w:val="Vnculodendice"/>
              </w:rPr>
              <w:t>4. Restrições, Suposições e Dependências</w:t>
              <w:tab/>
              <w:t>6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34_1374593248">
            <w:r>
              <w:rPr>
                <w:rStyle w:val="Vnculodendice"/>
              </w:rPr>
              <w:t>4.1. Acesso e Gestão de Usuários</w:t>
              <w:tab/>
              <w:t>6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36_1374593248">
            <w:r>
              <w:rPr>
                <w:rStyle w:val="Vnculodendice"/>
              </w:rPr>
              <w:t>4.2. Orientações (Regras Comuns para Estágio e TCC)</w:t>
              <w:tab/>
              <w:t>6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38_1374593248">
            <w:r>
              <w:rPr>
                <w:rStyle w:val="Vnculodendice"/>
              </w:rPr>
              <w:t>4.3. Módulo de Estágio</w:t>
              <w:tab/>
              <w:t>7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40_1374593248">
            <w:r>
              <w:rPr>
                <w:rStyle w:val="Vnculodendice"/>
              </w:rPr>
              <w:t>4.4. Módulo de TCC</w:t>
              <w:tab/>
              <w:t>7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42_1374593248">
            <w:r>
              <w:rPr>
                <w:rStyle w:val="Vnculodendice"/>
              </w:rPr>
              <w:t>4.5. Módulo de Monitoria</w:t>
              <w:tab/>
              <w:t>7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44_1374593248">
            <w:r>
              <w:rPr>
                <w:rStyle w:val="Vnculodendice"/>
              </w:rPr>
              <w:t>4.6. Gestão de Documentos</w:t>
              <w:tab/>
              <w:t>8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122_2325885474">
            <w:r>
              <w:rPr>
                <w:rStyle w:val="Vnculodendice"/>
              </w:rPr>
              <w:t>5. Casos de Uso</w:t>
              <w:tab/>
              <w:t>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1603_1682077958">
            <w:r>
              <w:rPr>
                <w:rStyle w:val="Vnculodendice"/>
              </w:rPr>
              <w:t>UC001 - Login</w:t>
              <w:tab/>
              <w:t>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1623_1682077958">
            <w:r>
              <w:rPr>
                <w:rStyle w:val="Vnculodendice"/>
              </w:rPr>
              <w:t>UC002 - Recuperar Senha</w:t>
              <w:tab/>
              <w:t>10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1643_1682077958">
            <w:r>
              <w:rPr>
                <w:rStyle w:val="Vnculodendice"/>
              </w:rPr>
              <w:t>UC003 - Logout</w:t>
              <w:tab/>
              <w:t>11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1663_1682077958">
            <w:r>
              <w:rPr>
                <w:rStyle w:val="Vnculodendice"/>
              </w:rPr>
              <w:t>UC004 - Cadastrar Perfil</w:t>
              <w:tab/>
              <w:t>12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1689_1682077958">
            <w:r>
              <w:rPr>
                <w:rStyle w:val="Vnculodendice"/>
              </w:rPr>
              <w:t>UC005 - Aprovar Cadastro</w:t>
              <w:tab/>
              <w:t>14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196_1682077958">
            <w:r>
              <w:rPr>
                <w:rStyle w:val="Vnculodendice"/>
              </w:rPr>
              <w:t>UC006 - Cadastrar Estágio</w:t>
              <w:tab/>
              <w:t>15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198_1682077958">
            <w:r>
              <w:rPr>
                <w:rStyle w:val="Vnculodendice"/>
              </w:rPr>
              <w:t>UC007 - Solicitar Orientador</w:t>
              <w:tab/>
              <w:t>16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00_1682077958">
            <w:r>
              <w:rPr>
                <w:rStyle w:val="Vnculodendice"/>
              </w:rPr>
              <w:t>UC008 - Enviar Documentação</w:t>
              <w:tab/>
              <w:t>18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02_1682077958">
            <w:r>
              <w:rPr>
                <w:rStyle w:val="Vnculodendice"/>
              </w:rPr>
              <w:t>UC009 - Visualizar alunos com estágio ativo</w:t>
              <w:tab/>
              <w:t>20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04_1682077958">
            <w:r>
              <w:rPr>
                <w:rStyle w:val="Vnculodendice"/>
              </w:rPr>
              <w:t>UC010 – Aceitar/Recusar Solicitação de Orientação</w:t>
              <w:tab/>
              <w:t>21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06_1682077958">
            <w:r>
              <w:rPr>
                <w:rStyle w:val="Vnculodendice"/>
              </w:rPr>
              <w:t>UC011 – Enviar Trabalho Acadêmico</w:t>
              <w:tab/>
              <w:t>22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08_1682077958">
            <w:r>
              <w:rPr>
                <w:rStyle w:val="Vnculodendice"/>
              </w:rPr>
              <w:t>UC012 – Avaliar Trabalho Acadêmico</w:t>
              <w:tab/>
              <w:t>23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10_1682077958">
            <w:r>
              <w:rPr>
                <w:rStyle w:val="Vnculodendice"/>
              </w:rPr>
              <w:t>UC013 – Assinar Documentos</w:t>
              <w:tab/>
              <w:t>25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27_1682077958">
            <w:r>
              <w:rPr>
                <w:rStyle w:val="Vnculodendice"/>
              </w:rPr>
              <w:t>UC014 – Submeter Vaga de Monitoria</w:t>
              <w:tab/>
              <w:t>26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29_1682077958">
            <w:r>
              <w:rPr>
                <w:rStyle w:val="Vnculodendice"/>
              </w:rPr>
              <w:t>UC014 – Submeter Vaga de Monitoria</w:t>
              <w:tab/>
              <w:t>28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31_1682077958">
            <w:r>
              <w:rPr>
                <w:rStyle w:val="Vnculodendice"/>
              </w:rPr>
              <w:t>UC016 – Responder Atividade Monitoria</w:t>
              <w:tab/>
              <w:t>29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33_1682077958">
            <w:r>
              <w:rPr>
                <w:rStyle w:val="Vnculodendice"/>
              </w:rPr>
              <w:t>UC017 – Criar Vaga</w:t>
              <w:tab/>
              <w:t>30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35_1682077958">
            <w:r>
              <w:rPr>
                <w:rStyle w:val="Vnculodendice"/>
              </w:rPr>
              <w:t>UC018 – Lançar Edital de Vagas</w:t>
              <w:tab/>
              <w:t>31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37_1682077958">
            <w:r>
              <w:rPr>
                <w:rStyle w:val="Vnculodendice"/>
              </w:rPr>
              <w:t>UC019 – Listar Disciplinas Monitoradas</w:t>
              <w:tab/>
              <w:t>33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39_1682077958">
            <w:r>
              <w:rPr>
                <w:rStyle w:val="Vnculodendice"/>
              </w:rPr>
              <w:t>UC020 – Visualizar Vagas</w:t>
              <w:tab/>
              <w:t>34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5961_1682077958">
            <w:r>
              <w:rPr>
                <w:rStyle w:val="Vnculodendice"/>
              </w:rPr>
              <w:t>UC021 – Agendar Reunião</w:t>
              <w:tab/>
              <w:t>35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5963_1682077958">
            <w:r>
              <w:rPr>
                <w:rStyle w:val="Vnculodendice"/>
              </w:rPr>
              <w:t>UC022 – Aprovar/Recusar Aluno</w:t>
              <w:tab/>
              <w:t>36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5965_1682077958">
            <w:r>
              <w:rPr>
                <w:rStyle w:val="Vnculodendice"/>
              </w:rPr>
              <w:t>UC023 – Status</w:t>
              <w:tab/>
              <w:t>37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5967_1682077958">
            <w:r>
              <w:rPr>
                <w:rStyle w:val="Vnculodendice"/>
              </w:rPr>
              <w:t>UC024 – Notificação</w:t>
              <w:tab/>
              <w:t>39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7327_1682077958">
            <w:r>
              <w:rPr>
                <w:rStyle w:val="Vnculodendice"/>
              </w:rPr>
              <w:t>6. Documentação de Análise</w:t>
              <w:tab/>
              <w:t>40</w:t>
            </w:r>
          </w:hyperlink>
        </w:p>
        <w:p>
          <w:pPr>
            <w:pStyle w:val="TOC5"/>
            <w:tabs>
              <w:tab w:val="clear" w:pos="8504"/>
              <w:tab w:val="right" w:pos="9637" w:leader="dot"/>
            </w:tabs>
            <w:rPr/>
          </w:pPr>
          <w:hyperlink w:anchor="__RefHeading___Toc7329_1682077958">
            <w:r>
              <w:rPr>
                <w:rStyle w:val="Vnculodendice"/>
              </w:rPr>
              <w:t>6.1 Introdução</w:t>
              <w:tab/>
              <w:t>40</w:t>
            </w:r>
          </w:hyperlink>
        </w:p>
        <w:p>
          <w:pPr>
            <w:pStyle w:val="TOC5"/>
            <w:tabs>
              <w:tab w:val="clear" w:pos="8504"/>
              <w:tab w:val="right" w:pos="9637" w:leader="dot"/>
            </w:tabs>
            <w:rPr/>
          </w:pPr>
          <w:hyperlink w:anchor="__RefHeading___Toc7331_1682077958">
            <w:r>
              <w:rPr>
                <w:rStyle w:val="Vnculodendice"/>
              </w:rPr>
              <w:t>6.2 Propósito</w:t>
              <w:tab/>
              <w:t>40</w:t>
            </w:r>
          </w:hyperlink>
        </w:p>
        <w:p>
          <w:pPr>
            <w:pStyle w:val="TOC5"/>
            <w:tabs>
              <w:tab w:val="clear" w:pos="8504"/>
              <w:tab w:val="right" w:pos="9637" w:leader="dot"/>
            </w:tabs>
            <w:rPr/>
          </w:pPr>
          <w:hyperlink w:anchor="__RefHeading___Toc7333_1682077958">
            <w:r>
              <w:rPr>
                <w:rStyle w:val="Vnculodendice"/>
              </w:rPr>
              <w:t>6.3 Visão Geral</w:t>
              <w:tab/>
              <w:t>40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7339_1682077958">
            <w:r>
              <w:rPr>
                <w:rStyle w:val="Vnculodendice"/>
              </w:rPr>
              <w:t>6.4 Diagramas de Análise</w:t>
              <w:tab/>
              <w:t>41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7341_1682077958">
            <w:r>
              <w:rPr>
                <w:rStyle w:val="Vnculodendice"/>
              </w:rPr>
              <w:t>6.5 Considerações Finais</w:t>
              <w:tab/>
              <w:t>55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879_985227094">
            <w:r>
              <w:rPr>
                <w:rStyle w:val="Vnculodendice"/>
              </w:rPr>
              <w:t>Anexo A: Matriz de Rastreabilidade de Requisitos</w:t>
              <w:tab/>
              <w:t>56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2140_2325885474">
            <w:r>
              <w:rPr>
                <w:rStyle w:val="Vnculodendice"/>
              </w:rPr>
              <w:t>Diagrama Casos de Uso</w:t>
              <w:tab/>
              <w:t>58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Ttulodondicedefigurasuser"/>
        <w:suppressLineNumbers/>
        <w:ind w:hanging="0" w:star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tulodondicedefiguras"/>
        <w:rPr/>
      </w:pPr>
      <w:r>
        <w:rPr/>
        <w:t>Índice de figuras</w:t>
      </w:r>
    </w:p>
    <w:p>
      <w:pPr>
        <w:pStyle w:val="TableofFigures"/>
        <w:tabs>
          <w:tab w:val="clear" w:pos="9638"/>
          <w:tab w:val="right" w:pos="9637" w:leader="dot"/>
        </w:tabs>
        <w:rPr/>
      </w:pPr>
      <w:r>
        <w:fldChar w:fldCharType="begin"/>
      </w:r>
      <w:r>
        <w:rPr>
          <w:rStyle w:val="Vnculodendice"/>
        </w:rPr>
        <w:instrText xml:space="preserve"> TOC \c "Figura" \h </w:instrText>
      </w:r>
      <w:r>
        <w:rPr>
          <w:rStyle w:val="Vnculodendice"/>
        </w:rPr>
        <w:fldChar w:fldCharType="separate"/>
      </w:r>
      <w:hyperlink w:anchor="Figura!0|sequence">
        <w:r>
          <w:rPr>
            <w:rStyle w:val="Vnculodendice"/>
          </w:rPr>
          <w:t>Figura 1: Diagrama de Classes 1</w:t>
          <w:tab/>
          <w:t>42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|sequence">
        <w:r>
          <w:rPr>
            <w:rStyle w:val="Vnculodendice"/>
          </w:rPr>
          <w:t>Figura 2: Diagrama de Classes 2</w:t>
          <w:tab/>
          <w:t>42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|sequence">
        <w:r>
          <w:rPr>
            <w:rStyle w:val="Vnculodendice"/>
          </w:rPr>
          <w:t>Figura 3: Diagrama de Classes Packages</w:t>
          <w:tab/>
          <w:t>43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|sequence">
        <w:r>
          <w:rPr>
            <w:rStyle w:val="Vnculodendice"/>
          </w:rPr>
          <w:t>Figura 4: Diagrama de Classe de Análise - UC001</w:t>
          <w:tab/>
          <w:t>44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|sequence">
        <w:r>
          <w:rPr>
            <w:rStyle w:val="Vnculodendice"/>
          </w:rPr>
          <w:t>Figura 5: Diagrama de Classe de Análise - UC002</w:t>
          <w:tab/>
          <w:t>44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5|sequence">
        <w:r>
          <w:rPr>
            <w:rStyle w:val="Vnculodendice"/>
          </w:rPr>
          <w:t>Figura 6: Diagrama de Classe de Análise - UC003</w:t>
          <w:tab/>
          <w:t>45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6|sequence">
        <w:r>
          <w:rPr>
            <w:rStyle w:val="Vnculodendice"/>
          </w:rPr>
          <w:t>Figura 7: Diagrama de Classe de Análise - UC004</w:t>
          <w:tab/>
          <w:t>45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7|sequence">
        <w:r>
          <w:rPr>
            <w:rStyle w:val="Vnculodendice"/>
          </w:rPr>
          <w:t>Figura 8: Diagrama de Classe de Análise - UC005</w:t>
          <w:tab/>
          <w:t>46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8|sequence">
        <w:r>
          <w:rPr>
            <w:rStyle w:val="Vnculodendice"/>
          </w:rPr>
          <w:t>Figura 9: Diagrama de Classe de Análise - UC006</w:t>
          <w:tab/>
          <w:t>46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9|sequence">
        <w:r>
          <w:rPr>
            <w:rStyle w:val="Vnculodendice"/>
          </w:rPr>
          <w:t>Figura 10: Diagrama de Classe de Análise - UC007</w:t>
          <w:tab/>
          <w:t>47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0|sequence">
        <w:r>
          <w:rPr>
            <w:rStyle w:val="Vnculodendice"/>
          </w:rPr>
          <w:t>Figura 11: Diagrama de Classe de Análise - UC008</w:t>
          <w:tab/>
          <w:t>47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1|sequence">
        <w:r>
          <w:rPr>
            <w:rStyle w:val="Vnculodendice"/>
          </w:rPr>
          <w:t>Figura 12: Diagrama de Classe de Análise - UC009</w:t>
          <w:tab/>
          <w:t>48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2|sequence">
        <w:r>
          <w:rPr>
            <w:rStyle w:val="Vnculodendice"/>
          </w:rPr>
          <w:t>Figura 13: Diagrama de Classe de Análise - UC010</w:t>
          <w:tab/>
          <w:t>48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3|sequence">
        <w:r>
          <w:rPr>
            <w:rStyle w:val="Vnculodendice"/>
          </w:rPr>
          <w:t>Figura 14: Diagrama de Classe de Análise - UC011</w:t>
          <w:tab/>
          <w:t>49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4|sequence">
        <w:r>
          <w:rPr>
            <w:rStyle w:val="Vnculodendice"/>
          </w:rPr>
          <w:t>Figura 15: Diagrama de Classe de Análise - UC012</w:t>
          <w:tab/>
          <w:t>49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5|sequence">
        <w:r>
          <w:rPr>
            <w:rStyle w:val="Vnculodendice"/>
          </w:rPr>
          <w:t>Figura 16: Diagrama de Classe de Análise - UC013</w:t>
          <w:tab/>
          <w:t>50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6|sequence">
        <w:r>
          <w:rPr>
            <w:rStyle w:val="Vnculodendice"/>
          </w:rPr>
          <w:t>Figura 17: Diagrama de Classe de Análise - UC014</w:t>
          <w:tab/>
          <w:t>50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7|sequence">
        <w:r>
          <w:rPr>
            <w:rStyle w:val="Vnculodendice"/>
          </w:rPr>
          <w:t>Figura 18: Diagrama de Classe de Análise - UC015</w:t>
          <w:tab/>
          <w:t>51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8|sequence">
        <w:r>
          <w:rPr>
            <w:rStyle w:val="Vnculodendice"/>
          </w:rPr>
          <w:t>Figura 19: Diagrama de Classe de Análise - UC016</w:t>
          <w:tab/>
          <w:t>51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9|sequence">
        <w:r>
          <w:rPr>
            <w:rStyle w:val="Vnculodendice"/>
          </w:rPr>
          <w:t>Figura 20: Diagrama de Classe de Análise - UC017</w:t>
          <w:tab/>
          <w:t>52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0|sequence">
        <w:r>
          <w:rPr>
            <w:rStyle w:val="Vnculodendice"/>
          </w:rPr>
          <w:t>Figura 21: Diagrama de Classe de Análise - UC018</w:t>
          <w:tab/>
          <w:t>52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1|sequence">
        <w:r>
          <w:rPr>
            <w:rStyle w:val="Vnculodendice"/>
          </w:rPr>
          <w:t>Figura 22: Diagrama de Classe de Análise - UC019</w:t>
          <w:tab/>
          <w:t>53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2|sequence">
        <w:r>
          <w:rPr>
            <w:rStyle w:val="Vnculodendice"/>
          </w:rPr>
          <w:t>Figura 23: Diagrama de Classe de Análise - UC020</w:t>
          <w:tab/>
          <w:t>53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3|sequence">
        <w:r>
          <w:rPr>
            <w:rStyle w:val="Vnculodendice"/>
          </w:rPr>
          <w:t>Figura 24: Diagrama de Classe de Análise - UC021</w:t>
          <w:tab/>
          <w:t>54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4|sequence">
        <w:r>
          <w:rPr>
            <w:rStyle w:val="Vnculodendice"/>
          </w:rPr>
          <w:t>Figura 25: Diagrama de Classe de Análise - UC022</w:t>
          <w:tab/>
          <w:t>54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5|sequence">
        <w:r>
          <w:rPr>
            <w:rStyle w:val="Vnculodendice"/>
          </w:rPr>
          <w:t>Figura 26: Diagrama de Classe de Análise - UC023</w:t>
          <w:tab/>
          <w:t>55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6|sequence">
        <w:r>
          <w:rPr>
            <w:rStyle w:val="Vnculodendice"/>
          </w:rPr>
          <w:t>Figura 27: Diagrama de Classe de Análise - UC024</w:t>
          <w:tab/>
          <w:t>55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7|sequence">
        <w:r>
          <w:rPr>
            <w:rStyle w:val="Vnculodendice"/>
          </w:rPr>
          <w:t>Figura 28: Diagrama de Sequência - uc001</w:t>
          <w:tab/>
          <w:t>56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8|sequence">
        <w:r>
          <w:rPr>
            <w:rStyle w:val="Vnculodendice"/>
          </w:rPr>
          <w:t>Figura 29: Diagrama de Sequência - uc002</w:t>
          <w:tab/>
          <w:t>56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9|sequence">
        <w:r>
          <w:rPr>
            <w:rStyle w:val="Vnculodendice"/>
          </w:rPr>
          <w:t>Figura 30: Diagrama de Sequência - uc003</w:t>
          <w:tab/>
          <w:t>57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0|sequence">
        <w:r>
          <w:rPr>
            <w:rStyle w:val="Vnculodendice"/>
          </w:rPr>
          <w:t>Figura 31: Diagrama de Sequência - uc004</w:t>
          <w:tab/>
          <w:t>57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1|sequence">
        <w:r>
          <w:rPr>
            <w:rStyle w:val="Vnculodendice"/>
          </w:rPr>
          <w:t>Figura 32: Diagrama de Sequência - uc005</w:t>
          <w:tab/>
          <w:t>58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2|sequence">
        <w:r>
          <w:rPr>
            <w:rStyle w:val="Vnculodendice"/>
          </w:rPr>
          <w:t>Figura 33: Diagrama de Sequência - uc006</w:t>
          <w:tab/>
          <w:t>58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3|sequence">
        <w:r>
          <w:rPr>
            <w:rStyle w:val="Vnculodendice"/>
          </w:rPr>
          <w:t>Figura 34: Diagrama de Sequência - uc007</w:t>
          <w:tab/>
          <w:t>59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4|sequence">
        <w:r>
          <w:rPr>
            <w:rStyle w:val="Vnculodendice"/>
          </w:rPr>
          <w:t>Figura 35: Diagrama de Sequência - uc008</w:t>
          <w:tab/>
          <w:t>59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5|sequence">
        <w:r>
          <w:rPr>
            <w:rStyle w:val="Vnculodendice"/>
          </w:rPr>
          <w:t>Figura 36: Diagrama de Sequência - uc009</w:t>
          <w:tab/>
          <w:t>60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6|sequence">
        <w:r>
          <w:rPr>
            <w:rStyle w:val="Vnculodendice"/>
          </w:rPr>
          <w:t>Figura 37: Diagrama de Sequência - uc010</w:t>
          <w:tab/>
          <w:t>60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7|sequence">
        <w:r>
          <w:rPr>
            <w:rStyle w:val="Vnculodendice"/>
          </w:rPr>
          <w:t>Figura 38: Diagrama de Sequência - uc011</w:t>
          <w:tab/>
          <w:t>61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8|sequence">
        <w:r>
          <w:rPr>
            <w:rStyle w:val="Vnculodendice"/>
          </w:rPr>
          <w:t>Figura 39: Diagrama de Sequência - uc012</w:t>
          <w:tab/>
          <w:t>61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9|sequence">
        <w:r>
          <w:rPr>
            <w:rStyle w:val="Vnculodendice"/>
          </w:rPr>
          <w:t>Figura 40: Diagrama de Sequência - uc013</w:t>
          <w:tab/>
          <w:t>62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0|sequence">
        <w:r>
          <w:rPr>
            <w:rStyle w:val="Vnculodendice"/>
          </w:rPr>
          <w:t>Figura 41: Diagrama de Sequência - uc014</w:t>
          <w:tab/>
          <w:t>62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1|sequence">
        <w:r>
          <w:rPr>
            <w:rStyle w:val="Vnculodendice"/>
          </w:rPr>
          <w:t>Figura 42: Diagrama de Sequência - uc015</w:t>
          <w:tab/>
          <w:t>63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2|sequence">
        <w:r>
          <w:rPr>
            <w:rStyle w:val="Vnculodendice"/>
          </w:rPr>
          <w:t>Figura 43: Diagrama de Sequência - uc016</w:t>
          <w:tab/>
          <w:t>63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3|sequence">
        <w:r>
          <w:rPr>
            <w:rStyle w:val="Vnculodendice"/>
          </w:rPr>
          <w:t>Figura 44: Diagrama de Sequência - uc017</w:t>
          <w:tab/>
          <w:t>64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4|sequence">
        <w:r>
          <w:rPr>
            <w:rStyle w:val="Vnculodendice"/>
          </w:rPr>
          <w:t>Figura 45: Diagrama de Sequência - uc018</w:t>
          <w:tab/>
          <w:t>64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5|sequence">
        <w:r>
          <w:rPr>
            <w:rStyle w:val="Vnculodendice"/>
          </w:rPr>
          <w:t>Figura 46: Diagrama de Sequência - uc019</w:t>
          <w:tab/>
          <w:t>65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6|sequence">
        <w:r>
          <w:rPr>
            <w:rStyle w:val="Vnculodendice"/>
          </w:rPr>
          <w:t>Figura 47: Diagrama de Sequência - uc020</w:t>
          <w:tab/>
          <w:t>65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7|sequence">
        <w:r>
          <w:rPr>
            <w:rStyle w:val="Vnculodendice"/>
          </w:rPr>
          <w:t>Figura 48: Diagrama de Sequência - uc021</w:t>
          <w:tab/>
          <w:t>66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8|sequence">
        <w:r>
          <w:rPr>
            <w:rStyle w:val="Vnculodendice"/>
          </w:rPr>
          <w:t>Figura 49: Diagrama de Sequência - uc022</w:t>
          <w:tab/>
          <w:t>66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9|sequence">
        <w:r>
          <w:rPr>
            <w:rStyle w:val="Vnculodendice"/>
          </w:rPr>
          <w:t>Figura 50: Diagrama de Sequência - uc023</w:t>
          <w:tab/>
          <w:t>67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50|sequence">
        <w:r>
          <w:rPr>
            <w:rStyle w:val="Vnculodendice"/>
          </w:rPr>
          <w:t>Figura 51: Diagrama de Sequência - uc024</w:t>
          <w:tab/>
          <w:t>67</w:t>
        </w:r>
      </w:hyperlink>
      <w:r>
        <w:rPr>
          <w:rStyle w:val="Vnculodendice"/>
        </w:rPr>
        <w:fldChar w:fldCharType="end"/>
      </w:r>
    </w:p>
    <w:p>
      <w:pPr>
        <w:pStyle w:val="Heading3"/>
        <w:bidi w:val="0"/>
        <w:spacing w:lineRule="auto" w:line="360" w:before="140" w:after="120"/>
        <w:jc w:val="both"/>
        <w:rPr>
          <w:rStyle w:val="Strong"/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  <w:r>
        <w:br w:type="page"/>
      </w:r>
    </w:p>
    <w:p>
      <w:pPr>
        <w:pStyle w:val="Ttulouser"/>
        <w:spacing w:before="0" w:after="120"/>
        <w:jc w:val="center"/>
        <w:rPr>
          <w:sz w:val="24"/>
          <w:szCs w:val="24"/>
        </w:rPr>
      </w:pPr>
      <w:bookmarkStart w:id="1" w:name="__RefHeading___Toc4712_1374593248"/>
      <w:bookmarkEnd w:id="1"/>
      <w:r>
        <w:rPr>
          <w:b/>
          <w:bCs/>
        </w:rPr>
        <w:t>Documento de Análise e Projeto de Software</w:t>
      </w:r>
    </w:p>
    <w:p>
      <w:pPr>
        <w:pStyle w:val="Ttulouser"/>
        <w:jc w:val="center"/>
        <w:rPr>
          <w:rFonts w:ascii="Google Sans Text;sans-serif" w:hAnsi="Google Sans Text;sans-serif"/>
          <w:color w:val="1B1C1D"/>
        </w:rPr>
      </w:pPr>
      <w:r>
        <w:rPr>
          <w:b/>
          <w:bCs/>
        </w:rPr>
        <w:t>Sistema Integrado de Gestão Acadêmica: Estágio, Monitoria e TCC</w:t>
      </w:r>
    </w:p>
    <w:p>
      <w:pPr>
        <w:pStyle w:val="BodyText"/>
        <w:widowControl/>
        <w:spacing w:lineRule="auto" w:line="274" w:before="0" w:after="0"/>
        <w:ind w:hanging="0" w:start="0" w:end="0"/>
        <w:jc w:val="center"/>
        <w:rPr>
          <w:rFonts w:ascii="Google Sans Text;sans-serif" w:hAnsi="Google Sans Text;sans-serif"/>
          <w:b/>
          <w:color w:val="1B1C1D"/>
        </w:rPr>
      </w:pPr>
      <w:r>
        <w:rPr>
          <w:rFonts w:ascii="Google Sans Text;sans-serif" w:hAnsi="Google Sans Text;sans-serif"/>
          <w:b/>
          <w:color w:val="1B1C1D"/>
        </w:rPr>
      </w:r>
    </w:p>
    <w:tbl>
      <w:tblPr>
        <w:tblW w:w="9615" w:type="dxa"/>
        <w:jc w:val="start"/>
        <w:tblInd w:w="37" w:type="dxa"/>
        <w:tblLayout w:type="fixed"/>
        <w:tblCellMar>
          <w:top w:w="120" w:type="dxa"/>
          <w:start w:w="180" w:type="dxa"/>
          <w:bottom w:w="120" w:type="dxa"/>
          <w:end w:w="180" w:type="dxa"/>
        </w:tblCellMar>
      </w:tblPr>
      <w:tblGrid>
        <w:gridCol w:w="1648"/>
        <w:gridCol w:w="7966"/>
      </w:tblGrid>
      <w:tr>
        <w:trPr>
          <w:tblHeader w:val="true"/>
        </w:trPr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Instituição: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UNIVERSIDADE DE PERNAMBUCO - ESCOLA POLITÉCNICA DE PERNAMBUCO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Curso: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BACHARELADO EM ENGENHARIA DA COMPUTAÇÃO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Projeto: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Análise e Projeto de Software: Sistema Integrado de estágio, Monitoria e TCC’s – Especificação de Requisitos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Aluno: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Paulo Geraldo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Disciplina: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Análise e Projeto de Software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Professor: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Prof. Dr. Joabe Bezerra de Jesus Júnior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Data: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Julho/2025</w:t>
            </w:r>
          </w:p>
        </w:tc>
      </w:tr>
      <w:tr>
        <w:trPr/>
        <w:tc>
          <w:tcPr>
            <w:tcW w:w="164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b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Versão:</w:t>
            </w:r>
          </w:p>
        </w:tc>
        <w:tc>
          <w:tcPr>
            <w:tcW w:w="7966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2.0</w:t>
            </w:r>
          </w:p>
        </w:tc>
      </w:tr>
    </w:tbl>
    <w:p>
      <w:pPr>
        <w:pStyle w:val="Heading2"/>
        <w:keepNext w:val="false"/>
        <w:pageBreakBefore w:val="false"/>
        <w:widowControl/>
        <w:spacing w:lineRule="auto" w:line="274" w:before="0" w:after="0"/>
        <w:ind w:hanging="0" w:start="0" w:end="0"/>
        <w:rPr>
          <w:rFonts w:ascii="Google Sans Text;sans-serif" w:hAnsi="Google Sans Text;sans-serif" w:eastAsia="NSimSun" w:cs="Arial"/>
          <w:b/>
          <w:color w:val="1B1C1D"/>
          <w:kern w:val="2"/>
          <w:sz w:val="24"/>
          <w:szCs w:val="24"/>
        </w:rPr>
      </w:pPr>
      <w:r>
        <w:rPr>
          <w:rFonts w:eastAsia="NSimSun" w:cs="Arial" w:ascii="Google Sans Text;sans-serif" w:hAnsi="Google Sans Text;sans-serif"/>
          <w:b/>
          <w:color w:val="1B1C1D"/>
          <w:kern w:val="2"/>
          <w:sz w:val="24"/>
          <w:szCs w:val="24"/>
        </w:rPr>
      </w:r>
    </w:p>
    <w:p>
      <w:pPr>
        <w:pStyle w:val="Heading2"/>
        <w:widowControl/>
        <w:spacing w:lineRule="auto" w:line="274" w:before="0" w:after="0"/>
        <w:ind w:hanging="0" w:start="0" w:end="0"/>
        <w:rPr>
          <w:rFonts w:ascii="Google Sans Text;sans-serif" w:hAnsi="Google Sans Text;sans-serif" w:eastAsia="NSimSun" w:cs="Arial"/>
          <w:b/>
          <w:color w:val="1B1C1D"/>
          <w:kern w:val="2"/>
          <w:sz w:val="24"/>
          <w:szCs w:val="24"/>
        </w:rPr>
      </w:pPr>
      <w:r>
        <w:rPr>
          <w:rFonts w:eastAsia="NSimSun" w:cs="Arial" w:ascii="Google Sans Text;sans-serif" w:hAnsi="Google Sans Text;sans-serif"/>
          <w:b/>
          <w:color w:val="1B1C1D"/>
          <w:kern w:val="2"/>
          <w:sz w:val="24"/>
          <w:szCs w:val="24"/>
        </w:rPr>
      </w:r>
      <w:r>
        <w:br w:type="page"/>
      </w:r>
    </w:p>
    <w:p>
      <w:pPr>
        <w:pStyle w:val="Heading2"/>
        <w:widowControl/>
        <w:spacing w:lineRule="auto" w:line="360" w:before="0" w:after="0"/>
        <w:ind w:hanging="0" w:start="0" w:end="0"/>
        <w:jc w:val="center"/>
        <w:rPr>
          <w:rFonts w:ascii="Arial" w:hAnsi="Arial"/>
        </w:rPr>
      </w:pPr>
      <w:r>
        <w:rPr>
          <w:rFonts w:eastAsia="NSimSun" w:cs="Arial"/>
          <w:b/>
          <w:color w:val="1B1C1D"/>
          <w:kern w:val="2"/>
          <w:sz w:val="24"/>
          <w:szCs w:val="24"/>
        </w:rPr>
        <w:t>Parte I: Documento de Visão</w:t>
      </w:r>
    </w:p>
    <w:p>
      <w:pPr>
        <w:pStyle w:val="normal1"/>
        <w:widowControl/>
        <w:spacing w:lineRule="auto" w:line="360" w:before="0" w:after="0"/>
        <w:ind w:hanging="0" w:start="0" w:end="0"/>
        <w:jc w:val="center"/>
        <w:rPr>
          <w:rFonts w:ascii="Arial" w:hAnsi="Arial" w:eastAsia="NSimSun" w:cs="Arial"/>
          <w:b/>
          <w:color w:val="1B1C1D"/>
          <w:kern w:val="2"/>
          <w:sz w:val="24"/>
          <w:szCs w:val="24"/>
        </w:rPr>
      </w:pPr>
      <w:r>
        <w:rPr>
          <w:rFonts w:eastAsia="NSimSun" w:cs="Arial"/>
          <w:b/>
          <w:color w:val="1B1C1D"/>
          <w:kern w:val="2"/>
          <w:sz w:val="24"/>
          <w:szCs w:val="24"/>
        </w:rPr>
      </w:r>
    </w:p>
    <w:p>
      <w:pPr>
        <w:pStyle w:val="Heading3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2" w:name="__RefHeading___Toc4714_1374593248"/>
      <w:bookmarkEnd w:id="2"/>
      <w:r>
        <w:rPr>
          <w:rFonts w:ascii="Arial" w:hAnsi="Arial"/>
          <w:b/>
          <w:color w:val="1B1C1D"/>
          <w:sz w:val="24"/>
          <w:szCs w:val="24"/>
        </w:rPr>
        <w:t>1. Introdução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3" w:name="__RefHeading___Toc4716_1374593248"/>
      <w:bookmarkEnd w:id="3"/>
      <w:r>
        <w:rPr>
          <w:b/>
          <w:color w:val="1B1C1D"/>
          <w:sz w:val="24"/>
          <w:szCs w:val="24"/>
        </w:rPr>
        <w:t>1.1. Propósito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Este documento descreve a visão geral, os objetivos e os requisitos do sistema para uma plataforma acadêmica integrada. O objetivo é consolidar o escopo do projeto, servindo como um guia para stakeholders, gerentes de projeto e equipes de desenvolvimento, garantindo uma compreensão unificada do produto a ser construído.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4" w:name="__RefHeading___Toc4718_1374593248"/>
      <w:bookmarkEnd w:id="4"/>
      <w:r>
        <w:rPr>
          <w:b/>
          <w:color w:val="1B1C1D"/>
          <w:sz w:val="24"/>
          <w:szCs w:val="24"/>
        </w:rPr>
        <w:t>1.2. Escopo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O sistema oferecerá funcionalidades para a gestão completa dos processos de Trabalhos de Conclusão de Curso (TCCs), estágios acadêmicos e monitorias. O escopo inclui desde a candidatura e solicitação de orientação até a submissão, avaliação, assinatura digital de documentos e acompanhamento por parte dos coordenadores. O sistema visa otimizar a interação entre todos os envolvidos, centralizando a comunicação e a documentação.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5" w:name="__RefHeading___Toc4720_1374593248"/>
      <w:bookmarkEnd w:id="5"/>
      <w:r>
        <w:rPr>
          <w:b/>
          <w:color w:val="1B1C1D"/>
          <w:sz w:val="24"/>
          <w:szCs w:val="24"/>
        </w:rPr>
        <w:t>1.3. Definições, Acrônimos e Atores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TCC:</w:t>
      </w:r>
      <w:r>
        <w:rPr>
          <w:color w:val="1B1C1D"/>
          <w:sz w:val="24"/>
          <w:szCs w:val="24"/>
        </w:rPr>
        <w:t xml:space="preserve"> Trabalho de Conclusão de Curso.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SIG@:</w:t>
      </w:r>
      <w:r>
        <w:rPr>
          <w:color w:val="1B1C1D"/>
          <w:sz w:val="24"/>
          <w:szCs w:val="24"/>
        </w:rPr>
        <w:t xml:space="preserve"> Sistema de Gestão Acadêmica da universidade, fonte de dados para validação de usuários.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OAuth:</w:t>
      </w:r>
      <w:r>
        <w:rPr>
          <w:color w:val="1B1C1D"/>
          <w:sz w:val="24"/>
          <w:szCs w:val="24"/>
        </w:rPr>
        <w:t xml:space="preserve"> Open Authorization, protocolo utilizado para autenticação segura de usuários via contas Google.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Atores do Sistema: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ADMIN:</w:t>
      </w:r>
      <w:r>
        <w:rPr>
          <w:color w:val="1B1C1D"/>
          <w:sz w:val="24"/>
          <w:szCs w:val="24"/>
        </w:rPr>
        <w:t xml:space="preserve"> Responsável pela administração do sistema e aprovação de cadastros.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Aluno:</w:t>
      </w:r>
      <w:r>
        <w:rPr>
          <w:color w:val="1B1C1D"/>
          <w:sz w:val="24"/>
          <w:szCs w:val="24"/>
        </w:rPr>
        <w:t xml:space="preserve"> Estudante que utiliza o sistema para gerenciar seu TCC, estágio ou se candidatar à monitoria. Pode atuar como </w:t>
      </w:r>
      <w:r>
        <w:rPr>
          <w:b/>
          <w:color w:val="1B1C1D"/>
          <w:sz w:val="24"/>
          <w:szCs w:val="24"/>
        </w:rPr>
        <w:t>Monitor</w:t>
      </w:r>
      <w:r>
        <w:rPr>
          <w:color w:val="1B1C1D"/>
          <w:sz w:val="24"/>
          <w:szCs w:val="24"/>
        </w:rPr>
        <w:t>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Professor:</w:t>
      </w:r>
      <w:r>
        <w:rPr>
          <w:color w:val="1B1C1D"/>
          <w:sz w:val="24"/>
          <w:szCs w:val="24"/>
        </w:rPr>
        <w:t xml:space="preserve"> Docente que orienta, avalia e gerencia vagas de monitoria. Pode atuar como </w:t>
      </w:r>
      <w:r>
        <w:rPr>
          <w:b/>
          <w:color w:val="1B1C1D"/>
          <w:sz w:val="24"/>
          <w:szCs w:val="24"/>
        </w:rPr>
        <w:t>Orientador de Estágio</w:t>
      </w:r>
      <w:r>
        <w:rPr>
          <w:color w:val="1B1C1D"/>
          <w:sz w:val="24"/>
          <w:szCs w:val="24"/>
        </w:rPr>
        <w:t xml:space="preserve"> e </w:t>
      </w:r>
      <w:r>
        <w:rPr>
          <w:b/>
          <w:color w:val="1B1C1D"/>
          <w:sz w:val="24"/>
          <w:szCs w:val="24"/>
        </w:rPr>
        <w:t>Orientador de TCC</w:t>
      </w:r>
      <w:r>
        <w:rPr>
          <w:color w:val="1B1C1D"/>
          <w:sz w:val="24"/>
          <w:szCs w:val="24"/>
        </w:rPr>
        <w:t>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Coordenadores (Estágio, TCC, Monitoria):</w:t>
      </w:r>
      <w:r>
        <w:rPr>
          <w:color w:val="1B1C1D"/>
          <w:sz w:val="24"/>
          <w:szCs w:val="24"/>
        </w:rPr>
        <w:t xml:space="preserve"> Docentes com papéis administrativos para validar e gerenciar os processos de cada módulo.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6" w:name="__RefHeading___Toc4722_1374593248"/>
      <w:bookmarkEnd w:id="6"/>
      <w:r>
        <w:rPr>
          <w:b/>
          <w:color w:val="1B1C1D"/>
          <w:sz w:val="24"/>
          <w:szCs w:val="24"/>
        </w:rPr>
        <w:t>1.4. Referências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Documento de Regras de Negócio (Parte II deste documento)</w:t>
      </w:r>
    </w:p>
    <w:p>
      <w:pPr>
        <w:pStyle w:val="BodyText"/>
        <w:keepNext w:val="false"/>
        <w:pageBreakBefore w:val="false"/>
        <w:widowControl/>
        <w:spacing w:lineRule="auto" w:line="360" w:before="0" w:after="6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Documento de Casos de Uso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Manual de Usuário do Sistema</w:t>
      </w:r>
    </w:p>
    <w:p>
      <w:pPr>
        <w:pStyle w:val="Heading3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7" w:name="__RefHeading___Toc4724_1374593248"/>
      <w:bookmarkEnd w:id="7"/>
      <w:r>
        <w:rPr>
          <w:rFonts w:ascii="Arial" w:hAnsi="Arial"/>
          <w:b/>
          <w:color w:val="1B1C1D"/>
          <w:sz w:val="24"/>
          <w:szCs w:val="24"/>
        </w:rPr>
        <w:t>2. Objetivos do Sistema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Para a Instituição:</w:t>
      </w:r>
      <w:r>
        <w:rPr>
          <w:color w:val="1B1C1D"/>
          <w:sz w:val="24"/>
          <w:szCs w:val="24"/>
        </w:rPr>
        <w:t xml:space="preserve"> Aumentar a eficiência na gestão de atividades acadêmicas, automatizar processos e centralizar informações e documentos em uma plataforma única, segura e acessível.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Para Coordenadores:</w:t>
      </w:r>
      <w:r>
        <w:rPr>
          <w:color w:val="1B1C1D"/>
          <w:sz w:val="24"/>
          <w:szCs w:val="24"/>
        </w:rPr>
        <w:t xml:space="preserve"> Fornecer ferramentas para visualizar e gerenciar o andamento de todos os processos sob sua responsabilidade (estágios ativos, vagas, editais).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Para Professores/Orientadores:</w:t>
      </w:r>
      <w:r>
        <w:rPr>
          <w:color w:val="1B1C1D"/>
          <w:sz w:val="24"/>
          <w:szCs w:val="24"/>
        </w:rPr>
        <w:t xml:space="preserve"> Facilitar a gestão de orientandos e candidatos à monitoria, simplificar a avaliação de trabalhos e centralizar a comunicação.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Para Alunos:</w:t>
      </w:r>
      <w:r>
        <w:rPr>
          <w:color w:val="1B1C1D"/>
          <w:sz w:val="24"/>
          <w:szCs w:val="24"/>
        </w:rPr>
        <w:t xml:space="preserve"> Oferecer uma interface intuitiva para solicitar orientação, submeter documentos, acompanhar o status de suas solicitações e participar de monitorias.</w:t>
      </w:r>
    </w:p>
    <w:p>
      <w:pPr>
        <w:pStyle w:val="Heading3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8" w:name="__RefHeading___Toc4726_1374593248"/>
      <w:bookmarkEnd w:id="8"/>
      <w:r>
        <w:rPr>
          <w:rFonts w:ascii="Arial" w:hAnsi="Arial"/>
          <w:b/>
          <w:color w:val="1B1C1D"/>
          <w:sz w:val="24"/>
          <w:szCs w:val="24"/>
        </w:rPr>
        <w:t>3. Requisitos do Sistema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9" w:name="__RefHeading___Toc4728_1374593248"/>
      <w:bookmarkEnd w:id="9"/>
      <w:r>
        <w:rPr>
          <w:b/>
          <w:color w:val="1B1C1D"/>
          <w:sz w:val="24"/>
          <w:szCs w:val="24"/>
        </w:rPr>
        <w:t>3.1. Requisitos Funcionais (RF)</w:t>
      </w:r>
    </w:p>
    <w:p>
      <w:pPr>
        <w:pStyle w:val="BodyText"/>
        <w:keepNext w:val="false"/>
        <w:pageBreakBefore w:val="false"/>
        <w:widowControl/>
        <w:spacing w:lineRule="auto" w:line="360" w:before="0" w:after="12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Os principais requisitos funcionais, que serão detalhados nos Casos de Uso, incluem: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RF01:</w:t>
      </w:r>
      <w:r>
        <w:rPr>
          <w:color w:val="1B1C1D"/>
          <w:sz w:val="24"/>
          <w:szCs w:val="24"/>
        </w:rPr>
        <w:t xml:space="preserve"> O sistema deve permitir a autenticação de usuários via Google OAuth.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RF02:</w:t>
      </w:r>
      <w:r>
        <w:rPr>
          <w:color w:val="1B1C1D"/>
          <w:sz w:val="24"/>
          <w:szCs w:val="24"/>
        </w:rPr>
        <w:t xml:space="preserve"> O sistema deve permitir que um Aluno solicite orientação de TCC e Estágio, e se candidate a vagas de monitoria.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RF03:</w:t>
      </w:r>
      <w:r>
        <w:rPr>
          <w:color w:val="1B1C1D"/>
          <w:sz w:val="24"/>
          <w:szCs w:val="24"/>
        </w:rPr>
        <w:t xml:space="preserve"> O sistema deve permitir que um Professor (atuando como Orientador) aprove ou recuse solicitações de orientação.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RF04:</w:t>
      </w:r>
      <w:r>
        <w:rPr>
          <w:color w:val="1B1C1D"/>
          <w:sz w:val="24"/>
          <w:szCs w:val="24"/>
        </w:rPr>
        <w:t xml:space="preserve"> O sistema deve permitir o envio, avaliação e assinatura digital de documentos e trabalhos acadêmicos.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RF05:</w:t>
      </w:r>
      <w:r>
        <w:rPr>
          <w:color w:val="1B1C1D"/>
          <w:sz w:val="24"/>
          <w:szCs w:val="24"/>
        </w:rPr>
        <w:t xml:space="preserve"> O sistema deve permitir que Coordenadores gerenciem editais, aprovem propostas de estágio e visualizem relatórios e alunos ativos em cada módulo.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RF06:</w:t>
      </w:r>
      <w:r>
        <w:rPr>
          <w:color w:val="1B1C1D"/>
          <w:sz w:val="24"/>
          <w:szCs w:val="24"/>
        </w:rPr>
        <w:t xml:space="preserve"> O sistema deve permitir que Professores e Monitores criem e gerenciem atividades de monitoria.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RF07:</w:t>
      </w:r>
      <w:r>
        <w:rPr>
          <w:color w:val="1B1C1D"/>
          <w:sz w:val="24"/>
          <w:szCs w:val="24"/>
        </w:rPr>
        <w:t xml:space="preserve"> O sistema deve permitir o agendamento de reuniões entre Alunos e Professores.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RF08:</w:t>
      </w:r>
      <w:r>
        <w:rPr>
          <w:color w:val="1B1C1D"/>
          <w:sz w:val="24"/>
          <w:szCs w:val="24"/>
        </w:rPr>
        <w:t xml:space="preserve"> O sistema deve notificar os usuários sobre eventos importantes e mudanças de status em suas solicitações.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10" w:name="__RefHeading___Toc4730_1374593248"/>
      <w:bookmarkEnd w:id="10"/>
      <w:r>
        <w:rPr>
          <w:b/>
          <w:color w:val="1B1C1D"/>
          <w:sz w:val="24"/>
          <w:szCs w:val="24"/>
        </w:rPr>
        <w:t>3.2. Requisitos Não Funcionais (RNF)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RNF01 - Compatibilidade:</w:t>
      </w:r>
      <w:r>
        <w:rPr>
          <w:color w:val="1B1C1D"/>
          <w:sz w:val="24"/>
          <w:szCs w:val="24"/>
        </w:rPr>
        <w:t xml:space="preserve"> O sistema deve ser compatível com os navegadores web mais comuns do mercado (Chrome, Firefox, Safari, Edge).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RNF02 - Disponibilidade:</w:t>
      </w:r>
      <w:r>
        <w:rPr>
          <w:color w:val="1B1C1D"/>
          <w:sz w:val="24"/>
          <w:szCs w:val="24"/>
        </w:rPr>
        <w:t xml:space="preserve"> O sistema deve garantir alta disponibilidade, com um tempo de inatividade máximo de 1 hora por mês.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RNF03 - Usabilidade:</w:t>
      </w:r>
      <w:r>
        <w:rPr>
          <w:color w:val="1B1C1D"/>
          <w:sz w:val="24"/>
          <w:szCs w:val="24"/>
        </w:rPr>
        <w:t xml:space="preserve"> A interface deve ser intuitiva, responsiva e acessível em diferentes dispositivos (desktop, mobile).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RNF04 - Segurança:</w:t>
      </w:r>
      <w:r>
        <w:rPr>
          <w:color w:val="1B1C1D"/>
          <w:sz w:val="24"/>
          <w:szCs w:val="24"/>
        </w:rPr>
        <w:t xml:space="preserve"> O acesso aos dados deve ser estritamente controlado por papéis. Documentos e dados sensíveis devem ser armazenados de forma segura e íntegra.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RNF05 - Desempenho:</w:t>
      </w:r>
      <w:r>
        <w:rPr>
          <w:color w:val="1B1C1D"/>
          <w:sz w:val="24"/>
          <w:szCs w:val="24"/>
        </w:rPr>
        <w:t xml:space="preserve"> O sistema deve apresentar tempos de resposta rápidos, mesmo com múltiplos usuários simultâneos.</w:t>
      </w:r>
    </w:p>
    <w:p>
      <w:pPr>
        <w:pStyle w:val="Heading3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11" w:name="__RefHeading___Toc4732_1374593248"/>
      <w:bookmarkEnd w:id="11"/>
      <w:r>
        <w:rPr>
          <w:rFonts w:ascii="Arial" w:hAnsi="Arial"/>
          <w:b/>
          <w:color w:val="1B1C1D"/>
          <w:sz w:val="24"/>
          <w:szCs w:val="24"/>
        </w:rPr>
        <w:t>4. Restrições, Suposições e Dependências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Restrições:</w:t>
      </w:r>
      <w:r>
        <w:rPr>
          <w:color w:val="1B1C1D"/>
          <w:sz w:val="24"/>
          <w:szCs w:val="24"/>
        </w:rPr>
        <w:t xml:space="preserve"> O sistema estará disponível apenas para usuários (alunos e docentes) com vínculo ativo com a universidade.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Suposições e Dependências: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 xml:space="preserve">O sistema depende fundamentalmente do 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SIG@</w:t>
      </w:r>
      <w:r>
        <w:rPr>
          <w:color w:val="1B1C1D"/>
          <w:sz w:val="24"/>
          <w:szCs w:val="24"/>
        </w:rPr>
        <w:t xml:space="preserve"> para a validação de dados de alunos, professores e disciplinas.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 xml:space="preserve">O sistema depende da disponibilidade do serviço de autenticação 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Google OAuth</w:t>
      </w:r>
      <w:r>
        <w:rPr>
          <w:color w:val="1B1C1D"/>
          <w:sz w:val="24"/>
          <w:szCs w:val="24"/>
        </w:rPr>
        <w:t xml:space="preserve"> para o funcionamento do login.</w:t>
      </w:r>
    </w:p>
    <w:p>
      <w:pPr>
        <w:pStyle w:val="BodyText"/>
        <w:widowControl/>
        <w:spacing w:lineRule="auto" w:line="360" w:before="0" w:after="0"/>
        <w:ind w:hanging="0" w:start="0" w:end="0"/>
        <w:jc w:val="both"/>
        <w:rPr>
          <w:rFonts w:ascii="Arial" w:hAnsi="Arial"/>
          <w:color w:val="1B1C1D"/>
          <w:sz w:val="24"/>
          <w:szCs w:val="24"/>
        </w:rPr>
      </w:pPr>
      <w:r>
        <w:rPr>
          <w:color w:val="1B1C1D"/>
          <w:sz w:val="24"/>
          <w:szCs w:val="24"/>
        </w:rPr>
      </w:r>
    </w:p>
    <w:p>
      <w:pPr>
        <w:pStyle w:val="Heading2"/>
        <w:keepNext w:val="false"/>
        <w:pageBreakBefore w:val="false"/>
        <w:widowControl/>
        <w:spacing w:lineRule="auto" w:line="360" w:before="0" w:after="0"/>
        <w:ind w:hanging="0" w:start="0" w:end="0"/>
        <w:jc w:val="center"/>
        <w:rPr>
          <w:rFonts w:ascii="Arial" w:hAnsi="Arial"/>
        </w:rPr>
      </w:pPr>
      <w:r>
        <w:rPr>
          <w:rFonts w:eastAsia="NSimSun" w:cs="Arial"/>
          <w:b/>
          <w:color w:val="1B1C1D"/>
          <w:kern w:val="2"/>
          <w:sz w:val="24"/>
          <w:szCs w:val="24"/>
        </w:rPr>
        <w:t>Parte II: Documento de Regras de Negócio</w:t>
      </w:r>
    </w:p>
    <w:p>
      <w:pPr>
        <w:pStyle w:val="normal1"/>
        <w:widowControl/>
        <w:spacing w:lineRule="auto" w:line="360" w:before="0" w:after="0"/>
        <w:ind w:hanging="0" w:start="0" w:end="0"/>
        <w:jc w:val="center"/>
        <w:rPr>
          <w:rFonts w:ascii="Arial" w:hAnsi="Arial" w:eastAsia="NSimSun" w:cs="Arial"/>
          <w:b/>
          <w:color w:val="1B1C1D"/>
          <w:kern w:val="2"/>
          <w:sz w:val="24"/>
          <w:szCs w:val="24"/>
        </w:rPr>
      </w:pPr>
      <w:r>
        <w:rPr>
          <w:rFonts w:eastAsia="NSimSun" w:cs="Arial"/>
          <w:b/>
          <w:color w:val="1B1C1D"/>
          <w:kern w:val="2"/>
          <w:sz w:val="24"/>
          <w:szCs w:val="24"/>
        </w:rPr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Este documento define as regras que governam o funcionamento do sistema e os processos internos.</w:t>
      </w:r>
    </w:p>
    <w:p>
      <w:pPr>
        <w:pStyle w:val="Heading4"/>
        <w:spacing w:lineRule="auto" w:line="360"/>
        <w:rPr>
          <w:rFonts w:ascii="Arial" w:hAnsi="Arial"/>
        </w:rPr>
      </w:pPr>
      <w:bookmarkStart w:id="12" w:name="__RefHeading___Toc4734_1374593248"/>
      <w:bookmarkEnd w:id="12"/>
      <w:r>
        <w:rPr>
          <w:b/>
          <w:color w:val="1B1C1D"/>
          <w:sz w:val="24"/>
          <w:szCs w:val="24"/>
        </w:rPr>
        <w:t>4.1. Acesso e Gestão de Usuários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/>
      </w:pPr>
      <w:r>
        <w:rPr>
          <w:b/>
          <w:color w:val="1B1C1D"/>
          <w:sz w:val="24"/>
          <w:szCs w:val="24"/>
        </w:rPr>
        <w:t>RN01 - Autenticação Institucional:</w:t>
      </w:r>
      <w:r>
        <w:rPr>
          <w:color w:val="1B1C1D"/>
          <w:sz w:val="24"/>
          <w:szCs w:val="24"/>
        </w:rPr>
        <w:t xml:space="preserve"> A autenticação de todos os usuários no sistema deve ser realizada, exclusivamente, via serviço externo Google OAuth, utilizando um e-mail institucional válido com domínio </w:t>
      </w:r>
      <w:r>
        <w:rPr>
          <w:rStyle w:val="Cdigo-fonte"/>
          <w:color w:val="575B5F"/>
          <w:sz w:val="24"/>
          <w:szCs w:val="24"/>
        </w:rPr>
        <w:t>@upe.br</w:t>
      </w:r>
      <w:r>
        <w:rPr>
          <w:color w:val="1B1C1D"/>
          <w:sz w:val="24"/>
          <w:szCs w:val="24"/>
        </w:rPr>
        <w:t>. O sistema não deve armazenar senhas.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RN02 - Aprovação de Cadastro:</w:t>
      </w:r>
      <w:r>
        <w:rPr>
          <w:color w:val="1B1C1D"/>
          <w:sz w:val="24"/>
          <w:szCs w:val="24"/>
        </w:rPr>
        <w:t xml:space="preserve"> Todo novo cadastro de usuário requer aprovação manual do </w:t>
      </w:r>
      <w:r>
        <w:rPr>
          <w:b/>
          <w:color w:val="1B1C1D"/>
          <w:sz w:val="24"/>
          <w:szCs w:val="24"/>
        </w:rPr>
        <w:t>ADMIN</w:t>
      </w:r>
      <w:r>
        <w:rPr>
          <w:color w:val="1B1C1D"/>
          <w:sz w:val="24"/>
          <w:szCs w:val="24"/>
        </w:rPr>
        <w:t>. Esta aprovação está condicionada à verificação e validação dos dados do usuário no sistema acadêmico oficial (SIG@).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RN03 - Múltiplos Papéis:</w:t>
      </w:r>
      <w:r>
        <w:rPr>
          <w:color w:val="1B1C1D"/>
          <w:sz w:val="24"/>
          <w:szCs w:val="24"/>
        </w:rPr>
        <w:t xml:space="preserve"> Um mesmo usuário pode possuir múltiplos papéis simultaneamente (ex: um Aluno pode ser também Monitor). A atuação em cada papel, no entanto, depende de aprovação específica.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RN04 - Acesso Baseado em Papel:</w:t>
      </w:r>
      <w:r>
        <w:rPr>
          <w:color w:val="1B1C1D"/>
          <w:sz w:val="24"/>
          <w:szCs w:val="24"/>
        </w:rPr>
        <w:t xml:space="preserve"> O sistema deve restringir o acesso a funcionalidades, menus e informações de acordo com os papéis aprovados para o usuário logado.</w:t>
      </w:r>
    </w:p>
    <w:p>
      <w:pPr>
        <w:pStyle w:val="Heading4"/>
        <w:spacing w:lineRule="auto" w:line="360"/>
        <w:rPr>
          <w:rFonts w:ascii="Arial" w:hAnsi="Arial"/>
        </w:rPr>
      </w:pPr>
      <w:bookmarkStart w:id="13" w:name="__RefHeading___Toc4736_1374593248"/>
      <w:bookmarkEnd w:id="13"/>
      <w:r>
        <w:rPr>
          <w:b/>
          <w:color w:val="1B1C1D"/>
          <w:sz w:val="24"/>
          <w:szCs w:val="24"/>
        </w:rPr>
        <w:t>4.2. Orientações (Regras Comuns para Estágio e TCC)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RN05 - Exclusividade de Orientador:</w:t>
      </w:r>
      <w:r>
        <w:rPr>
          <w:color w:val="1B1C1D"/>
          <w:sz w:val="24"/>
          <w:szCs w:val="24"/>
        </w:rPr>
        <w:t xml:space="preserve"> Um Aluno pode ter apenas um orientador ativo por módulo (um para Estágio e um para TCC).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RN06 - Disponibilidade do Orientador:</w:t>
      </w:r>
      <w:r>
        <w:rPr>
          <w:color w:val="1B1C1D"/>
          <w:sz w:val="24"/>
          <w:szCs w:val="24"/>
        </w:rPr>
        <w:t xml:space="preserve"> Um Aluno só pode solicitar orientação a um Professor que tenha vagas de orientação disponíveis, conforme definido em edital ou pela coordenação.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RN07 - Limite de Solicitações:</w:t>
      </w:r>
      <w:r>
        <w:rPr>
          <w:color w:val="1B1C1D"/>
          <w:sz w:val="24"/>
          <w:szCs w:val="24"/>
        </w:rPr>
        <w:t xml:space="preserve"> Um Aluno pode ter apenas uma solicitação de orientação pendente de resposta por vez, para cada módulo (Estágio ou TCC).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RN08 - Prazo para Resposta:</w:t>
      </w:r>
      <w:r>
        <w:rPr>
          <w:color w:val="1B1C1D"/>
          <w:sz w:val="24"/>
          <w:szCs w:val="24"/>
        </w:rPr>
        <w:t xml:space="preserve"> Um Professor tem o prazo de 7 dias úteis para aceitar ou recusar uma solicitação de orientação. Uma recusa deve ser acompanhada de uma justificativa.</w:t>
      </w:r>
    </w:p>
    <w:p>
      <w:pPr>
        <w:pStyle w:val="Heading4"/>
        <w:spacing w:lineRule="auto" w:line="360"/>
        <w:rPr>
          <w:rFonts w:ascii="Arial" w:hAnsi="Arial"/>
        </w:rPr>
      </w:pPr>
      <w:bookmarkStart w:id="14" w:name="__RefHeading___Toc4738_1374593248"/>
      <w:bookmarkEnd w:id="14"/>
      <w:r>
        <w:rPr>
          <w:b/>
          <w:color w:val="1B1C1D"/>
          <w:sz w:val="24"/>
          <w:szCs w:val="24"/>
        </w:rPr>
        <w:t>4.3. Módulo de Estágio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RN09 - Elegibilidade para Estágio:</w:t>
      </w:r>
      <w:r>
        <w:rPr>
          <w:color w:val="1B1C1D"/>
          <w:sz w:val="24"/>
          <w:szCs w:val="24"/>
        </w:rPr>
        <w:t xml:space="preserve"> O cadastro de estágio não obrigatório é permitido a partir da conclusão de 15% do curso, e o de estágio obrigatório, a partir de 60%.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RN10 - Validação da Proposta de Estágio:</w:t>
      </w:r>
      <w:r>
        <w:rPr>
          <w:color w:val="1B1C1D"/>
          <w:sz w:val="24"/>
          <w:szCs w:val="24"/>
        </w:rPr>
        <w:t xml:space="preserve"> Toda proposta de estágio cadastrada por um Aluno deve ser submetida à aprovação do Coord. Estágio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antes do início de qualquer atividade.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RN11 - Limite de Estágios Ativos:</w:t>
      </w:r>
      <w:r>
        <w:rPr>
          <w:color w:val="1B1C1D"/>
          <w:sz w:val="24"/>
          <w:szCs w:val="24"/>
        </w:rPr>
        <w:t xml:space="preserve"> Um Aluno pode possuir apenas um estágio ativo por vez. Um estágio é considerado "ativo" se a data atual estiver entre as datas de início e término registradas.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RN12 - Avaliação Final de Estágio:</w:t>
      </w:r>
      <w:r>
        <w:rPr>
          <w:color w:val="1B1C1D"/>
          <w:sz w:val="24"/>
          <w:szCs w:val="24"/>
        </w:rPr>
        <w:t xml:space="preserve"> Ao final do período, o </w:t>
      </w:r>
      <w:r>
        <w:rPr>
          <w:b/>
          <w:color w:val="1B1C1D"/>
          <w:sz w:val="24"/>
          <w:szCs w:val="24"/>
        </w:rPr>
        <w:t>Professor</w:t>
      </w:r>
      <w:r>
        <w:rPr>
          <w:color w:val="1B1C1D"/>
          <w:sz w:val="24"/>
          <w:szCs w:val="24"/>
        </w:rPr>
        <w:t xml:space="preserve"> (no papel de Orientador de Estágio) deve registrar no sistema a avaliação do relatório final e o parecer de desempenho do Aluno.</w:t>
      </w:r>
    </w:p>
    <w:p>
      <w:pPr>
        <w:pStyle w:val="Heading4"/>
        <w:spacing w:lineRule="auto" w:line="360"/>
        <w:rPr>
          <w:rFonts w:ascii="Arial" w:hAnsi="Arial"/>
        </w:rPr>
      </w:pPr>
      <w:bookmarkStart w:id="15" w:name="__RefHeading___Toc4740_1374593248"/>
      <w:bookmarkEnd w:id="15"/>
      <w:r>
        <w:rPr>
          <w:b/>
          <w:color w:val="1B1C1D"/>
          <w:sz w:val="24"/>
          <w:szCs w:val="24"/>
        </w:rPr>
        <w:t>4.4. Módulo de TCC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RN13 - Edital de TCC:</w:t>
      </w:r>
      <w:r>
        <w:rPr>
          <w:color w:val="1B1C1D"/>
          <w:sz w:val="24"/>
          <w:szCs w:val="24"/>
        </w:rPr>
        <w:t xml:space="preserve"> O Coord. TCC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é o responsável por lançar o edital de TCC, contendo os temas de pesquisa e os respectivos Professores orientadores disponíveis.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RN14 - Cronograma de Submissão:</w:t>
      </w:r>
      <w:r>
        <w:rPr>
          <w:color w:val="1B1C1D"/>
          <w:sz w:val="24"/>
          <w:szCs w:val="24"/>
        </w:rPr>
        <w:t xml:space="preserve"> A submissão de documentos do TCC (ex: pré-projeto, versão final) pelo Aluno deve seguir estritamente o cronograma e as orientações definidas por seu </w:t>
      </w:r>
      <w:r>
        <w:rPr>
          <w:b/>
          <w:color w:val="1B1C1D"/>
          <w:sz w:val="24"/>
          <w:szCs w:val="24"/>
        </w:rPr>
        <w:t>Professor</w:t>
      </w:r>
      <w:r>
        <w:rPr>
          <w:color w:val="1B1C1D"/>
          <w:sz w:val="24"/>
          <w:szCs w:val="24"/>
        </w:rPr>
        <w:t xml:space="preserve"> (no papel de Orientador de TCC).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RN15 - Agendamento de Reuniões:</w:t>
      </w:r>
      <w:r>
        <w:rPr>
          <w:color w:val="1B1C1D"/>
          <w:sz w:val="24"/>
          <w:szCs w:val="24"/>
        </w:rPr>
        <w:t xml:space="preserve"> A plataforma deve permitir o agendamento de reuniões, que devem conter, no mínimo, um Aluno e seu respectivo Orientador.</w:t>
      </w:r>
    </w:p>
    <w:p>
      <w:pPr>
        <w:pStyle w:val="Heading4"/>
        <w:spacing w:lineRule="auto" w:line="360"/>
        <w:rPr>
          <w:rFonts w:ascii="Arial" w:hAnsi="Arial"/>
        </w:rPr>
      </w:pPr>
      <w:bookmarkStart w:id="16" w:name="__RefHeading___Toc4742_1374593248"/>
      <w:bookmarkEnd w:id="16"/>
      <w:r>
        <w:rPr>
          <w:b/>
          <w:color w:val="1B1C1D"/>
          <w:sz w:val="24"/>
          <w:szCs w:val="24"/>
        </w:rPr>
        <w:t>4.5. Módulo de Monitoria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RN16 - Edital de Monitoria:</w:t>
      </w:r>
      <w:r>
        <w:rPr>
          <w:color w:val="1B1C1D"/>
          <w:sz w:val="24"/>
          <w:szCs w:val="24"/>
        </w:rPr>
        <w:t xml:space="preserve"> O Coord. Monitoria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é responsável por lançar e gerenciar os editais que regem a oferta de vagas de monitoria.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RN17 - Proposta de Vaga:</w:t>
      </w:r>
      <w:r>
        <w:rPr>
          <w:color w:val="1B1C1D"/>
          <w:sz w:val="24"/>
          <w:szCs w:val="24"/>
        </w:rPr>
        <w:t xml:space="preserve"> Um </w:t>
      </w:r>
      <w:r>
        <w:rPr>
          <w:b/>
          <w:color w:val="1B1C1D"/>
          <w:sz w:val="24"/>
          <w:szCs w:val="24"/>
        </w:rPr>
        <w:t>Professor</w:t>
      </w:r>
      <w:r>
        <w:rPr>
          <w:color w:val="1B1C1D"/>
          <w:sz w:val="24"/>
          <w:szCs w:val="24"/>
        </w:rPr>
        <w:t xml:space="preserve"> pode propor a criação de vagas de monitoria apenas para as disciplinas que leciona e que estejam de acordo com o edital vigente.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RN18 - Seleção de Candidatos:</w:t>
      </w:r>
      <w:r>
        <w:rPr>
          <w:color w:val="1B1C1D"/>
          <w:sz w:val="24"/>
          <w:szCs w:val="24"/>
        </w:rPr>
        <w:t xml:space="preserve"> O </w:t>
      </w:r>
      <w:r>
        <w:rPr>
          <w:b/>
          <w:color w:val="1B1C1D"/>
          <w:sz w:val="24"/>
          <w:szCs w:val="24"/>
        </w:rPr>
        <w:t>Professor</w:t>
      </w:r>
      <w:r>
        <w:rPr>
          <w:color w:val="1B1C1D"/>
          <w:sz w:val="24"/>
          <w:szCs w:val="24"/>
        </w:rPr>
        <w:t xml:space="preserve"> da disciplina é o responsável por avaliar, selecionar e recusar os Alunos candidatos às suas vagas de monitoria.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RN19 - Validação do Monitor:</w:t>
      </w:r>
      <w:r>
        <w:rPr>
          <w:color w:val="1B1C1D"/>
          <w:sz w:val="24"/>
          <w:szCs w:val="24"/>
        </w:rPr>
        <w:t xml:space="preserve"> Após a seleção pelo Professor, a inscrição do Aluno no papel de Monitor deve ser validada pelo Coord. Monitoria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para ser oficializada.</w:t>
      </w:r>
    </w:p>
    <w:p>
      <w:pPr>
        <w:pStyle w:val="Heading4"/>
        <w:spacing w:lineRule="auto" w:line="360"/>
        <w:rPr>
          <w:rFonts w:ascii="Arial" w:hAnsi="Arial"/>
        </w:rPr>
      </w:pPr>
      <w:bookmarkStart w:id="17" w:name="__RefHeading___Toc4744_1374593248"/>
      <w:bookmarkEnd w:id="17"/>
      <w:r>
        <w:rPr>
          <w:b/>
          <w:color w:val="1B1C1D"/>
          <w:sz w:val="24"/>
          <w:szCs w:val="24"/>
        </w:rPr>
        <w:t>4.6. Gestão de Documentos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RN20 - Vínculo de Documentos:</w:t>
      </w:r>
      <w:r>
        <w:rPr>
          <w:color w:val="1B1C1D"/>
          <w:sz w:val="24"/>
          <w:szCs w:val="24"/>
        </w:rPr>
        <w:t xml:space="preserve"> Todo documento submetido deve estar obrigatoriamente associado a um Aluno e a um módulo específico (Estágio, TCC ou Monitoria).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RN21 - Fluxo de Aprovação:</w:t>
      </w:r>
      <w:r>
        <w:rPr>
          <w:color w:val="1B1C1D"/>
          <w:sz w:val="24"/>
          <w:szCs w:val="24"/>
        </w:rPr>
        <w:t xml:space="preserve"> Documentos que requerem formalização devem obedecer a um fluxo de aprovação e assinatura digital na plataforma (ex: Aluno submete → Orientador aprova → Coordenador valida).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RN22 - Formatos e Prazos:</w:t>
      </w:r>
      <w:r>
        <w:rPr>
          <w:color w:val="1B1C1D"/>
          <w:sz w:val="24"/>
          <w:szCs w:val="24"/>
        </w:rPr>
        <w:t xml:space="preserve"> O sistema deve aceitar apenas os formatos de arquivo pré-definidos. A submissão fora do prazo só será permitida mediante justificativa aprovada pelo responsável direto (Orientador ou Coordenador).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RN23 - Segurança e Acesso:</w:t>
      </w:r>
      <w:r>
        <w:rPr>
          <w:color w:val="1B1C1D"/>
          <w:sz w:val="24"/>
          <w:szCs w:val="24"/>
        </w:rPr>
        <w:t xml:space="preserve"> Os documentos devem ser armazenados de forma segura, e o acesso a eles deve ser restrito conforme o papel do usuário e seu vínculo com o documento em questão.</w:t>
      </w:r>
    </w:p>
    <w:p>
      <w:pPr>
        <w:sectPr>
          <w:headerReference w:type="even" r:id="rId5"/>
          <w:headerReference w:type="default" r:id="rId6"/>
          <w:headerReference w:type="first" r:id="rId7"/>
          <w:type w:val="nextPage"/>
          <w:pgSz w:w="11906" w:h="16838"/>
          <w:pgMar w:left="1134" w:right="1134" w:gutter="0" w:header="1134" w:top="1693" w:footer="0" w:bottom="1134"/>
          <w:pgNumType w:start="0" w:fmt="decimal"/>
          <w:formProt w:val="false"/>
          <w:textDirection w:val="lrTb"/>
          <w:docGrid w:type="default" w:linePitch="100" w:charSpace="0"/>
        </w:sectPr>
      </w:pPr>
    </w:p>
    <w:p>
      <w:pPr>
        <w:pStyle w:val="BodyText"/>
        <w:spacing w:lineRule="auto" w:line="360" w:before="0" w:after="120"/>
        <w:rPr>
          <w:rFonts w:ascii="Arial" w:hAnsi="Arial"/>
        </w:rPr>
      </w:pPr>
      <w:r>
        <w:rPr/>
      </w:r>
    </w:p>
    <w:p>
      <w:pPr>
        <w:pStyle w:val="Heading3"/>
        <w:rPr/>
      </w:pPr>
      <w:bookmarkStart w:id="18" w:name="__RefHeading___Toc3122_2325885474"/>
      <w:bookmarkEnd w:id="18"/>
      <w:r>
        <w:rPr/>
        <w:t>5. Casos de Uso</w:t>
      </w:r>
    </w:p>
    <w:p>
      <w:pPr>
        <w:pStyle w:val="BodyText"/>
        <w:rPr/>
      </w:pPr>
      <w:r>
        <w:rPr/>
      </w:r>
    </w:p>
    <w:p>
      <w:pPr>
        <w:pStyle w:val="Heading4"/>
        <w:rPr/>
      </w:pPr>
      <w:bookmarkStart w:id="19" w:name="__RefHeading___Toc1603_1682077958"/>
      <w:bookmarkEnd w:id="19"/>
      <w:r>
        <w:rPr/>
        <w:t>UC001 - Login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0" w:name="__RefHeading___Toc1605_1682077958"/>
      <w:bookmarkEnd w:id="20"/>
      <w:r>
        <w:rPr>
          <w:b w:val="false"/>
          <w:bCs w:val="false"/>
        </w:rPr>
        <w:t>1. Identificação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Nome:</w:t>
      </w:r>
      <w:r>
        <w:rPr>
          <w:b w:val="false"/>
          <w:bCs w:val="false"/>
          <w:sz w:val="24"/>
          <w:szCs w:val="24"/>
          <w:lang w:val="pt-BR"/>
        </w:rPr>
        <w:t xml:space="preserve"> UC001 - Login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Resumo:</w:t>
      </w:r>
      <w:r>
        <w:rPr>
          <w:b w:val="false"/>
          <w:bCs w:val="false"/>
          <w:sz w:val="24"/>
          <w:szCs w:val="24"/>
          <w:lang w:val="pt-BR"/>
        </w:rPr>
        <w:t xml:space="preserve"> Este caso de uso permite que o usuário acesse o sistema utilizando a autenticação via Google OAuth, vinculada à conta institucional.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1" w:name="__RefHeading___Toc1607_1682077958"/>
      <w:bookmarkEnd w:id="21"/>
      <w:r>
        <w:rPr>
          <w:b w:val="false"/>
          <w:bCs w:val="false"/>
        </w:rPr>
        <w:t>2. Atores</w:t>
      </w:r>
    </w:p>
    <w:p>
      <w:pPr>
        <w:pStyle w:val="BodyText"/>
        <w:numPr>
          <w:ilvl w:val="0"/>
          <w:numId w:val="5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Primário:</w:t>
      </w:r>
      <w:r>
        <w:rPr>
          <w:b w:val="false"/>
          <w:bCs w:val="false"/>
          <w:sz w:val="24"/>
          <w:szCs w:val="24"/>
          <w:lang w:val="pt-BR"/>
        </w:rPr>
        <w:t xml:space="preserve"> Usuário não logado</w:t>
      </w:r>
    </w:p>
    <w:p>
      <w:pPr>
        <w:pStyle w:val="BodyText"/>
        <w:numPr>
          <w:ilvl w:val="0"/>
          <w:numId w:val="5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Secundário:</w:t>
      </w:r>
      <w:r>
        <w:rPr>
          <w:b w:val="false"/>
          <w:bCs w:val="false"/>
          <w:sz w:val="24"/>
          <w:szCs w:val="24"/>
          <w:lang w:val="pt-BR"/>
        </w:rPr>
        <w:t xml:space="preserve"> Google OAuth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2" w:name="__RefHeading___Toc1609_1682077958"/>
      <w:bookmarkEnd w:id="22"/>
      <w:r>
        <w:rPr>
          <w:b w:val="false"/>
          <w:bCs w:val="false"/>
        </w:rPr>
        <w:t>3. Pré-condições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deve possuir uma conta institucional válida vinculada ao provedor OAuth da universidade (Google).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deve estar integrado ao serviço OAuth e com conexão ativa.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3" w:name="__RefHeading___Toc1611_1682077958"/>
      <w:bookmarkEnd w:id="23"/>
      <w:r>
        <w:rPr>
          <w:b w:val="false"/>
          <w:bCs w:val="false"/>
        </w:rPr>
        <w:t>4. Pós-condições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é autenticado com sucesso e redirecionado ao ambiente do sistema, com acesso restrito às funcionalidades compatíveis com os papéis atribuídos.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Caso o usuário não possua perfil aprovado, será redirecionado para a tela de cadastro de perfil.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4" w:name="__RefHeading___Toc1613_1682077958"/>
      <w:bookmarkEnd w:id="24"/>
      <w:r>
        <w:rPr>
          <w:b w:val="false"/>
          <w:bCs w:val="false"/>
        </w:rPr>
        <w:t>5. Fluxo Básico de Eventos</w:t>
      </w:r>
    </w:p>
    <w:p>
      <w:pPr>
        <w:pStyle w:val="BodyText"/>
        <w:numPr>
          <w:ilvl w:val="0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acessa a aplicação e seleciona a opção "Login com Google".</w:t>
      </w:r>
    </w:p>
    <w:p>
      <w:pPr>
        <w:pStyle w:val="BodyText"/>
        <w:numPr>
          <w:ilvl w:val="0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redireciona para o serviço Google OAuth.</w:t>
      </w:r>
    </w:p>
    <w:p>
      <w:pPr>
        <w:pStyle w:val="BodyText"/>
        <w:numPr>
          <w:ilvl w:val="0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insere suas credenciais no serviço OAuth.</w:t>
      </w:r>
    </w:p>
    <w:p>
      <w:pPr>
        <w:pStyle w:val="BodyText"/>
        <w:numPr>
          <w:ilvl w:val="0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serviço OAuth autentica o usuário e redireciona de volta para o sistema com o token de autenticação.</w:t>
      </w:r>
    </w:p>
    <w:p>
      <w:pPr>
        <w:pStyle w:val="BodyText"/>
        <w:numPr>
          <w:ilvl w:val="0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valida o token e recupera os dados do usuário (nome, email institucional).</w:t>
      </w:r>
    </w:p>
    <w:p>
      <w:pPr>
        <w:pStyle w:val="BodyText"/>
        <w:numPr>
          <w:ilvl w:val="0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verifica se o perfil do usuário já está cadastrado e aprovado.</w:t>
      </w:r>
    </w:p>
    <w:p>
      <w:pPr>
        <w:pStyle w:val="BodyText"/>
        <w:numPr>
          <w:ilvl w:val="1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Se sim: redireciona o usuário para o painel correspondente aos seus papéis.</w:t>
      </w:r>
    </w:p>
    <w:p>
      <w:pPr>
        <w:pStyle w:val="BodyText"/>
        <w:numPr>
          <w:ilvl w:val="1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Se não: redireciona o usuário para o fluxo de UC004 - Cadastrar Perfil.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5" w:name="__RefHeading___Toc1615_1682077958"/>
      <w:bookmarkEnd w:id="25"/>
      <w:r>
        <w:rPr>
          <w:b w:val="false"/>
          <w:bCs w:val="false"/>
        </w:rPr>
        <w:t>6. Fluxos Alternativos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6A - Autenticação falhou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serviço OAuth informa falha de autenticação (ex.: credenciais inválidas, permissão negada).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exibe mensagem de erro e permite nova tentativa de login.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6B - Conta institucional inválida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identifica que o domínio do email não pertence à universidade.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informa que a conta não é permitida para acesso.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6" w:name="__RefHeading___Toc1617_1682077958"/>
      <w:bookmarkEnd w:id="26"/>
      <w:r>
        <w:rPr>
          <w:b w:val="false"/>
          <w:bCs w:val="false"/>
        </w:rPr>
        <w:t>7. Requisitos Especiais</w:t>
      </w:r>
    </w:p>
    <w:p>
      <w:pPr>
        <w:pStyle w:val="BodyText"/>
        <w:numPr>
          <w:ilvl w:val="0"/>
          <w:numId w:val="1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Integração segura com Google OAuth (protocolo OAuth 2.0).</w:t>
      </w:r>
    </w:p>
    <w:p>
      <w:pPr>
        <w:pStyle w:val="BodyText"/>
        <w:numPr>
          <w:ilvl w:val="0"/>
          <w:numId w:val="1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Armazenamento seguro do token de sessão.</w:t>
      </w:r>
    </w:p>
    <w:p>
      <w:pPr>
        <w:pStyle w:val="BodyText"/>
        <w:numPr>
          <w:ilvl w:val="0"/>
          <w:numId w:val="11"/>
        </w:numPr>
        <w:rPr/>
      </w:pPr>
      <w:r>
        <w:rPr>
          <w:b w:val="false"/>
          <w:bCs w:val="false"/>
          <w:sz w:val="24"/>
          <w:szCs w:val="24"/>
          <w:lang w:val="pt-BR"/>
        </w:rPr>
        <w:t xml:space="preserve">Garantir que o domínio da conta autenticada seja da universidade (ex.: </w:t>
      </w:r>
      <w:r>
        <w:rPr>
          <w:rStyle w:val="Emphasis"/>
          <w:b w:val="false"/>
          <w:bCs w:val="false"/>
          <w:sz w:val="24"/>
          <w:szCs w:val="24"/>
          <w:lang w:val="pt-BR"/>
        </w:rPr>
        <w:t>@upe.br</w:t>
      </w:r>
      <w:r>
        <w:rPr>
          <w:b w:val="false"/>
          <w:bCs w:val="false"/>
          <w:sz w:val="24"/>
          <w:szCs w:val="24"/>
          <w:lang w:val="pt-BR"/>
        </w:rPr>
        <w:t>).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7" w:name="__RefHeading___Toc1619_1682077958"/>
      <w:bookmarkEnd w:id="27"/>
      <w:r>
        <w:rPr>
          <w:b w:val="false"/>
          <w:bCs w:val="false"/>
        </w:rPr>
        <w:t>8. Regras de Negócio Associadas</w:t>
      </w:r>
    </w:p>
    <w:p>
      <w:pPr>
        <w:pStyle w:val="BodyText"/>
        <w:numPr>
          <w:ilvl w:val="0"/>
          <w:numId w:val="12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RN001:</w:t>
      </w:r>
      <w:r>
        <w:rPr>
          <w:b w:val="false"/>
          <w:bCs w:val="false"/>
          <w:sz w:val="24"/>
          <w:szCs w:val="24"/>
          <w:lang w:val="pt-BR"/>
        </w:rPr>
        <w:t xml:space="preserve"> O acesso ao sistema só pode ser realizado com uma conta institucional verificada.</w:t>
      </w:r>
    </w:p>
    <w:p>
      <w:pPr>
        <w:pStyle w:val="BodyText"/>
        <w:numPr>
          <w:ilvl w:val="0"/>
          <w:numId w:val="12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RN002:</w:t>
      </w:r>
      <w:r>
        <w:rPr>
          <w:b w:val="false"/>
          <w:bCs w:val="false"/>
          <w:sz w:val="24"/>
          <w:szCs w:val="24"/>
          <w:lang w:val="pt-BR"/>
        </w:rPr>
        <w:t xml:space="preserve"> Um usuário sem perfil aprovado não pode acessar funcionalidades além do cadastro de perfil.</w:t>
      </w:r>
    </w:p>
    <w:p>
      <w:pPr>
        <w:pStyle w:val="BodyText"/>
        <w:numPr>
          <w:ilvl w:val="0"/>
          <w:numId w:val="12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RN003:</w:t>
      </w:r>
      <w:r>
        <w:rPr>
          <w:b w:val="false"/>
          <w:bCs w:val="false"/>
          <w:sz w:val="24"/>
          <w:szCs w:val="24"/>
          <w:lang w:val="pt-BR"/>
        </w:rPr>
        <w:t xml:space="preserve"> A autenticação deve seguir os protocolos de segurança do Google OAuth 2.0.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8" w:name="__RefHeading___Toc1621_1682077958"/>
      <w:bookmarkEnd w:id="28"/>
      <w:r>
        <w:rPr>
          <w:b w:val="false"/>
          <w:bCs w:val="false"/>
        </w:rPr>
        <w:t>9. Pontos de Extensão</w:t>
      </w:r>
    </w:p>
    <w:p>
      <w:pPr>
        <w:pStyle w:val="BodyText"/>
        <w:numPr>
          <w:ilvl w:val="0"/>
          <w:numId w:val="3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UC004 - Cadastrar Perfil</w:t>
      </w:r>
      <w:r>
        <w:rPr>
          <w:b w:val="false"/>
          <w:bCs w:val="false"/>
          <w:sz w:val="24"/>
          <w:szCs w:val="24"/>
          <w:lang w:val="pt-BR"/>
        </w:rPr>
        <w:t>: extensão caso o usuário logado ainda não possua perfil aprovado.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29" w:name="__RefHeading___Toc1623_1682077958"/>
      <w:bookmarkEnd w:id="29"/>
      <w:r>
        <w:rPr/>
        <w:t>UC002 - Recuperar Senha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0" w:name="__RefHeading___Toc1625_1682077958"/>
      <w:bookmarkEnd w:id="30"/>
      <w:r>
        <w:rPr>
          <w:b w:val="false"/>
          <w:bCs w:val="false"/>
        </w:rPr>
        <w:t>1. Identificação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Nome:</w:t>
      </w:r>
      <w:r>
        <w:rPr>
          <w:b w:val="false"/>
          <w:bCs w:val="false"/>
          <w:sz w:val="24"/>
          <w:szCs w:val="24"/>
        </w:rPr>
        <w:t xml:space="preserve"> UC002 - Recuperar Senha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Resumo:</w:t>
      </w:r>
      <w:r>
        <w:rPr>
          <w:b w:val="false"/>
          <w:bCs w:val="false"/>
          <w:sz w:val="24"/>
          <w:szCs w:val="24"/>
        </w:rPr>
        <w:t xml:space="preserve"> Permite ao usuário recuperar o acesso ao sistema utilizando os mecanismos de recuperação de senha providos pelo Google OAuth.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1" w:name="__RefHeading___Toc1627_1682077958"/>
      <w:bookmarkEnd w:id="31"/>
      <w:r>
        <w:rPr>
          <w:b w:val="false"/>
          <w:bCs w:val="false"/>
        </w:rPr>
        <w:t>2. Atores</w:t>
      </w:r>
    </w:p>
    <w:p>
      <w:pPr>
        <w:pStyle w:val="BodyText"/>
        <w:numPr>
          <w:ilvl w:val="0"/>
          <w:numId w:val="5"/>
        </w:numPr>
        <w:rPr/>
      </w:pPr>
      <w:r>
        <w:rPr>
          <w:rStyle w:val="Strong"/>
          <w:b w:val="false"/>
          <w:bCs w:val="false"/>
          <w:sz w:val="24"/>
          <w:szCs w:val="24"/>
        </w:rPr>
        <w:t>Primário:</w:t>
      </w:r>
      <w:r>
        <w:rPr>
          <w:b w:val="false"/>
          <w:bCs w:val="false"/>
          <w:sz w:val="24"/>
          <w:szCs w:val="24"/>
        </w:rPr>
        <w:t xml:space="preserve"> Usuário não logado</w:t>
      </w:r>
    </w:p>
    <w:p>
      <w:pPr>
        <w:pStyle w:val="BodyText"/>
        <w:numPr>
          <w:ilvl w:val="0"/>
          <w:numId w:val="5"/>
        </w:numPr>
        <w:rPr/>
      </w:pPr>
      <w:r>
        <w:rPr>
          <w:rStyle w:val="Strong"/>
          <w:b w:val="false"/>
          <w:bCs w:val="false"/>
          <w:sz w:val="24"/>
          <w:szCs w:val="24"/>
        </w:rPr>
        <w:t>Secundário:</w:t>
      </w:r>
      <w:r>
        <w:rPr>
          <w:b w:val="false"/>
          <w:bCs w:val="false"/>
          <w:sz w:val="24"/>
          <w:szCs w:val="24"/>
        </w:rPr>
        <w:t xml:space="preserve"> Google OAuth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2" w:name="__RefHeading___Toc1629_1682077958"/>
      <w:bookmarkEnd w:id="32"/>
      <w:r>
        <w:rPr>
          <w:b w:val="false"/>
          <w:bCs w:val="false"/>
        </w:rPr>
        <w:t>3. Pré-condições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deve ter uma conta institucional previamente criada e associada ao domínio da universidade.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deve estar devidamente integrado ao serviço de autenticação Google OAuth.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3" w:name="__RefHeading___Toc1631_1682077958"/>
      <w:bookmarkEnd w:id="33"/>
      <w:r>
        <w:rPr>
          <w:b w:val="false"/>
          <w:bCs w:val="false"/>
        </w:rPr>
        <w:t>4. Pós-condições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é redirecionado ao fluxo de redefinição de senha gerenciado pelo Google.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Em caso de sucesso, o usuário pode tentar novamente o login com a nova senha.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4" w:name="__RefHeading___Toc1633_1682077958"/>
      <w:bookmarkEnd w:id="34"/>
      <w:r>
        <w:rPr>
          <w:b w:val="false"/>
          <w:bCs w:val="false"/>
        </w:rPr>
        <w:t>5. Fluxo Básico de Eventos</w:t>
      </w:r>
    </w:p>
    <w:p>
      <w:pPr>
        <w:pStyle w:val="BodyText"/>
        <w:numPr>
          <w:ilvl w:val="0"/>
          <w:numId w:val="1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acessa a tela de login e clica em “Esqueci minha senha”.</w:t>
      </w:r>
    </w:p>
    <w:p>
      <w:pPr>
        <w:pStyle w:val="BodyText"/>
        <w:numPr>
          <w:ilvl w:val="0"/>
          <w:numId w:val="1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redireciona o usuário para a página de recuperação de senha do Google.</w:t>
      </w:r>
    </w:p>
    <w:p>
      <w:pPr>
        <w:pStyle w:val="BodyText"/>
        <w:numPr>
          <w:ilvl w:val="0"/>
          <w:numId w:val="1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segue os passos definidos pelo Google (ex.: confirmação de identidade, redefinição de senha).</w:t>
      </w:r>
    </w:p>
    <w:p>
      <w:pPr>
        <w:pStyle w:val="BodyText"/>
        <w:numPr>
          <w:ilvl w:val="0"/>
          <w:numId w:val="1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Após a redefinição bem-sucedida, o Google redireciona o usuário de volta ao sistema.</w:t>
      </w:r>
    </w:p>
    <w:p>
      <w:pPr>
        <w:pStyle w:val="BodyText"/>
        <w:numPr>
          <w:ilvl w:val="0"/>
          <w:numId w:val="1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pode efetuar login normalmente com a nova senha.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5" w:name="__RefHeading___Toc1635_1682077958"/>
      <w:bookmarkEnd w:id="35"/>
      <w:r>
        <w:rPr>
          <w:b w:val="false"/>
          <w:bCs w:val="false"/>
        </w:rPr>
        <w:t>6. Fluxos Alternativos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6A - Conta inexistente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Google detecta que o e-mail informado não corresponde a uma conta válida.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Exibe mensagem de erro e sugere verificação do endereço de e-mail.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6B - Falha na redefinição de senha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não conclui o processo de recuperação (ex.: abandona o fluxo ou falha na verificação de identidade).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retorna à tela de login, sem autenticação realizada.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6" w:name="__RefHeading___Toc1637_1682077958"/>
      <w:bookmarkEnd w:id="36"/>
      <w:r>
        <w:rPr>
          <w:b w:val="false"/>
          <w:bCs w:val="false"/>
        </w:rPr>
        <w:t>7. Requisitos Especiais</w:t>
      </w:r>
    </w:p>
    <w:p>
      <w:pPr>
        <w:pStyle w:val="BodyText"/>
        <w:numPr>
          <w:ilvl w:val="0"/>
          <w:numId w:val="1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Redirecionamento seguro e em conformidade com os padrões OAuth 2.0.</w:t>
      </w:r>
    </w:p>
    <w:p>
      <w:pPr>
        <w:pStyle w:val="BodyText"/>
        <w:numPr>
          <w:ilvl w:val="0"/>
          <w:numId w:val="1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Interface clara indicando que o processo é externo e de responsabilidade do Google.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7" w:name="__RefHeading___Toc1639_1682077958"/>
      <w:bookmarkEnd w:id="37"/>
      <w:r>
        <w:rPr>
          <w:b w:val="false"/>
          <w:bCs w:val="false"/>
        </w:rPr>
        <w:t>8. Regras de Negócio Associadas</w:t>
      </w:r>
    </w:p>
    <w:p>
      <w:pPr>
        <w:pStyle w:val="BodyText"/>
        <w:numPr>
          <w:ilvl w:val="0"/>
          <w:numId w:val="12"/>
        </w:numPr>
        <w:rPr/>
      </w:pPr>
      <w:r>
        <w:rPr>
          <w:rStyle w:val="Strong"/>
          <w:b w:val="false"/>
          <w:bCs w:val="false"/>
          <w:sz w:val="24"/>
          <w:szCs w:val="24"/>
        </w:rPr>
        <w:t>RN004:</w:t>
      </w:r>
      <w:r>
        <w:rPr>
          <w:b w:val="false"/>
          <w:bCs w:val="false"/>
          <w:sz w:val="24"/>
          <w:szCs w:val="24"/>
        </w:rPr>
        <w:t xml:space="preserve"> O sistema não armazena nem gerencia senhas diretamente; todo o controle é realizado via OAuth.</w:t>
      </w:r>
    </w:p>
    <w:p>
      <w:pPr>
        <w:pStyle w:val="BodyText"/>
        <w:numPr>
          <w:ilvl w:val="0"/>
          <w:numId w:val="12"/>
        </w:numPr>
        <w:rPr/>
      </w:pPr>
      <w:r>
        <w:rPr>
          <w:rStyle w:val="Strong"/>
          <w:b w:val="false"/>
          <w:bCs w:val="false"/>
          <w:sz w:val="24"/>
          <w:szCs w:val="24"/>
        </w:rPr>
        <w:t>RN005:</w:t>
      </w:r>
      <w:r>
        <w:rPr>
          <w:b w:val="false"/>
          <w:bCs w:val="false"/>
          <w:sz w:val="24"/>
          <w:szCs w:val="24"/>
        </w:rPr>
        <w:t xml:space="preserve"> A recuperação de senha só será possível para contas com domínio institucional aprovado.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8" w:name="__RefHeading___Toc1641_1682077958"/>
      <w:bookmarkEnd w:id="38"/>
      <w:r>
        <w:rPr>
          <w:b w:val="false"/>
          <w:bCs w:val="false"/>
        </w:rPr>
        <w:t>9. Pontos de Extensão</w:t>
      </w:r>
    </w:p>
    <w:p>
      <w:pPr>
        <w:pStyle w:val="BodyText"/>
        <w:numPr>
          <w:ilvl w:val="0"/>
          <w:numId w:val="3"/>
        </w:numPr>
        <w:rPr/>
      </w:pPr>
      <w:r>
        <w:rPr>
          <w:rStyle w:val="Strong"/>
          <w:b w:val="false"/>
          <w:bCs w:val="false"/>
        </w:rPr>
        <w:t>UC001 - Login</w:t>
      </w:r>
      <w:r>
        <w:rPr>
          <w:b w:val="false"/>
          <w:bCs w:val="false"/>
        </w:rPr>
        <w:t>: Após a redefinição da senha, o fluxo normal de login será seguido.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39" w:name="__RefHeading___Toc1643_1682077958"/>
      <w:bookmarkEnd w:id="39"/>
      <w:r>
        <w:rPr/>
        <w:t>UC003 - Logout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0" w:name="__RefHeading___Toc1645_1682077958"/>
      <w:bookmarkEnd w:id="40"/>
      <w:r>
        <w:rPr>
          <w:b w:val="false"/>
          <w:bCs w:val="false"/>
        </w:rPr>
        <w:t>1. Identificação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Nome:</w:t>
      </w:r>
      <w:r>
        <w:rPr>
          <w:b w:val="false"/>
          <w:bCs w:val="false"/>
          <w:sz w:val="24"/>
          <w:szCs w:val="24"/>
        </w:rPr>
        <w:t xml:space="preserve"> UC003 - Logout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Resumo:</w:t>
      </w:r>
      <w:r>
        <w:rPr>
          <w:b w:val="false"/>
          <w:bCs w:val="false"/>
          <w:sz w:val="24"/>
          <w:szCs w:val="24"/>
        </w:rPr>
        <w:t xml:space="preserve"> Permite ao usuário logado encerrar sua sessão de forma segura no sistema.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1" w:name="__RefHeading___Toc1647_1682077958"/>
      <w:bookmarkEnd w:id="41"/>
      <w:r>
        <w:rPr>
          <w:b w:val="false"/>
          <w:bCs w:val="false"/>
        </w:rPr>
        <w:t>2. Atores</w:t>
      </w:r>
    </w:p>
    <w:p>
      <w:pPr>
        <w:pStyle w:val="BodyText"/>
        <w:numPr>
          <w:ilvl w:val="0"/>
          <w:numId w:val="5"/>
        </w:numPr>
        <w:rPr/>
      </w:pPr>
      <w:r>
        <w:rPr>
          <w:rStyle w:val="Strong"/>
          <w:b w:val="false"/>
          <w:bCs w:val="false"/>
          <w:sz w:val="24"/>
          <w:szCs w:val="24"/>
        </w:rPr>
        <w:t>Primário:</w:t>
      </w:r>
      <w:r>
        <w:rPr>
          <w:b w:val="false"/>
          <w:bCs w:val="false"/>
          <w:sz w:val="24"/>
          <w:szCs w:val="24"/>
        </w:rPr>
        <w:t xml:space="preserve"> Usuário logado</w:t>
      </w:r>
    </w:p>
    <w:p>
      <w:pPr>
        <w:pStyle w:val="BodyText"/>
        <w:numPr>
          <w:ilvl w:val="0"/>
          <w:numId w:val="5"/>
        </w:numPr>
        <w:rPr/>
      </w:pPr>
      <w:r>
        <w:rPr>
          <w:rStyle w:val="Strong"/>
          <w:b w:val="false"/>
          <w:bCs w:val="false"/>
          <w:sz w:val="24"/>
          <w:szCs w:val="24"/>
        </w:rPr>
        <w:t>Secundário:</w:t>
      </w:r>
      <w:r>
        <w:rPr>
          <w:b w:val="false"/>
          <w:bCs w:val="false"/>
          <w:sz w:val="24"/>
          <w:szCs w:val="24"/>
        </w:rPr>
        <w:t xml:space="preserve"> Google OAuth (para logout federado, se necessário)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2" w:name="__RefHeading___Toc1649_1682077958"/>
      <w:bookmarkEnd w:id="42"/>
      <w:r>
        <w:rPr>
          <w:b w:val="false"/>
          <w:bCs w:val="false"/>
        </w:rPr>
        <w:t>3. Pré-condições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3" w:name="__RefHeading___Toc1651_1682077958"/>
      <w:bookmarkEnd w:id="43"/>
      <w:r>
        <w:rPr>
          <w:b w:val="false"/>
          <w:bCs w:val="false"/>
        </w:rPr>
        <w:t>4. Pós-condições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 sessão do usuário é encerrada com segurança.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é redirecionado para a página inicial de login.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4" w:name="__RefHeading___Toc1653_1682077958"/>
      <w:bookmarkEnd w:id="44"/>
      <w:r>
        <w:rPr>
          <w:b w:val="false"/>
          <w:bCs w:val="false"/>
        </w:rPr>
        <w:t>5. Fluxo Básico de Eventos</w:t>
      </w:r>
    </w:p>
    <w:p>
      <w:pPr>
        <w:pStyle w:val="BodyText"/>
        <w:numPr>
          <w:ilvl w:val="0"/>
          <w:numId w:val="1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clica na opção "Logout" no menu do sistema.</w:t>
      </w:r>
    </w:p>
    <w:p>
      <w:pPr>
        <w:pStyle w:val="BodyText"/>
        <w:numPr>
          <w:ilvl w:val="0"/>
          <w:numId w:val="1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encerra a sessão local do usuário, eliminando os dados da sessão ativa.</w:t>
      </w:r>
    </w:p>
    <w:p>
      <w:pPr>
        <w:pStyle w:val="BodyText"/>
        <w:numPr>
          <w:ilvl w:val="0"/>
          <w:numId w:val="1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(Opcional) O sistema também pode solicitar logout federado com o Google OAuth.</w:t>
      </w:r>
    </w:p>
    <w:p>
      <w:pPr>
        <w:pStyle w:val="BodyText"/>
        <w:numPr>
          <w:ilvl w:val="0"/>
          <w:numId w:val="1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é redirecionado para a tela inicial ou de login.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5" w:name="__RefHeading___Toc1655_1682077958"/>
      <w:bookmarkEnd w:id="45"/>
      <w:r>
        <w:rPr>
          <w:b w:val="false"/>
          <w:bCs w:val="false"/>
        </w:rPr>
        <w:t>6. Fluxos Alternativos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6A - Erro ao encerrar sessão</w:t>
      </w:r>
    </w:p>
    <w:p>
      <w:pPr>
        <w:pStyle w:val="BodyText"/>
        <w:numPr>
          <w:ilvl w:val="0"/>
          <w:numId w:val="1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Se ocorrer falha na comunicação com o provedor OAuth, o sistema ainda finaliza a sessão local.</w:t>
      </w:r>
    </w:p>
    <w:p>
      <w:pPr>
        <w:pStyle w:val="BodyText"/>
        <w:numPr>
          <w:ilvl w:val="0"/>
          <w:numId w:val="1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é informado de que o logout foi realizado apenas localmente.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6" w:name="__RefHeading___Toc1657_1682077958"/>
      <w:bookmarkEnd w:id="46"/>
      <w:r>
        <w:rPr>
          <w:b w:val="false"/>
          <w:bCs w:val="false"/>
        </w:rPr>
        <w:t>7. Requisitos Especiais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 sessão do usuário deve ser invalidada tanto no backend quanto no frontend (cookies, tokens, etc.).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Em caso de logout federado, utilizar o endpoint apropriado do Google OAuth.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7" w:name="__RefHeading___Toc1659_1682077958"/>
      <w:bookmarkEnd w:id="47"/>
      <w:r>
        <w:rPr>
          <w:b w:val="false"/>
          <w:bCs w:val="false"/>
        </w:rPr>
        <w:t>8. Regras de Negócio Associadas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RN006:</w:t>
      </w:r>
      <w:r>
        <w:rPr>
          <w:b w:val="false"/>
          <w:bCs w:val="false"/>
          <w:sz w:val="24"/>
          <w:szCs w:val="24"/>
        </w:rPr>
        <w:t xml:space="preserve"> O sistema deve sempre invalidar sessões locais imediatamente após o logout.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RN007:</w:t>
      </w:r>
      <w:r>
        <w:rPr>
          <w:b w:val="false"/>
          <w:bCs w:val="false"/>
          <w:sz w:val="24"/>
          <w:szCs w:val="24"/>
        </w:rPr>
        <w:t xml:space="preserve"> O logout federado deve seguir as diretrizes do provedor OAuth para preservar a segurança.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8" w:name="__RefHeading___Toc1661_1682077958"/>
      <w:bookmarkEnd w:id="48"/>
      <w:r>
        <w:rPr>
          <w:b w:val="false"/>
          <w:bCs w:val="false"/>
        </w:rPr>
        <w:t>9. Pontos de Extensão</w:t>
      </w:r>
    </w:p>
    <w:p>
      <w:pPr>
        <w:pStyle w:val="BodyText"/>
        <w:numPr>
          <w:ilvl w:val="0"/>
          <w:numId w:val="1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Nenhum ponto de extensão previsto neste caso de uso.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49" w:name="__RefHeading___Toc1663_1682077958"/>
      <w:bookmarkEnd w:id="49"/>
      <w:r>
        <w:rPr/>
        <w:t>UC004 - Cadastrar Perfil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0" w:name="__RefHeading___Toc1665_1682077958"/>
      <w:bookmarkEnd w:id="50"/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1" w:name="__RefHeading___Toc1667_1682077958"/>
      <w:bookmarkEnd w:id="51"/>
      <w:r>
        <w:rPr>
          <w:b w:val="false"/>
          <w:bCs w:val="false"/>
        </w:rPr>
        <w:t>UC004 - Cadastrar Perfil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2" w:name="__RefHeading___Toc1669_1682077958"/>
      <w:bookmarkEnd w:id="52"/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3" w:name="__RefHeading___Toc1671_1682077958"/>
      <w:bookmarkEnd w:id="53"/>
      <w:r>
        <w:rPr>
          <w:b w:val="false"/>
          <w:bCs w:val="false"/>
        </w:rPr>
        <w:t>Após autenticação via Google OAuth, o usuário preenche as informações complementares e solicita os papéis (perfis) desejados no sistema, como aluno, professor, orientador ou coordenador.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4" w:name="__RefHeading___Toc1673_1682077958"/>
      <w:bookmarkEnd w:id="54"/>
      <w:r>
        <w:rPr>
          <w:b w:val="false"/>
          <w:bCs w:val="false"/>
        </w:rPr>
        <w:t>3. Atores</w:t>
      </w:r>
    </w:p>
    <w:p>
      <w:pPr>
        <w:pStyle w:val="BodyText"/>
        <w:numPr>
          <w:ilvl w:val="0"/>
          <w:numId w:val="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Usuário logado (ator primário)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5" w:name="__RefHeading___Toc1675_1682077958"/>
      <w:bookmarkEnd w:id="55"/>
      <w:r>
        <w:rPr>
          <w:b w:val="false"/>
          <w:bCs w:val="false"/>
        </w:rPr>
        <w:t>4. Pré-condições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deve estar autenticado via Google OAuth.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cadastro do usuário ainda não foi aprovado por um administrador.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6" w:name="__RefHeading___Toc1677_1682077958"/>
      <w:bookmarkEnd w:id="56"/>
      <w:r>
        <w:rPr>
          <w:b w:val="false"/>
          <w:bCs w:val="false"/>
        </w:rPr>
        <w:t>5. Pós-condições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As informações do perfil são salvas.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 solicitação de papéis é enviada para análise do administrador.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7" w:name="__RefHeading___Toc1679_1682077958"/>
      <w:bookmarkEnd w:id="57"/>
      <w:r>
        <w:rPr>
          <w:b w:val="false"/>
          <w:bCs w:val="false"/>
        </w:rPr>
        <w:t>6. Fluxo Básico de Eventos</w:t>
      </w:r>
    </w:p>
    <w:p>
      <w:pPr>
        <w:pStyle w:val="BodyText"/>
        <w:numPr>
          <w:ilvl w:val="0"/>
          <w:numId w:val="1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logado acessa o formulário de cadastro de perfil.</w:t>
      </w:r>
    </w:p>
    <w:p>
      <w:pPr>
        <w:pStyle w:val="BodyText"/>
        <w:numPr>
          <w:ilvl w:val="0"/>
          <w:numId w:val="1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exibe campos para preenchimento de dados complementares (ex: matrícula, SIAPE, curso, vínculo institucional).</w:t>
      </w:r>
    </w:p>
    <w:p>
      <w:pPr>
        <w:pStyle w:val="BodyText"/>
        <w:numPr>
          <w:ilvl w:val="0"/>
          <w:numId w:val="1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seleciona os papéis que deseja desempenhar (ex: aluno, professor, orientador de estágio, coordenador de TCC, etc.).</w:t>
      </w:r>
    </w:p>
    <w:p>
      <w:pPr>
        <w:pStyle w:val="BodyText"/>
        <w:numPr>
          <w:ilvl w:val="0"/>
          <w:numId w:val="1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confirma o envio do formulário.</w:t>
      </w:r>
    </w:p>
    <w:p>
      <w:pPr>
        <w:pStyle w:val="BodyText"/>
        <w:numPr>
          <w:ilvl w:val="0"/>
          <w:numId w:val="1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salva os dados e envia a solicitação para o administrador responsável pela aprovação.</w:t>
      </w:r>
    </w:p>
    <w:p>
      <w:pPr>
        <w:pStyle w:val="BodyText"/>
        <w:numPr>
          <w:ilvl w:val="0"/>
          <w:numId w:val="1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informa ao usuário que sua solicitação está em análise.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8" w:name="__RefHeading___Toc1681_1682077958"/>
      <w:bookmarkEnd w:id="58"/>
      <w:r>
        <w:rPr>
          <w:b w:val="false"/>
          <w:bCs w:val="false"/>
        </w:rPr>
        <w:t>7. Fluxos Alternativos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7A - Dados obrigatórios não preenchidos</w:t>
      </w:r>
    </w:p>
    <w:p>
      <w:pPr>
        <w:pStyle w:val="BodyText"/>
        <w:numPr>
          <w:ilvl w:val="0"/>
          <w:numId w:val="1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alerta o usuário e impede o envio do formulário até que todos os campos obrigatórios sejam preenchidos.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7B - Erro na submissão</w:t>
      </w:r>
    </w:p>
    <w:p>
      <w:pPr>
        <w:pStyle w:val="BodyText"/>
        <w:numPr>
          <w:ilvl w:val="0"/>
          <w:numId w:val="1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exibe uma mensagem de erro e solicita nova tentativa.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9" w:name="__RefHeading___Toc1683_1682077958"/>
      <w:bookmarkEnd w:id="59"/>
      <w:r>
        <w:rPr>
          <w:b w:val="false"/>
          <w:bCs w:val="false"/>
        </w:rPr>
        <w:t>8. Requisitos Especiais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formulário deve validar automaticamente os dados obrigatórios.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 seleção de múltiplos papéis deve ser permitida simultaneamente.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Os dados devem ser persistidos de forma segura no banco de dados.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0" w:name="__RefHeading___Toc1685_1682077958"/>
      <w:bookmarkEnd w:id="60"/>
      <w:r>
        <w:rPr>
          <w:b w:val="false"/>
          <w:bCs w:val="false"/>
        </w:rPr>
        <w:t>9. Regras de Negócio Associadas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RN008:</w:t>
      </w:r>
      <w:r>
        <w:rPr>
          <w:b w:val="false"/>
          <w:bCs w:val="false"/>
          <w:sz w:val="24"/>
          <w:szCs w:val="24"/>
        </w:rPr>
        <w:t xml:space="preserve"> Um usuário pode possuir múltiplos papéis simultaneamente.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RN009:</w:t>
      </w:r>
      <w:r>
        <w:rPr>
          <w:b w:val="false"/>
          <w:bCs w:val="false"/>
          <w:sz w:val="24"/>
          <w:szCs w:val="24"/>
        </w:rPr>
        <w:t xml:space="preserve"> A atuação de um usuário em um papel só é permitida após aprovação do administrador.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RN010:</w:t>
      </w:r>
      <w:r>
        <w:rPr>
          <w:b w:val="false"/>
          <w:bCs w:val="false"/>
          <w:sz w:val="24"/>
          <w:szCs w:val="24"/>
        </w:rPr>
        <w:t xml:space="preserve"> Todos os dados complementares devem ser consistentes com os registros institucionais (ex: matrícula válida no SIG@).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1" w:name="__RefHeading___Toc1687_1682077958"/>
      <w:bookmarkEnd w:id="61"/>
      <w:r>
        <w:rPr>
          <w:b w:val="false"/>
          <w:bCs w:val="false"/>
        </w:rPr>
        <w:t>10. Pontos de Extensão</w:t>
      </w:r>
    </w:p>
    <w:p>
      <w:pPr>
        <w:pStyle w:val="BodyText"/>
        <w:numPr>
          <w:ilvl w:val="0"/>
          <w:numId w:val="1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Extensão para UC005 - Aprovar cadastro (quando um administrador aprova ou recusa os perfis solicitados).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62" w:name="__RefHeading___Toc1689_1682077958"/>
      <w:bookmarkEnd w:id="62"/>
      <w:r>
        <w:rPr/>
        <w:t>UC005 - Aprovar Cadastro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3" w:name="__RefHeading___Toc1691_1682077958"/>
      <w:bookmarkEnd w:id="63"/>
      <w:r>
        <w:rPr>
          <w:b w:val="false"/>
          <w:bCs w:val="false"/>
        </w:rPr>
        <w:t>1. Identificação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Nome:</w:t>
      </w:r>
      <w:r>
        <w:rPr>
          <w:b w:val="false"/>
          <w:bCs w:val="false"/>
          <w:sz w:val="24"/>
          <w:szCs w:val="24"/>
        </w:rPr>
        <w:t xml:space="preserve"> UC005 - Aprovar Cadastro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Resumo:</w:t>
      </w:r>
      <w:r>
        <w:rPr>
          <w:b w:val="false"/>
          <w:bCs w:val="false"/>
          <w:sz w:val="24"/>
          <w:szCs w:val="24"/>
        </w:rPr>
        <w:t xml:space="preserve"> Um administrador analisa os dados do perfil e os papéis solicitados por um usuário logado e decide aprovar ou recusar o cadastro com base nas informações verificadas no sistema institucional (SIG@).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4" w:name="__RefHeading___Toc1693_1682077958"/>
      <w:bookmarkEnd w:id="64"/>
      <w:r>
        <w:rPr>
          <w:b w:val="false"/>
          <w:bCs w:val="false"/>
        </w:rPr>
        <w:t>2. Atores</w:t>
      </w:r>
    </w:p>
    <w:p>
      <w:pPr>
        <w:pStyle w:val="BodyText"/>
        <w:numPr>
          <w:ilvl w:val="0"/>
          <w:numId w:val="5"/>
        </w:numPr>
        <w:rPr/>
      </w:pPr>
      <w:r>
        <w:rPr>
          <w:rStyle w:val="Strong"/>
          <w:b w:val="false"/>
          <w:bCs w:val="false"/>
          <w:sz w:val="24"/>
          <w:szCs w:val="24"/>
        </w:rPr>
        <w:t>Primário:</w:t>
      </w:r>
      <w:r>
        <w:rPr>
          <w:b w:val="false"/>
          <w:bCs w:val="false"/>
          <w:sz w:val="24"/>
          <w:szCs w:val="24"/>
        </w:rPr>
        <w:t xml:space="preserve"> ADMIN</w:t>
      </w:r>
    </w:p>
    <w:p>
      <w:pPr>
        <w:pStyle w:val="BodyText"/>
        <w:numPr>
          <w:ilvl w:val="0"/>
          <w:numId w:val="5"/>
        </w:numPr>
        <w:rPr/>
      </w:pPr>
      <w:r>
        <w:rPr>
          <w:rStyle w:val="Strong"/>
          <w:b w:val="false"/>
          <w:bCs w:val="false"/>
          <w:sz w:val="24"/>
          <w:szCs w:val="24"/>
        </w:rPr>
        <w:t>Secundário:</w:t>
      </w:r>
      <w:r>
        <w:rPr>
          <w:b w:val="false"/>
          <w:bCs w:val="false"/>
          <w:sz w:val="24"/>
          <w:szCs w:val="24"/>
        </w:rPr>
        <w:t xml:space="preserve"> Nenhum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5" w:name="__RefHeading___Toc1695_1682077958"/>
      <w:bookmarkEnd w:id="65"/>
      <w:r>
        <w:rPr>
          <w:b w:val="false"/>
          <w:bCs w:val="false"/>
        </w:rPr>
        <w:t>3. Pré-condições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logado já submeteu seu perfil e está aguardando aprovação.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administrador está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6" w:name="__RefHeading___Toc1697_1682077958"/>
      <w:bookmarkEnd w:id="66"/>
      <w:r>
        <w:rPr>
          <w:b w:val="false"/>
          <w:bCs w:val="false"/>
        </w:rPr>
        <w:t>4. Pós-condições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recebe os papéis aprovados e passa a ter acesso às funcionalidades associadas.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Caso recusado, o cadastro permanece pendente, e o usuário é informado.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7" w:name="__RefHeading___Toc1699_1682077958"/>
      <w:bookmarkEnd w:id="67"/>
      <w:r>
        <w:rPr>
          <w:b w:val="false"/>
          <w:bCs w:val="false"/>
        </w:rPr>
        <w:t>5. Fluxo Básico de Eventos</w:t>
      </w:r>
    </w:p>
    <w:p>
      <w:pPr>
        <w:pStyle w:val="BodyText"/>
        <w:numPr>
          <w:ilvl w:val="0"/>
          <w:numId w:val="2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administrador acessa a lista de solicitações de cadastro pendentes.</w:t>
      </w:r>
    </w:p>
    <w:p>
      <w:pPr>
        <w:pStyle w:val="BodyText"/>
        <w:numPr>
          <w:ilvl w:val="0"/>
          <w:numId w:val="2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exibe os dados do perfil e os papéis solicitados.</w:t>
      </w:r>
    </w:p>
    <w:p>
      <w:pPr>
        <w:pStyle w:val="BodyText"/>
        <w:numPr>
          <w:ilvl w:val="0"/>
          <w:numId w:val="2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administrador verifica as informações no sistema SIG@ ou outro sistema de apoio.</w:t>
      </w:r>
    </w:p>
    <w:p>
      <w:pPr>
        <w:pStyle w:val="BodyText"/>
        <w:numPr>
          <w:ilvl w:val="0"/>
          <w:numId w:val="2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administrador aprova ou recusa individualmente cada papel solicitado.</w:t>
      </w:r>
    </w:p>
    <w:p>
      <w:pPr>
        <w:pStyle w:val="BodyText"/>
        <w:numPr>
          <w:ilvl w:val="0"/>
          <w:numId w:val="2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atualiza os papéis aprovados do usuário.</w:t>
      </w:r>
    </w:p>
    <w:p>
      <w:pPr>
        <w:pStyle w:val="BodyText"/>
        <w:numPr>
          <w:ilvl w:val="0"/>
          <w:numId w:val="2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notifica o usuário sobre a decisão (aprovado ou recusado).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8" w:name="__RefHeading___Toc1701_1682077958"/>
      <w:bookmarkEnd w:id="68"/>
      <w:r>
        <w:rPr>
          <w:b w:val="false"/>
          <w:bCs w:val="false"/>
        </w:rPr>
        <w:t>6. Fluxos Alternativos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6A - Dados inconsistentes com o SIG@</w:t>
      </w:r>
    </w:p>
    <w:p>
      <w:pPr>
        <w:pStyle w:val="BodyText"/>
        <w:numPr>
          <w:ilvl w:val="0"/>
          <w:numId w:val="2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administrador recusa os papéis com base na inconsistência dos dados apresentados.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6B - Erro ao salvar aprovação</w:t>
      </w:r>
    </w:p>
    <w:p>
      <w:pPr>
        <w:pStyle w:val="BodyText"/>
        <w:numPr>
          <w:ilvl w:val="0"/>
          <w:numId w:val="1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exibe mensagem de erro e solicita nova tentativa.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9" w:name="__RefHeading___Toc1703_1682077958"/>
      <w:bookmarkEnd w:id="69"/>
      <w:r>
        <w:rPr>
          <w:b w:val="false"/>
          <w:bCs w:val="false"/>
        </w:rPr>
        <w:t>7. Requisitos Especiais</w:t>
      </w:r>
    </w:p>
    <w:p>
      <w:pPr>
        <w:pStyle w:val="BodyText"/>
        <w:numPr>
          <w:ilvl w:val="0"/>
          <w:numId w:val="1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 interface do administrador deve permitir aprovar ou recusar cada papel separadamente.</w:t>
      </w:r>
    </w:p>
    <w:p>
      <w:pPr>
        <w:pStyle w:val="BodyText"/>
        <w:numPr>
          <w:ilvl w:val="0"/>
          <w:numId w:val="1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deve registrar quem aprovou e quando.</w:t>
      </w:r>
    </w:p>
    <w:p>
      <w:pPr>
        <w:pStyle w:val="BodyText"/>
        <w:numPr>
          <w:ilvl w:val="0"/>
          <w:numId w:val="1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As decisões devem ser auditáveis.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70" w:name="__RefHeading___Toc1705_1682077958"/>
      <w:bookmarkEnd w:id="70"/>
      <w:r>
        <w:rPr>
          <w:b w:val="false"/>
          <w:bCs w:val="false"/>
        </w:rPr>
        <w:t>8. Regras de Negócio Associadas</w:t>
      </w:r>
    </w:p>
    <w:p>
      <w:pPr>
        <w:pStyle w:val="BodyText"/>
        <w:numPr>
          <w:ilvl w:val="0"/>
          <w:numId w:val="12"/>
        </w:numPr>
        <w:rPr/>
      </w:pPr>
      <w:r>
        <w:rPr>
          <w:rStyle w:val="Strong"/>
          <w:b w:val="false"/>
          <w:bCs w:val="false"/>
          <w:sz w:val="24"/>
          <w:szCs w:val="24"/>
        </w:rPr>
        <w:t>RN008:</w:t>
      </w:r>
      <w:r>
        <w:rPr>
          <w:b w:val="false"/>
          <w:bCs w:val="false"/>
          <w:sz w:val="24"/>
          <w:szCs w:val="24"/>
        </w:rPr>
        <w:t xml:space="preserve"> Um usuário pode possuir múltiplos papéis simultaneamente.</w:t>
      </w:r>
    </w:p>
    <w:p>
      <w:pPr>
        <w:pStyle w:val="BodyText"/>
        <w:numPr>
          <w:ilvl w:val="0"/>
          <w:numId w:val="12"/>
        </w:numPr>
        <w:rPr/>
      </w:pPr>
      <w:r>
        <w:rPr>
          <w:rStyle w:val="Strong"/>
          <w:b w:val="false"/>
          <w:bCs w:val="false"/>
          <w:sz w:val="24"/>
          <w:szCs w:val="24"/>
        </w:rPr>
        <w:t>RN009:</w:t>
      </w:r>
      <w:r>
        <w:rPr>
          <w:b w:val="false"/>
          <w:bCs w:val="false"/>
          <w:sz w:val="24"/>
          <w:szCs w:val="24"/>
        </w:rPr>
        <w:t xml:space="preserve"> A atuação de um usuário em um papel só é permitida após aprovação do administrador.</w:t>
      </w:r>
    </w:p>
    <w:p>
      <w:pPr>
        <w:pStyle w:val="BodyText"/>
        <w:numPr>
          <w:ilvl w:val="0"/>
          <w:numId w:val="12"/>
        </w:numPr>
        <w:rPr/>
      </w:pPr>
      <w:r>
        <w:rPr>
          <w:rStyle w:val="Strong"/>
          <w:b w:val="false"/>
          <w:bCs w:val="false"/>
          <w:sz w:val="24"/>
          <w:szCs w:val="24"/>
        </w:rPr>
        <w:t>RN011:</w:t>
      </w:r>
      <w:r>
        <w:rPr>
          <w:b w:val="false"/>
          <w:bCs w:val="false"/>
          <w:sz w:val="24"/>
          <w:szCs w:val="24"/>
        </w:rPr>
        <w:t xml:space="preserve"> Apenas administradores têm permissão para aprovar perfis e papéis.</w:t>
      </w:r>
    </w:p>
    <w:p>
      <w:pPr>
        <w:pStyle w:val="BodyText"/>
        <w:numPr>
          <w:ilvl w:val="0"/>
          <w:numId w:val="12"/>
        </w:numPr>
        <w:rPr/>
      </w:pPr>
      <w:r>
        <w:rPr>
          <w:rStyle w:val="Strong"/>
          <w:b w:val="false"/>
          <w:bCs w:val="false"/>
          <w:sz w:val="24"/>
          <w:szCs w:val="24"/>
        </w:rPr>
        <w:t>RN012:</w:t>
      </w:r>
      <w:r>
        <w:rPr>
          <w:b w:val="false"/>
          <w:bCs w:val="false"/>
          <w:sz w:val="24"/>
          <w:szCs w:val="24"/>
        </w:rPr>
        <w:t xml:space="preserve"> A aprovação deve ser baseada em dados verificados com o SIG@.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71" w:name="__RefHeading___Toc1707_1682077958"/>
      <w:bookmarkEnd w:id="71"/>
      <w:r>
        <w:rPr>
          <w:b w:val="false"/>
          <w:bCs w:val="false"/>
        </w:rPr>
        <w:t>9. Pontos de Extensão</w:t>
      </w:r>
    </w:p>
    <w:p>
      <w:pPr>
        <w:pStyle w:val="BodyText"/>
        <w:numPr>
          <w:ilvl w:val="0"/>
          <w:numId w:val="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Extensão para UC004 - Cadastrar Perfil (continuação natural do processo).</w:t>
      </w:r>
    </w:p>
    <w:p>
      <w:pPr>
        <w:pStyle w:val="BodyText"/>
        <w:numPr>
          <w:ilvl w:val="0"/>
          <w:numId w:val="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Pode gerar notificações ou e-mails automáticos ao usuário após a decisão.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2" w:name="__RefHeading___Toc3196_1682077958"/>
      <w:bookmarkEnd w:id="72"/>
      <w:r>
        <w:rPr/>
        <w:t>UC006 - Cadastrar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Identificação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Nome: UC006 - Cadastrar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Resumo: Permite que o aluno informe os dados iniciais de seu estágio, como empresa, carga horária, período, e supervisor externo, para iniciar o processo formal de acompanhamento institucional.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Atores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Primário: Aluno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Secundário: Nenhum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Pré-condições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estar logado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ter o perfil aprovado pelo administrador (UC005).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Pós-condições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estágio é registrado no sistema com status “em análise”.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coordenador de estágio poderá avaliar a solicitação posteriormente.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Fluxo Básico de Eventos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aluno acessa a funcionalidade de cadastro de estágio.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o formulário com os campos obrigatórios: nome da empresa, CNPJ, endereço, supervisor, período de realização, carga horária semanal, entre outros.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aluno preenche os campos e envia o formulário.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valida os dados inseridos.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registra o estágio com status “pendente de aprovação”.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aluno é notificado sobre o sucesso do envio.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Fluxos Alternativos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6A - Dados inválidos ou incompletos</w:t>
      </w:r>
    </w:p>
    <w:p>
      <w:pPr>
        <w:pStyle w:val="BodyText"/>
        <w:numPr>
          <w:ilvl w:val="0"/>
          <w:numId w:val="2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O sistema exibe mensagens de erro detalhando os campos inválidos.</w:t>
      </w:r>
    </w:p>
    <w:p>
      <w:pPr>
        <w:pStyle w:val="BodyText"/>
        <w:numPr>
          <w:ilvl w:val="0"/>
          <w:numId w:val="2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O aluno é instruído a corrigir e reenviar.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6B - Falha no envio</w:t>
      </w:r>
    </w:p>
    <w:p>
      <w:pPr>
        <w:pStyle w:val="BodyText"/>
        <w:numPr>
          <w:ilvl w:val="0"/>
          <w:numId w:val="2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Em caso de erro interno, o sistema informa a falha e orienta o aluno a tentar novamente mais tarde.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Requisitos Especiais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Validação de CNPJ e formatos de campos obrigatórios.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amigável com campos bem descritos.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Integração com módulo de documentos para posterior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Associadas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RN013: O aluno só pode cadastrar estágio se tiver seu perfil aprovado.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RN014: O estágio cadastrado deve ser validado pelo coordenador antes de qualquer acompanhamento.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RN015: O sistema deve permitir apenas um estágio ativo por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Pontos de Extensão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Gatilho para UC008 - Enviar Documentação, após o cadastro do estágio.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Extensão futura para UC009 - Visualizar alunos com estágio ativo (coordenador).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3" w:name="__RefHeading___Toc3198_1682077958"/>
      <w:bookmarkEnd w:id="73"/>
      <w:r>
        <w:rPr/>
        <w:t>UC007 - Solicitar Orientador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UC007 – Solicitar Orientador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aluno solicite um professor para orientá-lo em seu estágio ou trabalho de conclusão de curso (TCC), conforme aplicável. A solicitação será avaliada pelo professor que pode aceitar ou recusar a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 (ator primário)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Estágio / Orientador de TCC (ator secundário)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estar autenticado e ter seu perfil aprovado.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haver vagas disponíveis para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ter preenchido os dados iniciais do estágio ou TCC.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solicitação de orientação é registrada no sistema e pendente de avaliação pelo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pode visualizar o status da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Básico de Eventos (Cenário Principal):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aluno acessa a funcionalidade de solicitação de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os orientadores disponíveis com suas respectivas vagas e áreas de atuação.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aluno seleciona um orientador e envia 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registra a solicitação e a associa ao orientador escolhido.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notifica o orientador sobre a nova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caso de uso termina com a solicitação aguardando decisão do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 e de Exceção: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7.1. Falta de vagas: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Se não houver vagas disponíveis, o sistema informa ao aluno que não é possível enviar 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7.2. Dados incompletos: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Se o aluno não tiver preenchido os dados obrigatórios, o sistema bloqueia a solicitação e informa quais informações estão faltando.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7.3. Tentativa de nova solicitação com orientação já ativa: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impede a solicitação se o aluno já estiver vinculado a um orientador para o mesmo módulo.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RN001: Um aluno pode solicitar apenas um orientador por módulo (estágio ou TCC).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RN007: A solicitação deve ser avaliada em até 7 dias úteis.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RN014: Apenas professores com vagas disponíveis e aprovadas pelo coordenador podem ser selecionados como orientadores.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RF007: Listar orientadores disponíveis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RF008: Enviar solicitação de orientação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RF009: Registrar status da solicitação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4" w:name="__RefHeading___Toc3200_1682077958"/>
      <w:bookmarkEnd w:id="74"/>
      <w:r>
        <w:rPr/>
        <w:t>UC008 - Enviar Documentação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UC008 – Enviar Documentação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aluno envie os documentos obrigatórios exigidos para o processo de estágio, monitoria ou TCC, como termos de compromisso, planos de atividades, declarações ou relatórios parciais, de acordo com o módulo em que está inscrito.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 (ator primário)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Estágio / Coordenador de TCC / Coordenador de Monitoria (atores secundários)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Estágio / Orientador de TCC / Professor (notificado, dependendo do tipo de documento)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estar logado e ter o perfil aprovado.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estar vinculado a um orientador (caso exigido para o tipo de documento).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Os tipos de documentos válidos devem estar previamente definidos pelo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Os documentos são registrados no sistema, associados ao aluno, e ficam disponíveis para visualização e validação pelos responsáveis.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status é atualizado para “Enviado”.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Básico de Eventos (Cenário Principal):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aluno acessa a área de submissão de documentos.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os documentos obrigatórios pendentes e os já enviados.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aluno seleciona o tipo de documento e faz o upload do arquivo.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valida o formato e tamanho do arquivo.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registra a submissão e notifica os responsáveis (orientador ou coordenador, conforme o tipo de documento).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aluno recebe uma confirmação da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 e de Exceção: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7.1. Formato inválido de arquivo:</w:t>
      </w:r>
    </w:p>
    <w:p>
      <w:pPr>
        <w:pStyle w:val="BodyText"/>
        <w:numPr>
          <w:ilvl w:val="0"/>
          <w:numId w:val="2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O sistema rejeita o arquivo e informa os formatos permitidos (.pdf, .docx).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7.2. Tamanho excedido:</w:t>
      </w:r>
    </w:p>
    <w:p>
      <w:pPr>
        <w:pStyle w:val="BodyText"/>
        <w:numPr>
          <w:ilvl w:val="0"/>
          <w:numId w:val="2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O sistema bloqueia o upload e informa o tamanho máximo permitido (ex: 10MB).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7.3. Tipo de documento não permitido:</w:t>
      </w:r>
    </w:p>
    <w:p>
      <w:pPr>
        <w:pStyle w:val="BodyText"/>
        <w:numPr>
          <w:ilvl w:val="0"/>
          <w:numId w:val="2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O sistema impede a submissão de documentos não reconhecidos pelo fluxo atual (ex: tentando enviar relatório final sem orientação ativa).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RN002: Apenas documentos nos formatos permitidos devem ser aceitos.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RN008: Documentos enviados fora do prazo não devem ser aceitos, exceto com justificativa aprovada.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RN015: Cada documento submetido deve ser associado ao respectivo aluno, módulo e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RF010: Listar documentos pendentes e já enviados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RF011: Validar e registrar documentos submetidos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RF012: Notificar responsáveis pela validação dos documentos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10. Observações: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verificação e aprovação dos documentos fazem parte de casos de uso complementares (como "Assinar Documentos" e "Avaliar Trabalho Acadêmico").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Este caso de uso é aplicável tanto para o módulo de estágio quanto de TCC, respeitando as variações específicas de cada fluxo.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5" w:name="__RefHeading___Toc3202_1682077958"/>
      <w:bookmarkEnd w:id="75"/>
      <w:r>
        <w:rPr/>
        <w:t>UC009 - Visualizar alunos com estágio ativo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UC009 - Visualizar alunos com estágio ativo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Coordenador de Estágio visualize uma lista de todos os alunos com estágio ativo, contendo informações como nome, curso, empresa/instituição, período de início e término, e status da documentação.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Estágio (ator principal)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Sistema (ator secundário)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coordenador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coordenador deve ter seu perfil aprovado.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lista de alunos com estágio ativo será exibida ao coordenador.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Básico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coordenador acessa o sistema e navega até a seção de gestão de estágios.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apresenta a opção "Visualizar alunos com estágio ativo".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coordenador seleciona a opção.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consulta o banco de dados por alunos com estágio aprovado e ainda vigente.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exibe a lista com as informações pertinentes.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coordenador pode clicar em um aluno específico para ver mais detalhes.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FA1: Nenhum aluno com estágio ativo</w:t>
      </w:r>
    </w:p>
    <w:p>
      <w:pPr>
        <w:pStyle w:val="BodyText"/>
        <w:numPr>
          <w:ilvl w:val="0"/>
          <w:numId w:val="2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◦ </w:t>
      </w:r>
      <w:r>
        <w:rPr>
          <w:b w:val="false"/>
          <w:bCs w:val="false"/>
        </w:rPr>
        <w:t>O sistema informa que não há alunos com estágio ativo no momento.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RN001: Apenas usuários com papel de Coordenador de Estágio podem acessar esta funcionalidade.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RN014: Um estágio é considerado ativo se a data atual estiver entre as datas de início e término cadastradas.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RNF001: Os dados devem ser exibidos de forma responsiva e acessível em dispositivos móveis.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6" w:name="__RefHeading___Toc3204_1682077958"/>
      <w:bookmarkEnd w:id="76"/>
      <w:r>
        <w:rPr/>
        <w:t>UC010 – Aceitar/Recusar Solicitação de Orientação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UC010 - Aceitar/Recusar Solicitação de Orientação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professor visualize as solicitações de orientação feitas por alunos (para estágio ou TCC) e possa aceitá-las ou recusá-las com justificativa.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Professor (Orientador de Estágio ou TCC)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 (Orientador de Estágio ou TCC) (ator primário)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Sistema (ator secundário)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professor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professor deve ter seu perfil aprovado e estar habilitado a orientar.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solicitação será marcada como aceita ou recusada.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solicitante será notificado da decisão.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Básico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professor acessa o sistema e navega até a seção de solicitações de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uma lista de solicitações pendentes.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professor seleciona uma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exibe os dados do aluno e do estágio ou TCC solicitado.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professor escolhe "Aceitar" ou "Recusar".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Se "Recusar", o sistema solicita uma justificativa.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7. O sistema salva a decisão e notifica 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FA1: Nenhuma solicitação pendente</w:t>
      </w:r>
    </w:p>
    <w:p>
      <w:pPr>
        <w:pStyle w:val="BodyText"/>
        <w:numPr>
          <w:ilvl w:val="0"/>
          <w:numId w:val="2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◦ </w:t>
      </w:r>
      <w:r>
        <w:rPr>
          <w:b w:val="false"/>
          <w:bCs w:val="false"/>
        </w:rPr>
        <w:t>O sistema exibe a mensagem "Nenhuma solicitação pendente no momento".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RN002: Um professor pode orientar até o limite definido em edital.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RN006: Uma solicitação recusada deve conter uma justificativa.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RN010: O aluno só poderá ter uma solicitação pendente por vez.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RNF003: A decisão deve ser registrada de forma segura e auditável.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RNF005: A notificação ao aluno deve ocorrer imediatamente após a decisão do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7" w:name="__RefHeading___Toc3206_1682077958"/>
      <w:bookmarkEnd w:id="77"/>
      <w:r>
        <w:rPr/>
        <w:t>UC011 – Enviar Trabalho Acadêmico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UC011 – Enviar Trabalho Acadêmico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aluno submeta uma versão do seu trabalho acadêmico (como o TCC) para avaliação, seguindo as orientações do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 (principal)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TCC (interessado)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TCC (interessado)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perfil de aluno deve estar aprovado pelo administrador.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já ter um orientador atribuído.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trabalho acadêmico fica disponível para 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recebe uma confirmação da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gera um registro da submissão com data e horário.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aluno acessa a opção "Submeter Trabalho Acadêmico".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formulário de submissão com campos obrigatórios (tipo de documento, título, versão, etc.).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aluno anexa o arquivo do trabalho e preenche os campos.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aluno confirma 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valida os dados e armazena o documento.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sistema notifica o orientador da nova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7. O sistema apresenta mensagem de sucesso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Falha no envio do arquivo: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detecta erro de formato ou falha no upload.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aluno é informado sobre o erro e instruído a reenviar.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3. Retorna ao passo 3 do fluxo principal.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Submissão fora do prazo (caso definido):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verifica que o prazo final já expirou.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aluno é informado e impedido de submeter.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3. Caso especial deve ser tratado diretamente com 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RN07: O aluno poderá submeter documentos do TCC (pré-projeto, versão final) conforme as orientações do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RN13: Documentos submetidos devem ser assinados digitalmente posteriormente pelo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RN14: Os documentos devem ser armazenados de forma segura e acessível conforme o papel do usuário.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amigável para upload de documentos (usabilidade).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Armazenamento seguro com versionamento.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Notificação imediata via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8" w:name="__RefHeading___Toc3208_1682077958"/>
      <w:bookmarkEnd w:id="78"/>
      <w:r>
        <w:rPr/>
        <w:t>UC012 – Avaliar Trabalho Acadêmico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UC012 – Avaliar Trabalho Acadêmico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orientador de TCC ou de estágio avalie os trabalhos submetidos por seus orientandos, podendo aprovar, solicitar ajustes ou reprovar o material.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TCC (principal)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Estágio (principal)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 (interessado)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orientador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orientador deve estar vinculado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já ter submetido um trabalho acadêmico.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status do trabalho é atualizado (aprovado, ajustes solicitados, reprovado).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recebe notificação da avaliação.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Um registro de avaliação é armazenado com data, hora e parecer.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orientador acessa o menu "Avaliar Trabalhos Acadêmicos".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a lista de alunos com submissões pendentes.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orientador seleciona um trabalho da lista.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exibe o conteúdo submetido e campos para parecer e decisão.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orientador insere comentários e seleciona a opção: Aprovar, Solicitar ajustes ou Reprovar.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orientador confirma a avaliação.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7. O sistema registra a decisão e envia notificação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Sem submissão disponível: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informa que o aluno ainda não submeteu trabalho.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orientador retorna à tela principal.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Arquivo inválido ou corrompido: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orientador tenta acessar o arquivo, mas o sistema detecta falha.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orientador é instruído a solicitar nova submissão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3. O sistema registra tentativa de leitura falha.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RN06: O orientador de estágio será responsável por avaliar o relatório final do estágio.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RN08: O orientador de TCC poderá avaliar o pré-projeto e a versão final do TCC do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RN13: Documentos devem ser assinados digitalmente pelo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RN14: Os documentos e avaliações devem ser armazenados com segurança e acesso restrito.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Tempo de resposta curto ao abrir e salvar avaliações.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Logs de rastreabilidade da avaliação.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clara para leitura de documentos e inserção de pareceres.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9" w:name="__RefHeading___Toc3210_1682077958"/>
      <w:bookmarkEnd w:id="79"/>
      <w:r>
        <w:rPr/>
        <w:t>UC013 – Assinar Documentos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UC013 – Assinar Documentos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professores, orientadores e coordenadores assinem digitalmente documentos submetidos na plataforma, como relatórios, pareceres, termos e trabalhos acadêmicos.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deve estar autenticado e autorizado (possuir papel com permissão de assinatura).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documento deve estar disponível e pronto para assinatura.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documento passa a conter a assinatura digital do responsável.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Um log de assinatura é registrado com data e hora.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status do documento é atualizado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usuário acessa o menu “Documentos para Assinar”.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a lista de documentos pendentes associados ao papel do usuário.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usuário seleciona um documento.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exibe o conteúdo e o botão "Assinar Digitalmente".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usuário confirma a assinatura.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sistema aplica a assinatura digital e registra o evento.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7. O documento passa para o próximo responsável (se houver).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Documento inválido: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detecta inconsistência ou erro no documento.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A assinatura é bloqueada.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3. O usuário é informado e orientado a recusar ou solicitar correção.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Usuário sem permissão de assinatura: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verifica que o papel do usuário não tem permissão para assinar o documento.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acesso à função de assinatura é bloqueado.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3. O usuário é redirecionado para a tela principal.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RN13: Documentos submetidos devem ser assinados digitalmente pelo responsável.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RN14: Todos os documentos devem ser armazenados de forma segura.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assinatura digital deve garantir autenticidade e integridade.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Logs de assinaturas devem estar disponíveis para auditoria.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interface de visualização de documentos deve ser clara e responsiva.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0" w:name="__RefHeading___Toc4827_1682077958"/>
      <w:bookmarkEnd w:id="80"/>
      <w:r>
        <w:rPr/>
        <w:t>UC014 – Submeter Vaga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UC014 – Submeter Vaga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professores submetam vagas de monitoria para suas respectivas disciplinas, informando os critérios, carga horária e período.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professor deve estar autenticado na plataforma.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disciplina vinculada à vaga deve estar cadastrada e associada ao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vaga é registrada no sistema e disponibilizada para análise do coordenador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vaga passa a ser visível para alunos elegíveis após aprovação.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professor acessa a opção "Submeter Vaga de Monitoria".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o formulário de cadastro de vaga.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3. O professor preenche as informações da vaga (disciplina, critérios, carga horária, semestre, requisitos).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professor confirma 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salva os dados da vaga e a marca como "Aguardando aprovação".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coordenador de monitoria é notificado.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Dados incompletos ou inválidos: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professor tenta submeter a vaga com campos obrigatórios vazios ou inválidos.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informa o erro e solicita correção antes da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Professor não vinculado à disciplina: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detecta que a disciplina informada não pertence ao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impede o cadastro da vaga e exibe mensagem de erro.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O professor da disciplina poderá criar vagas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RN12: O coordenador de monitoria será responsável por validar as vagas.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submissão deve ser rápida, com resposta clara sobre o status.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amigável e compatível com dispositivos móveis.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Registro de data/hora e vínculo da vaga com o professor devem estar disponíveis para auditoria.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1" w:name="__RefHeading___Toc4829_1682077958"/>
      <w:bookmarkEnd w:id="81"/>
      <w:r>
        <w:rPr/>
        <w:t>UC014 – Submeter Vaga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UC014 – Submeter Vaga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professores submetam vagas de monitoria para suas respectivas disciplinas, informando os critérios, carga horária e período.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professor deve estar autenticado na plataforma.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disciplina vinculada à vaga deve estar cadastrada e associada ao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vaga é registrada no sistema e disponibilizada para análise do coordenador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vaga passa a ser visível para alunos elegíveis após aprovação.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professor acessa a opção "Submeter Vaga de Monitoria".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o formulário de cadastro de vaga.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3. O professor preenche as informações da vaga (disciplina, critérios, carga horária, semestre, requisitos).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professor confirma 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salva os dados da vaga e a marca como "Aguardando aprovação".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coordenador de monitoria é notificado.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Dados incompletos ou inválidos: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professor tenta submeter a vaga com campos obrigatórios vazios ou inválidos.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informa o erro e solicita correção antes da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Professor não vinculado à disciplina: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detecta que a disciplina informada não pertence ao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impede o cadastro da vaga e exibe mensagem de erro.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O professor da disciplina poderá criar vagas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RN12: O coordenador de monitoria será responsável por validar as vagas.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submissão deve ser rápida, com resposta clara sobre o status.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amigável e compatível com dispositivos móveis.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Registro de data/hora e vínculo da vaga com o professor devem estar disponíveis para auditoria.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2" w:name="__RefHeading___Toc4831_1682077958"/>
      <w:bookmarkEnd w:id="82"/>
      <w:r>
        <w:rPr/>
        <w:t>UC016 – Responder Atividade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UC016 – Responder Atividade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aluno-monitor envie uma resposta para uma atividade previamente criada por um professor, vinculada a sua função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Monitor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monitor deve estar autenticado.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haver uma atividade criada por um professor e vinculada à sua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resposta da atividade é registrada no sistema e associada à atividade específica.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professor responsável é notificado da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monitor acessa a lista de atividades atribuídas.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monitor seleciona uma atividade pendente.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sistema exibe os detalhes da atividade.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monitor preenche a resposta (texto e/ou anexo de arquivo).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monitor submete a resposta.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sistema salva a resposta e envia uma notificação ao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Atividade vencida: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monitor tenta responder uma atividade cujo prazo já expirou.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informa que a atividade não pode mais ser respondida.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Arquivo não suportado: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monitor anexa um arquivo em formato inválido.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exibe mensagem de erro e solicita novo envio.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7C – Campos obrigatórios não preenchidos: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monitor tenta submeter sem preencher os campos obrigatórios.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bloqueia a submissão e solicita correção.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RN10: O aluno pode se candidatar a vagas e participar de atividades vinculadas à sua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RN14: Documentos e respostas enviados devem ser armazenados e acessíveis.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Suporte a arquivos até 10MB.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Tempo de upload de arquivos deve ser inferior a 5 segundos.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deve garantir a segurança dos dados enviados.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3" w:name="__RefHeading___Toc4833_1682077958"/>
      <w:bookmarkEnd w:id="83"/>
      <w:r>
        <w:rPr/>
        <w:t>UC017 – Criar Vaga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UC017 – Criar Vaga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professores ou coordenadores criem vagas, vinculadas a atividades acadêmicas como TCC, estágio ou monitoria, para que alunos possam se candidatar.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ator deve estar autenticado e autorizado com o respectivo papel.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haver um edital publicado (no caso de monitoria ou TCC).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disciplina ou orientação deve estar registrada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vaga é criada e fica disponível para alunos visualizarem e se candidatarem.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1. O ator acessa o módulo correspondente (TCC, estágio ou monitoria).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2. O ator seleciona a opção “Criar Vaga”.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3. O sistema exibe um formulário para preenchimento dos dados da vaga (título, descrição, pré-requisitos, período, carga horária, etc.).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4. O ator preenche os campos obrigatórios e submete a criação.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5. O sistema valida os dados e salva a vaga.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6. A vaga se torna visível para alunos elegíveis.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Dados inválidos ou incompletos: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ator submete o formulário com campos obrigatórios em branco ou inválidos.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destaca os campos com erro e solicita correção.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Tentativa de criação sem edital publicado (monitoria ou TCC):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bloqueia a criação e informa a ausência de edital vigente.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RN09: Coordenadores são responsáveis por lançar editais antes da criação de vagas.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Professores podem criar vagas vinculadas à disciplina.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criação deve ocorrer em menos de 3 segundos após o envio.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Campos devem oferecer validação em tempo real.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deve ser responsiva.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4" w:name="__RefHeading___Toc4835_1682077958"/>
      <w:bookmarkEnd w:id="84"/>
      <w:r>
        <w:rPr/>
        <w:t>UC018 – Lançar Edital de Vagas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UC018 – Lançar Edital de Vagas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os coordenadores (de TCC, estágio ou monitoria) lancem editais com informações de vagas, orientadores e prazos para participação dos alunos.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coordenador deve estar autenticado e autorizado.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Devem existir informações mínimas necessárias para o edital (datas, objetivos, critérios, etc.).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edital é publicado e fica disponível para alunos e professores.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Os professores podem criar vagas vinculadas ao edital (monitoria ou TCC).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Os alunos podem consultar os editais vigentes.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coordenador acessa o módulo correspondente.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coordenador seleciona a opção “Lançar Edital”.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sistema exibe o formulário com campos como: título, tipo (TCC, estágio, monitoria), data de início e fim, descrição, critérios, e orientadores disponíveis (se aplicável).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coordenador preenche o formulário e submete.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valida os dados, armazena o edital e o torna visível.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Dados inválidos ou incompletos: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identifica erros e solicita correções antes de permitir o envio.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Sobreposição de edital já vigente: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exibe um aviso ao coordenador e solicita confirmação para sobrescrever ou cancelar.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RN09: Coordenador de TCC é responsável por lançar o edital com os dados de orientadores e temas.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RN12: Coordenador de monitoria deve validar inscrições a partir do edital publicado.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edital deve ser salvo e publicado em até 3 segundos.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haver histórico de editais lançados.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deve permitir visualização e download do edital em PDF.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5" w:name="__RefHeading___Toc4837_1682077958"/>
      <w:bookmarkEnd w:id="85"/>
      <w:r>
        <w:rPr/>
        <w:t>UC019 – Listar Disciplinas Monitoradas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UC019 – Listar Disciplinas Monitoradas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coordenador de monitoria visualize todas as disciplinas que possuem vínculo com o programa de monitoria e estão sendo acompanhadas por alunos monitores.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coordenador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haver disciplinas cadastradas com vínculo à monitoria e monitores associados.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As disciplinas monitoradas são listadas ao coordenador.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pode exibir detalhes como o nome do professor responsável, quantidade de alunos inscritos, e o(s) monitor(es) alocado(s).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coordenador acessa o módulo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a opção “Listar Disciplinas Monitoradas”.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coordenador seleciona a opção.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recupera os dados e apresenta a lista de disciplinas com informações relevantes.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coordenador pode clicar em uma disciplina para visualizar mais detalhes.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Nenhuma disciplina monitorada registrada: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informa que não há disciplinas cadastradas ou vinculadas à monitoria até o momento.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RN12: O coordenador de monitoria é responsável por supervisionar os editais e inscrições dos alunos nas vagas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listagem deve ser carregada em até 2 segundos.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interface deve permitir a busca por nome da disciplina ou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Os dados devem estar protegidos por controle de acesso com base no papel.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6" w:name="__RefHeading___Toc4839_1682077958"/>
      <w:bookmarkEnd w:id="86"/>
      <w:r>
        <w:rPr/>
        <w:t>UC020 – Visualizar Vagas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UC020 – Visualizar Vagas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Permite que o usuário logado acesse e visualize as vagas disponíveis relacionadas a monitoria, TCC e estágio, com detalhes como área, orientador/responsável e requisitos.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Usuário Logado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cadastro deve ter sido aprovado por um ADMIN.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visualiza as vagas disponíveis por categoria e seus respectivos detalhes.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usuário acessa a funcionalidade “Visualizar Vagas” no menu do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as categorias: Monitoria, TCC, Estágio.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usuário seleciona uma das categorias.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apresenta a lista de vagas disponíveis para a categoria escolhida.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usuário pode clicar em uma vaga para visualizar detalhes adicionais (descrição, orientador/professor, pré-requisitos, datas etc.).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7.1 A1 – Nenhuma vaga disponível na categoria: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informa “Nenhuma vaga disponível no momento para esta categoria”.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Retorna ao passo 6.2.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RN03: O usuário logado poderá ser aluno, professor ou coordenador e terá acesso às funcionalidades correspondentes ao seu papel.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RN09: O coordenador de TCC será responsável por lançar o edital de TCC com informações de orientadores e temas.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RN10: O aluno poderá se candidatar a vagas de monitoria disponíveis nas disciplinas.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RN12: O coordenador de monitoria será responsável por lançar o edital de vagas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7" w:name="__RefHeading___Toc5961_1682077958"/>
      <w:bookmarkEnd w:id="87"/>
      <w:r>
        <w:rPr/>
        <w:t>UC021 – Agendar Reunião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UC021 - Agendar Reunião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Permite que o coordenador, professor ou orientador agende uma reunião com um ou mais alunos. O agendamento pode incluir data, hora, local (físico ou virtual), descrição e participantes.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(TCC, Monitoria ou Estágio)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Todos os envolvidos devem estar cadastrados e com perfis aprovados.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deve estar autenticado.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Reunião registrada no sistema e notificação enviada aos participantes.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ator acessa a funcionalidade “Agendar Reunião”.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um formulário para preenchimento dos detalhes da reunião.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ator preenche: título, descrição, data, hora, local (link ou sala), e participantes (busca por nome ou matrícula).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ator confirma o agendamento.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registra o agendamento.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sistema envia notificações para os participantes.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7.1 A1 – Participante inválido ou não localizado: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exibe uma mensagem de erro e solicita que o usuário revise os dados inseridos.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7.2 A2 – Campos obrigatórios não preenchidos: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bloqueia o envio e destaca os campos obrigatórios.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RN03: O usuário logado poderá ser aluno, professor ou coordenador e terá acesso às funcionalidades correspondentes ao seu papel.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RN24 (derivada): Reuniões devem conter pelo menos um aluno e um docente.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RNF05 (implícita): O sistema deve notificar os participantes após o agendamento.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8" w:name="__RefHeading___Toc5963_1682077958"/>
      <w:bookmarkEnd w:id="88"/>
      <w:r>
        <w:rPr/>
        <w:t>UC022 – Aprovar/Recusar Aluno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UC022 – Aprovar/Recusar Aluno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Permite ao orientador (de Estágio, TCC ou Monitoria) aprovar ou recusar a solicitação de orientação feita por um aluno, assegurando a alocação correta e o acompanhamento conforme a demanda.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ORIENT.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ORIENT.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 (no papel de orientador de monitoria)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ter submetido uma solicitação de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orientador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solicitação é aprovada e o vínculo aluno-orientador é formalizado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Ou a solicitação é recusada e o aluno é notificado.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orientador acessa a área de solicitações pendentes.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a lista de alunos que solicitaram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orientador seleciona uma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exibe os dados do aluno e informações sobre o tipo de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orientador escolhe entre aprovar ou recusar 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Em caso de recusa, o orientador informa o motivo.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7. O sistema registra a decisão e notifica 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A1 – Informações insuficientes na solicitação: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alerta o orientador e permite solicitar dados adicionais ao aluno antes da decisão.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RN04: O aluno poderá cadastrar e solicitar um orientador de estágio somente quanto tiver no mínimo 15% do curso, para estágio não obrigatório, e 60% do curso concluído para o estágio obrigatório.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RN07: O aluno poderá submeter documentos do TCC conforme as orientações do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RN10: O aluno poderá se candidatar a vagas de monitoria disponíveis nas disciplinas.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O professor da disciplina poderá criar vagas de monitoria e aceitar ou recusar candidatos.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RNF01: O sistema deve permitir que orientadores filtrem solicitações por tipo (TCC, Estágio, Monitoria).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RNF02: A decisão deve ser registrada em histórico com data e hora.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RNF03: O sistema deve notificar o aluno imediatamente após a decisão.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9" w:name="__RefHeading___Toc5965_1682077958"/>
      <w:bookmarkEnd w:id="89"/>
      <w:r>
        <w:rPr/>
        <w:t>UC023 – Status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UC023 – Status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Permite que o usuário logado acompanhe o status de solicitações realizadas no sistema, como: submissão de documentos, cadastro de estágio, solicitação de orientador, candidatura à monitoria e outras ações que demandam resposta de atores do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USUÁRIO LOGADO (Aluno, Professor ou Coordenador, conforme o contexto da solicitação)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existir ao menos uma solicitação feita pelo usuário que esteja pendente ou já processada.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visualiza a situação atual de suas solicitações.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mantém os registros de status atualizados para futuras consultas.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usuário acessa a área de "Minhas Solicitações".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uma lista com todas as solicitações realizadas, com seus respectivos tipos, datas e status.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usuário seleciona uma solicitação para visualizar detalhes.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exibe as informações da solicitação, incluindo status atual (ex: "Em análise", "Aprovado", "Recusado") e o histórico de movimentações.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usuário pode retornar à lista de solicitações ou sair da funcionalidade.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A1 – Nenhuma solicitação registrada: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informa que não há solicitações no momento e sugere ações possíveis.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RN05: O coordenador de estágio poderá aprovar ou recusar a solicitação de estágio do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RN08: O orientador de TCC poderá avaliar o pré-projeto e a versão final do TCC do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O professor da disciplina poderá criar vagas de monitoria e aceitar ou recusar candidatos.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RNF04: O sistema deve apresentar o status com cores e ícones distintos para facilitar a leitura (por exemplo: verde para aprovado, vermelho para recusado, amarelo para pendente).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RNF05: O histórico de movimentações deve ser armazenado e exibido em ordem cronológica.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RNF06: A tela de status deve ser responsiva e acessível em dispositivos móveis.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90" w:name="__RefHeading___Toc5967_1682077958"/>
      <w:bookmarkEnd w:id="90"/>
      <w:r>
        <w:rPr/>
        <w:t>UC024 – Notificação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UC024 – Notificação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sistema envie notificações ao usuário sobre mudanças importantes no status de suas solicitações ou ações relevantes. As notificações podem ser enviadas por meio de e-mail, mensagem no sistema ou outras formas de alerta.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USUÁRIO LOGADO (Aluno, Professor, Coordenador, Orientador)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SISTEMA (para envio de notificações)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deve ter eventos que justifiquem o envio de notificações, como aprovações, recusas, ou alterações de status de solicitações.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recebe a notificação de forma eficaz (por e-mail, mensagem interna ou outros canais definidos).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registra a notificação no histórico de mensagens ou alertas do usuário.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sistema detecta uma mudança relevante que justifique uma notificação (ex: aprovação de estágio, novo comentário em uma solicitação).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prepara a notificação com a mensagem pertinente.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sistema envia a notificação ao usuário (por e-mail ou através do painel de notificações do sistema).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usuário visualiza a notificação.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usuário pode interagir com a notificação para acessar mais informações ou realizar uma ação relacionada.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A1 – Erro ao enviar notificação: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falha ao tentar enviar a notificação.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tenta reenviar a notificação. Se o erro persistir, o sistema registra o erro para acompanhamento.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RN05: O coordenador de estágio poderá aprovar ou recusar a solicitação de estágio do aluno, gerando uma notificação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RN08: O orientador de TCC poderá avaliar o pré-projeto e a versão final do TCC do aluno, gerando uma notificação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O professor da disciplina poderá criar vagas de monitoria e aceitar ou recusar candidatos, gerando notificações aos alunos candidatos.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RNF07: As notificações devem ser entregues em tempo real ou no menor prazo possível.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RNF08: O sistema deve garantir que o envio de notificações não impacte negativamente a performance do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RNF09: O sistema deve permitir ao usuário visualizar e acessar notificações enviadas anteriormente.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91" w:name="__RefHeading___Toc7327_1682077958"/>
      <w:bookmarkEnd w:id="91"/>
      <w:r>
        <w:rPr/>
        <w:t>6. Documentação de Análise</w:t>
      </w:r>
    </w:p>
    <w:p>
      <w:pPr>
        <w:pStyle w:val="BodyText"/>
        <w:rPr/>
      </w:pPr>
      <w:r>
        <w:rPr/>
      </w:r>
    </w:p>
    <w:p>
      <w:pPr>
        <w:pStyle w:val="Heading5"/>
        <w:rPr/>
      </w:pPr>
      <w:bookmarkStart w:id="92" w:name="__RefHeading___Toc7329_1682077958"/>
      <w:bookmarkEnd w:id="92"/>
      <w:r>
        <w:rPr/>
        <w:t>6.1 Introdução</w:t>
      </w:r>
    </w:p>
    <w:p>
      <w:pPr>
        <w:pStyle w:val="BodyText"/>
        <w:rPr>
          <w:rFonts w:ascii="Arial" w:hAnsi="Arial"/>
        </w:rPr>
      </w:pPr>
      <w:r>
        <w:rPr/>
        <w:t>Este documento apresenta o modelo de análise do sistema “Plataforma Acadêmica Integrada da UPE”, desenvolvido conforme os princípios do RUP (Rational Unified Process). A modelagem de análise estabelece uma ponte entre os requisitos e o projeto do sistema, descrevendo como os casos de uso serão realizados através de classes de análise, utilizando o padrão BCE (Boundary-Control-Entity).</w:t>
      </w:r>
    </w:p>
    <w:p>
      <w:pPr>
        <w:pStyle w:val="Heading5"/>
        <w:rPr/>
      </w:pPr>
      <w:bookmarkStart w:id="93" w:name="__RefHeading___Toc7331_1682077958"/>
      <w:bookmarkEnd w:id="93"/>
      <w:r>
        <w:rPr/>
        <w:t>6.2 Propósito</w:t>
      </w:r>
    </w:p>
    <w:p>
      <w:pPr>
        <w:pStyle w:val="BodyText"/>
        <w:rPr>
          <w:rFonts w:ascii="Arial" w:hAnsi="Arial"/>
        </w:rPr>
      </w:pPr>
      <w:r>
        <w:rPr/>
        <w:t>O propósito deste documento é definir as classes de análise e suas interações que viabilizam a realização dos casos de uso mais relevantes do sistema. Estas informações servem como base para a modelagem de projeto e posterior implementação.</w:t>
      </w:r>
    </w:p>
    <w:p>
      <w:pPr>
        <w:pStyle w:val="Heading5"/>
        <w:rPr/>
      </w:pPr>
      <w:bookmarkStart w:id="94" w:name="__RefHeading___Toc7333_1682077958"/>
      <w:bookmarkEnd w:id="94"/>
      <w:r>
        <w:rPr/>
        <w:t>6.3 Visão Geral</w:t>
      </w:r>
    </w:p>
    <w:p>
      <w:pPr>
        <w:pStyle w:val="BodyText"/>
        <w:rPr>
          <w:rFonts w:ascii="Arial" w:hAnsi="Arial"/>
        </w:rPr>
      </w:pPr>
      <w:r>
        <w:rPr/>
        <w:t>A plataforma tem como objetivo integrar os processos acadêmicos de Estágio, TCC e Monitoria em uma única solução. Os usuários interagem com o sistema conforme seus papéis (aluno, professor, orientador, coordenador, administrador), realizando ações como submissão de documentos, aprovações, acompanhamento e avaliação de atividades.</w:t>
      </w:r>
    </w:p>
    <w:p>
      <w:pPr>
        <w:pStyle w:val="BodyText"/>
        <w:rPr>
          <w:rFonts w:ascii="Arial" w:hAnsi="Arial"/>
        </w:rPr>
      </w:pPr>
      <w:r>
        <w:rPr/>
        <w:t>A análise foi estruturada em três camadas, conforme o modelo BCE: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Boundary (Fronteira): Interfaces entre o sistema e os usuários.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Control (Controle): Classes responsáveis pelo fluxo de controle e regras de negócio de cada caso de uso.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Entity (Entidade): Representações persistentes dos dados manipulados pelo sistema.</w:t>
      </w:r>
    </w:p>
    <w:p>
      <w:pPr>
        <w:pStyle w:val="Heading7"/>
        <w:numPr>
          <w:ilvl w:val="0"/>
          <w:numId w:val="0"/>
        </w:numPr>
        <w:ind w:hanging="0" w:start="0"/>
        <w:rPr>
          <w:rFonts w:ascii="Arial" w:hAnsi="Arial"/>
        </w:rPr>
      </w:pPr>
      <w:r>
        <w:rPr/>
      </w:r>
    </w:p>
    <w:p>
      <w:pPr>
        <w:pStyle w:val="Heading4"/>
        <w:rPr/>
      </w:pPr>
      <w:bookmarkStart w:id="95" w:name="__RefHeading___Toc7339_1682077958"/>
      <w:bookmarkEnd w:id="95"/>
      <w:r>
        <w:rPr/>
        <w:t>6.</w:t>
      </w:r>
      <w:r>
        <w:rPr/>
        <w:t>4</w:t>
      </w:r>
      <w:r>
        <w:rPr/>
        <w:t xml:space="preserve"> Diagramas de Análise</w:t>
      </w:r>
    </w:p>
    <w:p>
      <w:pPr>
        <w:pStyle w:val="BodyText"/>
        <w:rPr>
          <w:rFonts w:ascii="Arial" w:hAnsi="Arial"/>
        </w:rPr>
      </w:pPr>
      <w:r>
        <w:rPr/>
        <w:t>Os diagramas de classes de análise para os três módulos principais foram definidos com base no modelo BCE, de forma modular: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Módulo Estágio: ControleEstagio centraliza as interações entre TelaEstagio e entidades Estagio, Documento, Solicitacao.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Módulo Monitoria: ControleMonitoria intermedia TelaMonitoria e entidades VagaMonitoria, Documento, RelatorioMonitoria.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Módulo TCC: ControleTCC coordena as ações entre TelaTCC e entidades TCC, Documento, Solicitacao.</w:t>
      </w:r>
    </w:p>
    <w:p>
      <w:pPr>
        <w:pStyle w:val="BodyText"/>
        <w:rPr>
          <w:rFonts w:ascii="Arial" w:hAnsi="Arial"/>
        </w:rPr>
      </w:pPr>
      <w:r>
        <w:rPr/>
        <w:t>Cada módulo segue o mesmo padrão, facilitando o entendimento e modularidade do sistema.</w:t>
      </w:r>
    </w:p>
    <w:p>
      <w:pPr>
        <w:pStyle w:val="BodyText"/>
        <w:rPr>
          <w:rFonts w:ascii="Arial" w:hAnsi="Arial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278380"/>
                <wp:effectExtent l="0" t="0" r="0" b="0"/>
                <wp:wrapSquare wrapText="largest"/>
                <wp:docPr id="4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27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950720"/>
                                  <wp:effectExtent l="0" t="0" r="0" b="0"/>
                                  <wp:docPr id="6" name="Figura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Figura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950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Classes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path="m0,0l-2147483645,0l-2147483645,-2147483646l0,-2147483646xe" fillcolor="white" stroked="f" o:allowincell="f" style="position:absolute;margin-left:0pt;margin-top:0.05pt;width:481.85pt;height:179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950720"/>
                            <wp:effectExtent l="0" t="0" r="0" b="0"/>
                            <wp:docPr id="7" name="Figura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Figura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950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Classes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rPr/>
      </w:pPr>
      <w:r>
        <w:rPr/>
      </w:r>
    </w:p>
    <w:p>
      <w:pPr>
        <w:pStyle w:val="BodyTex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207260"/>
                <wp:effectExtent l="0" t="0" r="0" b="0"/>
                <wp:wrapSquare wrapText="largest"/>
                <wp:docPr id="5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20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879600"/>
                                  <wp:effectExtent l="0" t="0" r="0" b="0"/>
                                  <wp:docPr id="7" name="Figura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Figura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87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Classes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" path="m0,0l-2147483645,0l-2147483645,-2147483646l0,-2147483646xe" fillcolor="white" stroked="f" o:allowincell="f" style="position:absolute;margin-left:0pt;margin-top:0.05pt;width:481.85pt;height:173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879600"/>
                            <wp:effectExtent l="0" t="0" r="0" b="0"/>
                            <wp:docPr id="8" name="Figura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Figura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87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Classes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rPr/>
      </w:pPr>
      <w:r>
        <w:rPr/>
      </w:r>
    </w:p>
    <w:p>
      <w:pPr>
        <w:pStyle w:val="BodyTex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4900295"/>
                <wp:effectExtent l="0" t="0" r="0" b="0"/>
                <wp:wrapSquare wrapText="largest"/>
                <wp:docPr id="6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90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4572635"/>
                                  <wp:effectExtent l="0" t="0" r="0" b="0"/>
                                  <wp:docPr id="8" name="Figura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Figura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572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Classes Packages</w:t>
                            </w:r>
                          </w:p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" path="m0,0l-2147483645,0l-2147483645,-2147483646l0,-2147483646xe" fillcolor="white" stroked="f" o:allowincell="f" style="position:absolute;margin-left:0pt;margin-top:0.05pt;width:481.85pt;height:385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4572635"/>
                            <wp:effectExtent l="0" t="0" r="0" b="0"/>
                            <wp:docPr id="9" name="Figura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Figura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572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Classes Packages</w:t>
                      </w:r>
                    </w:p>
                    <w:p>
                      <w:pPr>
                        <w:pStyle w:val="Figura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rPr/>
      </w:pPr>
      <w:r>
        <w:rPr/>
      </w:r>
      <w:r>
        <w:br w:type="page"/>
      </w:r>
    </w:p>
    <w:p>
      <w:pPr>
        <w:pStyle w:val="BodyText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847850" cy="4267200"/>
                <wp:effectExtent l="0" t="0" r="0" b="0"/>
                <wp:wrapSquare wrapText="largest"/>
                <wp:docPr id="7" name="Quadro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42672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47850" cy="4267200"/>
                                  <wp:effectExtent l="0" t="0" r="0" b="0"/>
                                  <wp:docPr id="8" name="Figura2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Figura2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7850" cy="426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UC001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45.5pt;height:336pt;mso-wrap-distance-left:0pt;mso-wrap-distance-right:0pt;mso-wrap-distance-top:0pt;mso-wrap-distance-bottom:0pt;margin-top:0pt;mso-position-vertical:top;mso-position-vertical-relative:text;margin-left:168.2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47850" cy="4267200"/>
                            <wp:effectExtent l="0" t="0" r="0" b="0"/>
                            <wp:docPr id="9" name="Figura2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Figura2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7850" cy="426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UC001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1974215</wp:posOffset>
                </wp:positionH>
                <wp:positionV relativeFrom="paragraph">
                  <wp:posOffset>4696460</wp:posOffset>
                </wp:positionV>
                <wp:extent cx="2247900" cy="4770120"/>
                <wp:effectExtent l="0" t="0" r="0" b="0"/>
                <wp:wrapSquare wrapText="largest"/>
                <wp:docPr id="10" name="Quadro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47701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247900" cy="4267200"/>
                                  <wp:effectExtent l="0" t="0" r="0" b="0"/>
                                  <wp:docPr id="11" name="Figura3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Figura3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426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UC002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77pt;height:375.6pt;mso-wrap-distance-left:0pt;mso-wrap-distance-right:0pt;mso-wrap-distance-top:0pt;mso-wrap-distance-bottom:0pt;margin-top:369.8pt;mso-position-vertical-relative:text;margin-left:155.4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247900" cy="4267200"/>
                            <wp:effectExtent l="0" t="0" r="0" b="0"/>
                            <wp:docPr id="12" name="Figura3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Figura3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426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UC002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76450" cy="3255645"/>
                <wp:effectExtent l="0" t="0" r="0" b="0"/>
                <wp:wrapSquare wrapText="largest"/>
                <wp:docPr id="13" name="Quadro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32556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76450" cy="2752725"/>
                                  <wp:effectExtent l="0" t="0" r="0" b="0"/>
                                  <wp:docPr id="14" name="Figura3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Figura3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6450" cy="2752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UC003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63.5pt;height:256.35pt;mso-wrap-distance-left:0pt;mso-wrap-distance-right:0pt;mso-wrap-distance-top:0pt;mso-wrap-distance-bottom:0pt;margin-top:0pt;mso-position-vertical:top;mso-position-vertical-relative:text;margin-left:159.2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076450" cy="2752725"/>
                            <wp:effectExtent l="0" t="0" r="0" b="0"/>
                            <wp:docPr id="15" name="Figura3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Figura3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6450" cy="2752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UC003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2098040</wp:posOffset>
                </wp:positionH>
                <wp:positionV relativeFrom="paragraph">
                  <wp:posOffset>3562350</wp:posOffset>
                </wp:positionV>
                <wp:extent cx="2076450" cy="5265420"/>
                <wp:effectExtent l="0" t="0" r="0" b="0"/>
                <wp:wrapSquare wrapText="largest"/>
                <wp:docPr id="16" name="Quadro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52654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76450" cy="4762500"/>
                                  <wp:effectExtent l="0" t="0" r="0" b="0"/>
                                  <wp:docPr id="17" name="Figura3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Figura3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6450" cy="4762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UC004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63.5pt;height:414.6pt;mso-wrap-distance-left:0pt;mso-wrap-distance-right:0pt;mso-wrap-distance-top:0pt;mso-wrap-distance-bottom:0pt;margin-top:280.5pt;mso-position-vertical-relative:text;margin-left:165.2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076450" cy="4762500"/>
                            <wp:effectExtent l="0" t="0" r="0" b="0"/>
                            <wp:docPr id="18" name="Figura3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Figura3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6450" cy="476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UC004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419350" cy="5105400"/>
                <wp:effectExtent l="0" t="0" r="0" b="0"/>
                <wp:wrapSquare wrapText="largest"/>
                <wp:docPr id="19" name="Quadro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51054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00225" cy="3799205"/>
                                  <wp:effectExtent l="0" t="0" r="0" b="0"/>
                                  <wp:docPr id="20" name="Figura3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Figura3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225" cy="3799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UC005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90.5pt;height:402pt;mso-wrap-distance-left:0pt;mso-wrap-distance-right:0pt;mso-wrap-distance-top:0pt;mso-wrap-distance-bottom:0pt;margin-top:0pt;mso-position-vertical:top;mso-position-vertical-relative:text;margin-left:145.7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00225" cy="3799205"/>
                            <wp:effectExtent l="0" t="0" r="0" b="0"/>
                            <wp:docPr id="21" name="Figura3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Figura3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3799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UC005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2307590</wp:posOffset>
                </wp:positionH>
                <wp:positionV relativeFrom="paragraph">
                  <wp:posOffset>4448175</wp:posOffset>
                </wp:positionV>
                <wp:extent cx="1815465" cy="4415790"/>
                <wp:effectExtent l="0" t="0" r="0" b="0"/>
                <wp:wrapSquare wrapText="largest"/>
                <wp:docPr id="22" name="Quadro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465" cy="44157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15465" cy="3912870"/>
                                  <wp:effectExtent l="0" t="0" r="0" b="0"/>
                                  <wp:docPr id="23" name="Figura3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Figura3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5465" cy="3912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UC006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42.95pt;height:347.7pt;mso-wrap-distance-left:0pt;mso-wrap-distance-right:0pt;mso-wrap-distance-top:0pt;mso-wrap-distance-bottom:0pt;margin-top:350.25pt;mso-position-vertical-relative:text;margin-left:181.7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15465" cy="3912870"/>
                            <wp:effectExtent l="0" t="0" r="0" b="0"/>
                            <wp:docPr id="24" name="Figura3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Figura3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5465" cy="3912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UC006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514600" cy="4600575"/>
                <wp:effectExtent l="0" t="0" r="0" b="0"/>
                <wp:wrapSquare wrapText="largest"/>
                <wp:docPr id="25" name="Quadro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46005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694180" cy="3099435"/>
                                  <wp:effectExtent l="0" t="0" r="0" b="0"/>
                                  <wp:docPr id="26" name="Figura3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Figura3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4180" cy="3099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UC007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98pt;height:362.25pt;mso-wrap-distance-left:0pt;mso-wrap-distance-right:0pt;mso-wrap-distance-top:0pt;mso-wrap-distance-bottom:0pt;margin-top:0pt;mso-position-vertical:top;mso-position-vertical-relative:text;margin-left:141.95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694180" cy="3099435"/>
                            <wp:effectExtent l="0" t="0" r="0" b="0"/>
                            <wp:docPr id="27" name="Figura3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Figura3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4180" cy="3099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UC007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2145665</wp:posOffset>
                </wp:positionH>
                <wp:positionV relativeFrom="paragraph">
                  <wp:posOffset>4162425</wp:posOffset>
                </wp:positionV>
                <wp:extent cx="1986280" cy="4573270"/>
                <wp:effectExtent l="0" t="0" r="0" b="0"/>
                <wp:wrapSquare wrapText="largest"/>
                <wp:docPr id="28" name="Quadro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280" cy="45732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86280" cy="4070350"/>
                                  <wp:effectExtent l="0" t="0" r="0" b="0"/>
                                  <wp:docPr id="29" name="Figura3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Figura3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6280" cy="4070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UC008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6.4pt;height:360.1pt;mso-wrap-distance-left:0pt;mso-wrap-distance-right:0pt;mso-wrap-distance-top:0pt;mso-wrap-distance-bottom:0pt;margin-top:327.75pt;mso-position-vertical-relative:text;margin-left:168.9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986280" cy="4070350"/>
                            <wp:effectExtent l="0" t="0" r="0" b="0"/>
                            <wp:docPr id="30" name="Figura3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Figura3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6280" cy="4070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UC008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114550" cy="4438650"/>
                <wp:effectExtent l="0" t="0" r="0" b="0"/>
                <wp:wrapSquare wrapText="largest"/>
                <wp:docPr id="31" name="Quadro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44386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33880" cy="3848735"/>
                                  <wp:effectExtent l="0" t="0" r="0" b="0"/>
                                  <wp:docPr id="32" name="Figura3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Figura3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3880" cy="3848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UC009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66.5pt;height:349.5pt;mso-wrap-distance-left:0pt;mso-wrap-distance-right:0pt;mso-wrap-distance-top:0pt;mso-wrap-distance-bottom:0pt;margin-top:0pt;mso-position-vertical:top;mso-position-vertical-relative:text;margin-left:157.7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33880" cy="3848735"/>
                            <wp:effectExtent l="0" t="0" r="0" b="0"/>
                            <wp:docPr id="33" name="Figura3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Figura3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3880" cy="3848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UC009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1764665</wp:posOffset>
                </wp:positionH>
                <wp:positionV relativeFrom="paragraph">
                  <wp:posOffset>4476750</wp:posOffset>
                </wp:positionV>
                <wp:extent cx="2590800" cy="4772025"/>
                <wp:effectExtent l="0" t="0" r="0" b="0"/>
                <wp:wrapSquare wrapText="largest"/>
                <wp:docPr id="34" name="Quadro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47720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242820" cy="4130040"/>
                                  <wp:effectExtent l="0" t="0" r="0" b="0"/>
                                  <wp:docPr id="35" name="Figura3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Figura3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2820" cy="4130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UC010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04pt;height:375.75pt;mso-wrap-distance-left:0pt;mso-wrap-distance-right:0pt;mso-wrap-distance-top:0pt;mso-wrap-distance-bottom:0pt;margin-top:352.5pt;mso-position-vertical-relative:text;margin-left:138.9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242820" cy="4130040"/>
                            <wp:effectExtent l="0" t="0" r="0" b="0"/>
                            <wp:docPr id="36" name="Figura3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Figura3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2820" cy="4130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UC010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2333625</wp:posOffset>
                </wp:positionH>
                <wp:positionV relativeFrom="paragraph">
                  <wp:posOffset>635</wp:posOffset>
                </wp:positionV>
                <wp:extent cx="1833880" cy="4528820"/>
                <wp:effectExtent l="0" t="0" r="0" b="0"/>
                <wp:wrapSquare wrapText="largest"/>
                <wp:docPr id="37" name="Quadro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880" cy="45288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95500" cy="4600575"/>
                                  <wp:effectExtent l="0" t="0" r="0" b="0"/>
                                  <wp:docPr id="38" name="Figura3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Figura3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5500" cy="4600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UC011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44.4pt;height:356.6pt;mso-wrap-distance-left:0pt;mso-wrap-distance-right:0pt;mso-wrap-distance-top:0pt;mso-wrap-distance-bottom:0pt;margin-top:0pt;mso-position-vertical-relative:text;margin-left:183.7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095500" cy="4600575"/>
                            <wp:effectExtent l="0" t="0" r="0" b="0"/>
                            <wp:docPr id="39" name="Figura3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Figura3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5500" cy="4600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UC011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2307590</wp:posOffset>
                </wp:positionH>
                <wp:positionV relativeFrom="paragraph">
                  <wp:posOffset>4648200</wp:posOffset>
                </wp:positionV>
                <wp:extent cx="1837690" cy="3983990"/>
                <wp:effectExtent l="0" t="0" r="0" b="0"/>
                <wp:wrapSquare wrapText="largest"/>
                <wp:docPr id="40" name="Quadro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690" cy="39839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37690" cy="3481070"/>
                                  <wp:effectExtent l="0" t="0" r="0" b="0"/>
                                  <wp:docPr id="41" name="Figura4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Figura4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7690" cy="3481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UC012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44.7pt;height:313.7pt;mso-wrap-distance-left:0pt;mso-wrap-distance-right:0pt;mso-wrap-distance-top:0pt;mso-wrap-distance-bottom:0pt;margin-top:366pt;mso-position-vertical-relative:text;margin-left:181.7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37690" cy="3481070"/>
                            <wp:effectExtent l="0" t="0" r="0" b="0"/>
                            <wp:docPr id="42" name="Figura4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Figura4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7690" cy="3481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UC012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567305" cy="4869180"/>
                <wp:effectExtent l="0" t="0" r="0" b="0"/>
                <wp:wrapSquare wrapText="largest"/>
                <wp:docPr id="43" name="Quadro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05" cy="48691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609850" cy="4438650"/>
                                  <wp:effectExtent l="0" t="0" r="0" b="0"/>
                                  <wp:docPr id="44" name="Figura4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Figura4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9850" cy="4438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UC013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02.15pt;height:383.4pt;mso-wrap-distance-left:0pt;mso-wrap-distance-right:0pt;mso-wrap-distance-top:0pt;mso-wrap-distance-bottom:0pt;margin-top:0pt;mso-position-vertical:top;mso-position-vertical-relative:text;margin-left:139.9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609850" cy="4438650"/>
                            <wp:effectExtent l="0" t="0" r="0" b="0"/>
                            <wp:docPr id="45" name="Figura4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Figura4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9850" cy="4438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UC013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2357755</wp:posOffset>
                </wp:positionH>
                <wp:positionV relativeFrom="paragraph">
                  <wp:posOffset>5095875</wp:posOffset>
                </wp:positionV>
                <wp:extent cx="1431290" cy="3820160"/>
                <wp:effectExtent l="0" t="0" r="0" b="0"/>
                <wp:wrapSquare wrapText="largest"/>
                <wp:docPr id="46" name="Quadro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90" cy="38201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31290" cy="3141980"/>
                                  <wp:effectExtent l="0" t="0" r="0" b="0"/>
                                  <wp:docPr id="47" name="Figura4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Figura4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1290" cy="3141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UC014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12.7pt;height:300.8pt;mso-wrap-distance-left:0pt;mso-wrap-distance-right:0pt;mso-wrap-distance-top:0pt;mso-wrap-distance-bottom:0pt;margin-top:401.25pt;mso-position-vertical-relative:text;margin-left:185.6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431290" cy="3141980"/>
                            <wp:effectExtent l="0" t="0" r="0" b="0"/>
                            <wp:docPr id="48" name="Figura4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Figura4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1290" cy="3141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UC014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2324100</wp:posOffset>
                </wp:positionH>
                <wp:positionV relativeFrom="paragraph">
                  <wp:posOffset>635</wp:posOffset>
                </wp:positionV>
                <wp:extent cx="1795780" cy="4057650"/>
                <wp:effectExtent l="0" t="0" r="0" b="0"/>
                <wp:wrapSquare wrapText="largest"/>
                <wp:docPr id="49" name="Quadro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780" cy="40576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95780" cy="3554730"/>
                                  <wp:effectExtent l="0" t="0" r="0" b="0"/>
                                  <wp:docPr id="50" name="Figura4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Figura4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5780" cy="3554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UC015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41.4pt;height:319.5pt;mso-wrap-distance-left:0pt;mso-wrap-distance-right:0pt;mso-wrap-distance-top:0pt;mso-wrap-distance-bottom:0pt;margin-top:0pt;mso-position-vertical-relative:text;margin-left:183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95780" cy="3554730"/>
                            <wp:effectExtent l="0" t="0" r="0" b="0"/>
                            <wp:docPr id="51" name="Figura4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Figura4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5780" cy="3554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18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UC015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2296795</wp:posOffset>
                </wp:positionH>
                <wp:positionV relativeFrom="paragraph">
                  <wp:posOffset>4314825</wp:posOffset>
                </wp:positionV>
                <wp:extent cx="1870075" cy="4175125"/>
                <wp:effectExtent l="0" t="0" r="0" b="0"/>
                <wp:wrapSquare wrapText="largest"/>
                <wp:docPr id="52" name="Quadro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075" cy="41751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70075" cy="3672205"/>
                                  <wp:effectExtent l="0" t="0" r="0" b="0"/>
                                  <wp:docPr id="53" name="Figura4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Figura4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0075" cy="3672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UC016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47.25pt;height:328.75pt;mso-wrap-distance-left:0pt;mso-wrap-distance-right:0pt;mso-wrap-distance-top:0pt;mso-wrap-distance-bottom:0pt;margin-top:339.75pt;mso-position-vertical-relative:text;margin-left:180.8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70075" cy="3672205"/>
                            <wp:effectExtent l="0" t="0" r="0" b="0"/>
                            <wp:docPr id="54" name="Figura4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Figura4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0075" cy="3672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19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UC016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795780" cy="4632960"/>
                <wp:effectExtent l="0" t="0" r="0" b="0"/>
                <wp:wrapSquare wrapText="largest"/>
                <wp:docPr id="55" name="Quadro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780" cy="46329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000250" cy="4600575"/>
                                  <wp:effectExtent l="0" t="0" r="0" b="0"/>
                                  <wp:docPr id="56" name="Figura4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Figura4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0" cy="4600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UC017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41.4pt;height:364.8pt;mso-wrap-distance-left:0pt;mso-wrap-distance-right:0pt;mso-wrap-distance-top:0pt;mso-wrap-distance-bottom:0pt;margin-top:0pt;mso-position-vertical:top;mso-position-vertical-relative:text;margin-left:170.25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000250" cy="4600575"/>
                            <wp:effectExtent l="0" t="0" r="0" b="0"/>
                            <wp:docPr id="57" name="Figura4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Figura4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0" cy="4600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20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UC017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posOffset>2348230</wp:posOffset>
                </wp:positionH>
                <wp:positionV relativeFrom="paragraph">
                  <wp:posOffset>4884420</wp:posOffset>
                </wp:positionV>
                <wp:extent cx="1593215" cy="4241165"/>
                <wp:effectExtent l="0" t="0" r="0" b="0"/>
                <wp:wrapSquare wrapText="largest"/>
                <wp:docPr id="58" name="Quadro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215" cy="42411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593215" cy="3562985"/>
                                  <wp:effectExtent l="0" t="0" r="0" b="0"/>
                                  <wp:docPr id="59" name="Figura4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Figura4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3215" cy="3562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UC018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25.45pt;height:333.95pt;mso-wrap-distance-left:0pt;mso-wrap-distance-right:0pt;mso-wrap-distance-top:0pt;mso-wrap-distance-bottom:0pt;margin-top:384.6pt;mso-position-vertical-relative:text;margin-left:184.9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593215" cy="3562985"/>
                            <wp:effectExtent l="0" t="0" r="0" b="0"/>
                            <wp:docPr id="60" name="Figura4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Figura4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3215" cy="3562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21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UC018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609850" cy="4276725"/>
                <wp:effectExtent l="0" t="0" r="0" b="0"/>
                <wp:wrapSquare wrapText="largest"/>
                <wp:docPr id="61" name="Quadro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42767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272030" cy="3723005"/>
                                  <wp:effectExtent l="0" t="0" r="0" b="0"/>
                                  <wp:docPr id="62" name="Figura4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Figura4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72030" cy="3723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UC019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05.5pt;height:336.75pt;mso-wrap-distance-left:0pt;mso-wrap-distance-right:0pt;mso-wrap-distance-top:0pt;mso-wrap-distance-bottom:0pt;margin-top:0pt;mso-position-vertical:top;mso-position-vertical-relative:text;margin-left:138.2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272030" cy="3723005"/>
                            <wp:effectExtent l="0" t="0" r="0" b="0"/>
                            <wp:docPr id="63" name="Figura4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Figura4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72030" cy="3723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22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UC019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3">
                <wp:simplePos x="0" y="0"/>
                <wp:positionH relativeFrom="column">
                  <wp:posOffset>2193290</wp:posOffset>
                </wp:positionH>
                <wp:positionV relativeFrom="paragraph">
                  <wp:posOffset>4352290</wp:posOffset>
                </wp:positionV>
                <wp:extent cx="1924050" cy="4118610"/>
                <wp:effectExtent l="0" t="0" r="0" b="0"/>
                <wp:wrapSquare wrapText="largest"/>
                <wp:docPr id="64" name="Quadro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41186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24050" cy="3615690"/>
                                  <wp:effectExtent l="0" t="0" r="0" b="0"/>
                                  <wp:docPr id="65" name="Figura4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Figura4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4050" cy="3615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UC020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1.5pt;height:324.3pt;mso-wrap-distance-left:0pt;mso-wrap-distance-right:0pt;mso-wrap-distance-top:0pt;mso-wrap-distance-bottom:0pt;margin-top:342.7pt;mso-position-vertical-relative:text;margin-left:172.7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924050" cy="3615690"/>
                            <wp:effectExtent l="0" t="0" r="0" b="0"/>
                            <wp:docPr id="66" name="Figura4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Figura4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4050" cy="3615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23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UC020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5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57705" cy="4201795"/>
                <wp:effectExtent l="0" t="0" r="0" b="0"/>
                <wp:wrapSquare wrapText="largest"/>
                <wp:docPr id="67" name="Quadro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7705" cy="42017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552700" cy="4600575"/>
                                  <wp:effectExtent l="0" t="0" r="0" b="0"/>
                                  <wp:docPr id="68" name="Figura4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Figura4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2700" cy="4600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UC021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4.15pt;height:330.85pt;mso-wrap-distance-left:0pt;mso-wrap-distance-right:0pt;mso-wrap-distance-top:0pt;mso-wrap-distance-bottom:0pt;margin-top:0pt;mso-position-vertical:top;mso-position-vertical-relative:text;margin-left:163.9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552700" cy="4600575"/>
                            <wp:effectExtent l="0" t="0" r="0" b="0"/>
                            <wp:docPr id="69" name="Figura4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Figura4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2700" cy="4600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24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UC021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posOffset>2148205</wp:posOffset>
                </wp:positionH>
                <wp:positionV relativeFrom="paragraph">
                  <wp:posOffset>4419600</wp:posOffset>
                </wp:positionV>
                <wp:extent cx="1759585" cy="4295140"/>
                <wp:effectExtent l="0" t="0" r="0" b="0"/>
                <wp:wrapSquare wrapText="largest"/>
                <wp:docPr id="70" name="Quadro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585" cy="42951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59585" cy="3792220"/>
                                  <wp:effectExtent l="0" t="0" r="0" b="0"/>
                                  <wp:docPr id="71" name="Figura5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Figura5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9585" cy="3792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UC022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38.55pt;height:338.2pt;mso-wrap-distance-left:0pt;mso-wrap-distance-right:0pt;mso-wrap-distance-top:0pt;mso-wrap-distance-bottom:0pt;margin-top:348pt;mso-position-vertical-relative:text;margin-left:169.1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59585" cy="3792220"/>
                            <wp:effectExtent l="0" t="0" r="0" b="0"/>
                            <wp:docPr id="72" name="Figura5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Figura5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9585" cy="3792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25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UC022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5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38655" cy="4128770"/>
                <wp:effectExtent l="0" t="0" r="0" b="0"/>
                <wp:wrapSquare wrapText="largest"/>
                <wp:docPr id="73" name="Quadro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655" cy="41287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38655" cy="3702050"/>
                                  <wp:effectExtent l="0" t="0" r="0" b="0"/>
                                  <wp:docPr id="74" name="Figura5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" name="Figura5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8655" cy="3702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UC023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2.65pt;height:325.1pt;mso-wrap-distance-left:0pt;mso-wrap-distance-right:0pt;mso-wrap-distance-top:0pt;mso-wrap-distance-bottom:0pt;margin-top:0pt;mso-position-vertical:top;mso-position-vertical-relative:text;margin-left:164.65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938655" cy="3702050"/>
                            <wp:effectExtent l="0" t="0" r="0" b="0"/>
                            <wp:docPr id="75" name="Figura5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" name="Figura5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8655" cy="3702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26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UC023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posOffset>2117090</wp:posOffset>
                </wp:positionH>
                <wp:positionV relativeFrom="paragraph">
                  <wp:posOffset>4552950</wp:posOffset>
                </wp:positionV>
                <wp:extent cx="1678940" cy="4566920"/>
                <wp:effectExtent l="0" t="0" r="0" b="0"/>
                <wp:wrapSquare wrapText="largest"/>
                <wp:docPr id="76" name="Quadro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45669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678940" cy="4064000"/>
                                  <wp:effectExtent l="0" t="0" r="0" b="0"/>
                                  <wp:docPr id="77" name="Figura5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" name="Figura5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8940" cy="406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 de Análise - UC024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32.2pt;height:359.6pt;mso-wrap-distance-left:0pt;mso-wrap-distance-right:0pt;mso-wrap-distance-top:0pt;mso-wrap-distance-bottom:0pt;margin-top:358.5pt;mso-position-vertical-relative:text;margin-left:166.7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678940" cy="4064000"/>
                            <wp:effectExtent l="0" t="0" r="0" b="0"/>
                            <wp:docPr id="78" name="Figura5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" name="Figura5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8940" cy="406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27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 de Análise - UC024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  <w:t>6.5 Diagramas de Sequência</w:t>
      </w:r>
    </w:p>
    <w:p>
      <w:pPr>
        <w:pStyle w:val="BodyText"/>
        <w:spacing w:before="0" w:after="120"/>
        <w:rPr/>
      </w:pPr>
      <w:r>
        <w:rPr/>
      </w:r>
    </w:p>
    <w:p>
      <w:pPr>
        <w:pStyle w:val="BodyText"/>
        <w:spacing w:before="0" w:after="120"/>
        <w:rPr/>
      </w:pPr>
      <w:r>
        <w:rPr/>
      </w:r>
    </w:p>
    <w:p>
      <w:pPr>
        <w:pStyle w:val="BodyText"/>
        <w:spacing w:before="0" w:after="120"/>
        <w:rPr/>
      </w:pPr>
      <w:r>
        <w:rPr/>
      </w:r>
    </w:p>
    <w:p>
      <w:pPr>
        <w:pStyle w:val="BodyText"/>
        <w:spacing w:before="0" w:after="120"/>
        <w:rPr/>
      </w:pPr>
      <w:r>
        <w:rPr/>
      </w:r>
    </w:p>
    <w:p>
      <w:pPr>
        <w:pStyle w:val="BodyText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6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413760"/>
                <wp:effectExtent l="0" t="0" r="0" b="0"/>
                <wp:wrapSquare wrapText="largest"/>
                <wp:docPr id="79" name="Quadro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4137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09950"/>
                                  <wp:effectExtent l="0" t="0" r="0" b="0"/>
                                  <wp:docPr id="80" name="Figura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Figura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09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uc001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268.8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09950"/>
                            <wp:effectExtent l="0" t="0" r="0" b="0"/>
                            <wp:docPr id="81" name="Figura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" name="Figura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09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28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uc001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posOffset>-85725</wp:posOffset>
                </wp:positionH>
                <wp:positionV relativeFrom="paragraph">
                  <wp:posOffset>3771900</wp:posOffset>
                </wp:positionV>
                <wp:extent cx="6120130" cy="3270250"/>
                <wp:effectExtent l="0" t="0" r="0" b="0"/>
                <wp:wrapSquare wrapText="largest"/>
                <wp:docPr id="82" name="Quadro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2702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2942590"/>
                                  <wp:effectExtent l="0" t="0" r="0" b="0"/>
                                  <wp:docPr id="83" name="Figura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" name="Figura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94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uc002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257.5pt;mso-wrap-distance-left:0pt;mso-wrap-distance-right:0pt;mso-wrap-distance-top:0pt;mso-wrap-distance-bottom:0pt;margin-top:297pt;mso-position-vertical-relative:text;margin-left:-6.7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2942590"/>
                            <wp:effectExtent l="0" t="0" r="0" b="0"/>
                            <wp:docPr id="84" name="Figura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" name="Figura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942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29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uc002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</w:p>
    <w:p>
      <w:pPr>
        <w:pStyle w:val="BodyText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933950" cy="3642360"/>
                <wp:effectExtent l="0" t="0" r="0" b="0"/>
                <wp:wrapSquare wrapText="largest"/>
                <wp:docPr id="85" name="Quadro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36423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933950" cy="3314700"/>
                                  <wp:effectExtent l="0" t="0" r="0" b="0"/>
                                  <wp:docPr id="86" name="Figura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" name="Figura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3950" cy="3314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uc003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88.5pt;height:286.8pt;mso-wrap-distance-left:0pt;mso-wrap-distance-right:0pt;mso-wrap-distance-top:0pt;mso-wrap-distance-bottom:0pt;margin-top:0pt;mso-position-vertical:top;mso-position-vertical-relative:text;margin-left:46.7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933950" cy="3314700"/>
                            <wp:effectExtent l="0" t="0" r="0" b="0"/>
                            <wp:docPr id="87" name="Figura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" name="Figura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33950" cy="3314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30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uc003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9">
                <wp:simplePos x="0" y="0"/>
                <wp:positionH relativeFrom="column">
                  <wp:posOffset>9525</wp:posOffset>
                </wp:positionH>
                <wp:positionV relativeFrom="paragraph">
                  <wp:posOffset>3895725</wp:posOffset>
                </wp:positionV>
                <wp:extent cx="6120130" cy="4259580"/>
                <wp:effectExtent l="0" t="0" r="0" b="0"/>
                <wp:wrapSquare wrapText="largest"/>
                <wp:docPr id="88" name="Quadro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2595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931920"/>
                                  <wp:effectExtent l="0" t="0" r="0" b="0"/>
                                  <wp:docPr id="89" name="Figura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" name="Figura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31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uc004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35.4pt;mso-wrap-distance-left:0pt;mso-wrap-distance-right:0pt;mso-wrap-distance-top:0pt;mso-wrap-distance-bottom:0pt;margin-top:306.75pt;mso-position-vertical-relative:text;margin-left:0.7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931920"/>
                            <wp:effectExtent l="0" t="0" r="0" b="0"/>
                            <wp:docPr id="90" name="Figura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" name="Figura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31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31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uc004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7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4758690"/>
                <wp:effectExtent l="0" t="0" r="0" b="0"/>
                <wp:wrapSquare wrapText="largest"/>
                <wp:docPr id="91" name="Quadro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7586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4431030"/>
                                  <wp:effectExtent l="0" t="0" r="0" b="0"/>
                                  <wp:docPr id="92" name="Figura1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Figura1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431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uc005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74.7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4431030"/>
                            <wp:effectExtent l="0" t="0" r="0" b="0"/>
                            <wp:docPr id="93" name="Figura1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" name="Figura1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431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32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uc005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3">
                <wp:simplePos x="0" y="0"/>
                <wp:positionH relativeFrom="column">
                  <wp:posOffset>45720</wp:posOffset>
                </wp:positionH>
                <wp:positionV relativeFrom="paragraph">
                  <wp:posOffset>4953635</wp:posOffset>
                </wp:positionV>
                <wp:extent cx="5934075" cy="4385310"/>
                <wp:effectExtent l="0" t="0" r="0" b="0"/>
                <wp:wrapSquare wrapText="largest"/>
                <wp:docPr id="94" name="Quadro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43853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4075" cy="4057650"/>
                                  <wp:effectExtent l="0" t="0" r="0" b="0"/>
                                  <wp:docPr id="95" name="Figura1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" name="Figura1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4075" cy="405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uc006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25pt;height:345.3pt;mso-wrap-distance-left:0pt;mso-wrap-distance-right:0pt;mso-wrap-distance-top:0pt;mso-wrap-distance-bottom:0pt;margin-top:390.05pt;mso-position-vertical-relative:text;margin-left:3.6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4075" cy="4057650"/>
                            <wp:effectExtent l="0" t="0" r="0" b="0"/>
                            <wp:docPr id="96" name="Figura1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" name="Figura1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4075" cy="405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33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uc006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7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740150"/>
                <wp:effectExtent l="0" t="0" r="0" b="0"/>
                <wp:wrapSquare wrapText="largest"/>
                <wp:docPr id="97" name="Quadro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7401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12490"/>
                                  <wp:effectExtent l="0" t="0" r="0" b="0"/>
                                  <wp:docPr id="98" name="Figura1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" name="Figura1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12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uc007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294.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12490"/>
                            <wp:effectExtent l="0" t="0" r="0" b="0"/>
                            <wp:docPr id="99" name="Figura1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" name="Figura1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12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34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uc007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7">
                <wp:simplePos x="0" y="0"/>
                <wp:positionH relativeFrom="column">
                  <wp:posOffset>-66675</wp:posOffset>
                </wp:positionH>
                <wp:positionV relativeFrom="paragraph">
                  <wp:posOffset>4152900</wp:posOffset>
                </wp:positionV>
                <wp:extent cx="6120130" cy="4128135"/>
                <wp:effectExtent l="0" t="0" r="0" b="0"/>
                <wp:wrapSquare wrapText="largest"/>
                <wp:docPr id="100" name="Quadro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1281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800475"/>
                                  <wp:effectExtent l="0" t="0" r="0" b="0"/>
                                  <wp:docPr id="101" name="Figura1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" name="Figura1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800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uc008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25.05pt;mso-wrap-distance-left:0pt;mso-wrap-distance-right:0pt;mso-wrap-distance-top:0pt;mso-wrap-distance-bottom:0pt;margin-top:327pt;mso-position-vertical-relative:text;margin-left:-5.2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800475"/>
                            <wp:effectExtent l="0" t="0" r="0" b="0"/>
                            <wp:docPr id="102" name="Figura1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" name="Figura1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800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35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uc008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7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648710"/>
                <wp:effectExtent l="0" t="0" r="0" b="0"/>
                <wp:wrapSquare wrapText="largest"/>
                <wp:docPr id="103" name="Quadro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6487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374390"/>
                                  <wp:effectExtent l="0" t="0" r="0" b="0"/>
                                  <wp:docPr id="104" name="Figura1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" name="Figura1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374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uc009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287.3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374390"/>
                            <wp:effectExtent l="0" t="0" r="0" b="0"/>
                            <wp:docPr id="105" name="Figura1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" name="Figura1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374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36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uc009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1">
                <wp:simplePos x="0" y="0"/>
                <wp:positionH relativeFrom="column">
                  <wp:posOffset>-19050</wp:posOffset>
                </wp:positionH>
                <wp:positionV relativeFrom="paragraph">
                  <wp:posOffset>4402455</wp:posOffset>
                </wp:positionV>
                <wp:extent cx="6120130" cy="4098925"/>
                <wp:effectExtent l="0" t="0" r="0" b="0"/>
                <wp:wrapSquare wrapText="largest"/>
                <wp:docPr id="106" name="Quadro3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0989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771265"/>
                                  <wp:effectExtent l="0" t="0" r="0" b="0"/>
                                  <wp:docPr id="107" name="Figura1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" name="Figura1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771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uc010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22.75pt;mso-wrap-distance-left:0pt;mso-wrap-distance-right:0pt;mso-wrap-distance-top:0pt;mso-wrap-distance-bottom:0pt;margin-top:346.65pt;mso-position-vertical-relative:text;margin-left:-1.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771265"/>
                            <wp:effectExtent l="0" t="0" r="0" b="0"/>
                            <wp:docPr id="108" name="Figura1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" name="Figura1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771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37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uc010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8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4195445"/>
                <wp:effectExtent l="0" t="0" r="0" b="0"/>
                <wp:wrapSquare wrapText="largest"/>
                <wp:docPr id="109" name="Quadro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1954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867785"/>
                                  <wp:effectExtent l="0" t="0" r="0" b="0"/>
                                  <wp:docPr id="110" name="Figura1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" name="Figura1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86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uc011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30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867785"/>
                            <wp:effectExtent l="0" t="0" r="0" b="0"/>
                            <wp:docPr id="111" name="Figura1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" name="Figura1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86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38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uc011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5">
                <wp:simplePos x="0" y="0"/>
                <wp:positionH relativeFrom="column">
                  <wp:posOffset>-66675</wp:posOffset>
                </wp:positionH>
                <wp:positionV relativeFrom="paragraph">
                  <wp:posOffset>4629150</wp:posOffset>
                </wp:positionV>
                <wp:extent cx="6120130" cy="4103370"/>
                <wp:effectExtent l="0" t="0" r="0" b="0"/>
                <wp:wrapSquare wrapText="largest"/>
                <wp:docPr id="112" name="Quadro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1033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775710"/>
                                  <wp:effectExtent l="0" t="0" r="0" b="0"/>
                                  <wp:docPr id="113" name="Figura1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" name="Figura1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775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uc012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23.1pt;mso-wrap-distance-left:0pt;mso-wrap-distance-right:0pt;mso-wrap-distance-top:0pt;mso-wrap-distance-bottom:0pt;margin-top:364.5pt;mso-position-vertical-relative:text;margin-left:-5.2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775710"/>
                            <wp:effectExtent l="0" t="0" r="0" b="0"/>
                            <wp:docPr id="114" name="Figura1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" name="Figura1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7757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39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uc012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8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5014595"/>
                <wp:effectExtent l="0" t="0" r="0" b="0"/>
                <wp:wrapSquare wrapText="largest"/>
                <wp:docPr id="115" name="Quadro4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50145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4686935"/>
                                  <wp:effectExtent l="0" t="0" r="0" b="0"/>
                                  <wp:docPr id="116" name="Figura1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" name="Figura1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686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uc013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94.8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4686935"/>
                            <wp:effectExtent l="0" t="0" r="0" b="0"/>
                            <wp:docPr id="117" name="Figura1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" name="Figura1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686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40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uc013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9">
                <wp:simplePos x="0" y="0"/>
                <wp:positionH relativeFrom="column">
                  <wp:posOffset>-152400</wp:posOffset>
                </wp:positionH>
                <wp:positionV relativeFrom="paragraph">
                  <wp:posOffset>5013960</wp:posOffset>
                </wp:positionV>
                <wp:extent cx="6120130" cy="4236085"/>
                <wp:effectExtent l="0" t="0" r="0" b="0"/>
                <wp:wrapSquare wrapText="largest"/>
                <wp:docPr id="118" name="Quadro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2360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908425"/>
                                  <wp:effectExtent l="0" t="0" r="0" b="0"/>
                                  <wp:docPr id="119" name="Figura1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" name="Figura1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08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uc014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33.55pt;mso-wrap-distance-left:0pt;mso-wrap-distance-right:0pt;mso-wrap-distance-top:0pt;mso-wrap-distance-bottom:0pt;margin-top:394.8pt;mso-position-vertical-relative:text;margin-left:-12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908425"/>
                            <wp:effectExtent l="0" t="0" r="0" b="0"/>
                            <wp:docPr id="120" name="Figura1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" name="Figura1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08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41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uc014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9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943350"/>
                <wp:effectExtent l="0" t="0" r="0" b="0"/>
                <wp:wrapSquare wrapText="largest"/>
                <wp:docPr id="121" name="Quadro4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9433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615690"/>
                                  <wp:effectExtent l="0" t="0" r="0" b="0"/>
                                  <wp:docPr id="122" name="Figura2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" name="Figura2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615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uc015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10.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615690"/>
                            <wp:effectExtent l="0" t="0" r="0" b="0"/>
                            <wp:docPr id="123" name="Figura2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" name="Figura2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615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42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uc015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3">
                <wp:simplePos x="0" y="0"/>
                <wp:positionH relativeFrom="column">
                  <wp:posOffset>-57150</wp:posOffset>
                </wp:positionH>
                <wp:positionV relativeFrom="paragraph">
                  <wp:posOffset>4105275</wp:posOffset>
                </wp:positionV>
                <wp:extent cx="6120130" cy="4352925"/>
                <wp:effectExtent l="0" t="0" r="0" b="0"/>
                <wp:wrapSquare wrapText="largest"/>
                <wp:docPr id="124" name="Quadro4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3529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4025265"/>
                                  <wp:effectExtent l="0" t="0" r="0" b="0"/>
                                  <wp:docPr id="125" name="Figura2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" name="Figura2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02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uc016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42.75pt;mso-wrap-distance-left:0pt;mso-wrap-distance-right:0pt;mso-wrap-distance-top:0pt;mso-wrap-distance-bottom:0pt;margin-top:323.25pt;mso-position-vertical-relative:text;margin-left:-4.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4025265"/>
                            <wp:effectExtent l="0" t="0" r="0" b="0"/>
                            <wp:docPr id="126" name="Figura2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" name="Figura2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02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43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uc016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9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973830"/>
                <wp:effectExtent l="0" t="0" r="0" b="0"/>
                <wp:wrapSquare wrapText="largest"/>
                <wp:docPr id="127" name="Quadro4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9738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646170"/>
                                  <wp:effectExtent l="0" t="0" r="0" b="0"/>
                                  <wp:docPr id="128" name="Figura2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" name="Figura2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646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uc017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12.9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646170"/>
                            <wp:effectExtent l="0" t="0" r="0" b="0"/>
                            <wp:docPr id="129" name="Figura2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Figura2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646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44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uc017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7">
                <wp:simplePos x="0" y="0"/>
                <wp:positionH relativeFrom="column">
                  <wp:posOffset>-28575</wp:posOffset>
                </wp:positionH>
                <wp:positionV relativeFrom="paragraph">
                  <wp:posOffset>4171950</wp:posOffset>
                </wp:positionV>
                <wp:extent cx="6120130" cy="4326255"/>
                <wp:effectExtent l="0" t="0" r="0" b="0"/>
                <wp:wrapSquare wrapText="largest"/>
                <wp:docPr id="130" name="Quadro4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3262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998595"/>
                                  <wp:effectExtent l="0" t="0" r="0" b="0"/>
                                  <wp:docPr id="131" name="Figura2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" name="Figura2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985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uc018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40.65pt;mso-wrap-distance-left:0pt;mso-wrap-distance-right:0pt;mso-wrap-distance-top:0pt;mso-wrap-distance-bottom:0pt;margin-top:328.5pt;mso-position-vertical-relative:text;margin-left:-2.2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998595"/>
                            <wp:effectExtent l="0" t="0" r="0" b="0"/>
                            <wp:docPr id="132" name="Figura2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2" name="Figura2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98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45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uc018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9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412490"/>
                <wp:effectExtent l="0" t="0" r="0" b="0"/>
                <wp:wrapSquare wrapText="largest"/>
                <wp:docPr id="133" name="Quadro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4124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084830"/>
                                  <wp:effectExtent l="0" t="0" r="0" b="0"/>
                                  <wp:docPr id="134" name="Figura2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" name="Figura2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084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uc019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268.7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084830"/>
                            <wp:effectExtent l="0" t="0" r="0" b="0"/>
                            <wp:docPr id="135" name="Figura2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" name="Figura2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084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46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uc019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1">
                <wp:simplePos x="0" y="0"/>
                <wp:positionH relativeFrom="column">
                  <wp:posOffset>-6985</wp:posOffset>
                </wp:positionH>
                <wp:positionV relativeFrom="paragraph">
                  <wp:posOffset>3695700</wp:posOffset>
                </wp:positionV>
                <wp:extent cx="5467350" cy="3804285"/>
                <wp:effectExtent l="0" t="0" r="0" b="0"/>
                <wp:wrapSquare wrapText="largest"/>
                <wp:docPr id="136" name="Quadro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38042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67350" cy="3476625"/>
                                  <wp:effectExtent l="0" t="0" r="0" b="0"/>
                                  <wp:docPr id="137" name="Figura2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" name="Figura2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7350" cy="347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uc020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0.5pt;height:299.55pt;mso-wrap-distance-left:0pt;mso-wrap-distance-right:0pt;mso-wrap-distance-top:0pt;mso-wrap-distance-bottom:0pt;margin-top:291pt;mso-position-vertical-relative:text;margin-left:-0.5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67350" cy="3476625"/>
                            <wp:effectExtent l="0" t="0" r="0" b="0"/>
                            <wp:docPr id="138" name="Figura2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" name="Figura2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7350" cy="347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47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uc020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10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67400" cy="4385310"/>
                <wp:effectExtent l="0" t="0" r="0" b="0"/>
                <wp:wrapSquare wrapText="largest"/>
                <wp:docPr id="139" name="Quadro4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43853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67400" cy="4057650"/>
                                  <wp:effectExtent l="0" t="0" r="0" b="0"/>
                                  <wp:docPr id="140" name="Figura2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0" name="Figura2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67400" cy="405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uc021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2pt;height:345.3pt;mso-wrap-distance-left:0pt;mso-wrap-distance-right:0pt;mso-wrap-distance-top:0pt;mso-wrap-distance-bottom:0pt;margin-top:0pt;mso-position-vertical:top;mso-position-vertical-relative:text;margin-left:9.95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67400" cy="4057650"/>
                            <wp:effectExtent l="0" t="0" r="0" b="0"/>
                            <wp:docPr id="141" name="Figura2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" name="Figura2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67400" cy="405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48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uc021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5">
                <wp:simplePos x="0" y="0"/>
                <wp:positionH relativeFrom="column">
                  <wp:posOffset>83185</wp:posOffset>
                </wp:positionH>
                <wp:positionV relativeFrom="paragraph">
                  <wp:posOffset>4714875</wp:posOffset>
                </wp:positionV>
                <wp:extent cx="6120130" cy="4257675"/>
                <wp:effectExtent l="0" t="0" r="0" b="0"/>
                <wp:wrapSquare wrapText="largest"/>
                <wp:docPr id="142" name="Quadro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2576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930015"/>
                                  <wp:effectExtent l="0" t="0" r="0" b="0"/>
                                  <wp:docPr id="143" name="Figura2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Figura2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30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uc022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35.25pt;mso-wrap-distance-left:0pt;mso-wrap-distance-right:0pt;mso-wrap-distance-top:0pt;mso-wrap-distance-bottom:0pt;margin-top:371.25pt;mso-position-vertical-relative:text;margin-left:6.5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930015"/>
                            <wp:effectExtent l="0" t="0" r="0" b="0"/>
                            <wp:docPr id="144" name="Figura2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" name="Figura2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300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49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uc022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10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81650" cy="3804285"/>
                <wp:effectExtent l="0" t="0" r="0" b="0"/>
                <wp:wrapSquare wrapText="largest"/>
                <wp:docPr id="145" name="Quadro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38042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81650" cy="3476625"/>
                                  <wp:effectExtent l="0" t="0" r="0" b="0"/>
                                  <wp:docPr id="146" name="Figura2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" name="Figura2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1650" cy="347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uc023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9.5pt;height:299.55pt;mso-wrap-distance-left:0pt;mso-wrap-distance-right:0pt;mso-wrap-distance-top:0pt;mso-wrap-distance-bottom:0pt;margin-top:0pt;mso-position-vertical:top;mso-position-vertical-relative:text;margin-left:21.2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81650" cy="3476625"/>
                            <wp:effectExtent l="0" t="0" r="0" b="0"/>
                            <wp:docPr id="147" name="Figura2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" name="Figura2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1650" cy="347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50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uc023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9">
                <wp:simplePos x="0" y="0"/>
                <wp:positionH relativeFrom="column">
                  <wp:posOffset>104775</wp:posOffset>
                </wp:positionH>
                <wp:positionV relativeFrom="paragraph">
                  <wp:posOffset>4343400</wp:posOffset>
                </wp:positionV>
                <wp:extent cx="6120130" cy="3774440"/>
                <wp:effectExtent l="0" t="0" r="0" b="0"/>
                <wp:wrapSquare wrapText="largest"/>
                <wp:docPr id="148" name="Quadro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7744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446780"/>
                                  <wp:effectExtent l="0" t="0" r="0" b="0"/>
                                  <wp:docPr id="149" name="Figura5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" name="Figura5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6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Sequência - uc024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297.2pt;mso-wrap-distance-left:0pt;mso-wrap-distance-right:0pt;mso-wrap-distance-top:0pt;mso-wrap-distance-bottom:0pt;margin-top:342pt;mso-position-vertical-relative:text;margin-left:8.2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446780"/>
                            <wp:effectExtent l="0" t="0" r="0" b="0"/>
                            <wp:docPr id="150" name="Figura5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" name="Figura5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6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51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Sequência - uc024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bookmarkStart w:id="96" w:name="__RefHeading___Toc7341_1682077958"/>
      <w:bookmarkEnd w:id="96"/>
      <w:r>
        <w:rPr/>
        <w:t>6.</w:t>
      </w:r>
      <w:r>
        <w:rPr/>
        <w:t xml:space="preserve">6 </w:t>
      </w:r>
      <w:r>
        <w:rPr/>
        <w:t xml:space="preserve"> Considerações Finais</w:t>
      </w:r>
    </w:p>
    <w:p>
      <w:pPr>
        <w:pStyle w:val="BodyText"/>
        <w:rPr>
          <w:rFonts w:ascii="Arial" w:hAnsi="Arial"/>
        </w:rPr>
      </w:pPr>
      <w:r>
        <w:rPr/>
        <w:t>Este modelo de análise atende aos requisitos levantados e fornece uma base sólida para o desenvolvimento da arquitetura de software do sistema, utilizando boas práticas do RUP. A separação de responsabilidades entre Boundary, Control e Entity garante clareza e flexibilidade no projeto, facilitando manutenção e evolução futura.</w:t>
      </w:r>
    </w:p>
    <w:p>
      <w:pPr>
        <w:pStyle w:val="BodyText"/>
        <w:rPr>
          <w:rFonts w:ascii="Arial" w:hAnsi="Arial"/>
        </w:rPr>
      </w:pPr>
      <w:r>
        <w:rPr/>
      </w:r>
    </w:p>
    <w:p>
      <w:pPr>
        <w:pStyle w:val="Heading4"/>
        <w:rPr/>
      </w:pPr>
      <w:r>
        <w:rPr/>
      </w:r>
      <w:bookmarkStart w:id="97" w:name="__RefHeading___Toc4462_105351969"/>
      <w:bookmarkStart w:id="98" w:name="__RefHeading___Toc4462_105351969"/>
      <w:bookmarkEnd w:id="98"/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spacing w:before="0" w:after="120"/>
        <w:jc w:val="center"/>
        <w:rPr/>
      </w:pPr>
      <w:r>
        <w:rPr/>
      </w:r>
      <w:r>
        <w:br w:type="page"/>
      </w:r>
    </w:p>
    <w:p>
      <w:pPr>
        <w:pStyle w:val="Heading3"/>
        <w:spacing w:before="0" w:after="120"/>
        <w:jc w:val="center"/>
        <w:rPr/>
      </w:pPr>
      <w:bookmarkStart w:id="99" w:name="__RefHeading___Toc879_985227094"/>
      <w:bookmarkEnd w:id="99"/>
      <w:r>
        <w:rPr/>
        <w:t>Anexo A: Matriz de Rastreabilidade de Requisitos</w:t>
      </w:r>
    </w:p>
    <w:p>
      <w:pPr>
        <w:pStyle w:val="BodyText"/>
        <w:rPr/>
      </w:pPr>
      <w:r>
        <w:rPr>
          <w:b/>
        </w:rPr>
        <w:t>Propósito:</w:t>
      </w:r>
      <w:r>
        <w:rPr/>
        <w:t xml:space="preserve"> Esta matriz detalha a relação entre os Casos de Uso (UC), que descrevem as funcionalidades do sistema, as Regras de Negócio (RN), que impõem restrições, e os Requisitos Não Funcionais (RNF), que definem os critérios de qualidade.</w:t>
      </w:r>
    </w:p>
    <w:p>
      <w:pPr>
        <w:pStyle w:val="BodyText"/>
        <w:jc w:val="center"/>
        <w:rPr/>
      </w:pPr>
      <w:r>
        <w:rPr/>
      </w:r>
    </w:p>
    <w:tbl>
      <w:tblPr>
        <w:tblW w:w="9638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3439"/>
        <w:gridCol w:w="2394"/>
        <w:gridCol w:w="3805"/>
      </w:tblGrid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b/>
                <w:bCs/>
              </w:rPr>
            </w:pPr>
            <w:r>
              <w:rPr>
                <w:b/>
                <w:bCs/>
              </w:rPr>
              <w:t>Caso de Uso (UC)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b/>
                <w:bCs/>
              </w:rPr>
            </w:pPr>
            <w:r>
              <w:rPr>
                <w:b/>
                <w:bCs/>
              </w:rPr>
              <w:t>Regras de Negócio Aplicáveis (RNs)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b/>
                <w:bCs/>
              </w:rPr>
            </w:pPr>
            <w:r>
              <w:rPr>
                <w:b/>
                <w:bCs/>
              </w:rPr>
              <w:t>Requisitos Não Funcionais Relevantes (RNFs)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Módulo 1: Gestão de Acesso e Usuários</w:t>
            </w:r>
          </w:p>
          <w:p>
            <w:pPr>
              <w:pStyle w:val="Contedodatabela"/>
              <w:ind w:hanging="0" w:start="0" w:end="0"/>
              <w:rPr/>
            </w:pPr>
            <w:r>
              <w:rPr/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UC001 - Efetuar Login com Conta Institucional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RN01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RNF02 (Disponibilidade), RNF05 (Desempenho)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UC002 - Efetuar Logout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(Inverso da RN01)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RNF04 (Segurança)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UC003 - Solicitar Cadastro de Perfil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RN02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UC004 - Aprovar/Recusar Cadastro de Novo Usuário</w:t>
            </w:r>
          </w:p>
          <w:p>
            <w:pPr>
              <w:pStyle w:val="Contedodatabela"/>
              <w:ind w:hanging="0" w:start="0" w:end="0"/>
              <w:rPr/>
            </w:pPr>
            <w:r>
              <w:rPr/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RN02, RN03, RN04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RNF04 (Auditoria)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Módulo 2: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UC005 - Cadastrar Proposta de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RN09, RN11, RN20, RN22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(Usabilidade), RNF05 (Desempenho do upload)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UC006 - Aprovar/Recusar Proposta de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RN10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(Clareza), RNF04 (Auditoria)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UC007 - Solicitar Orientação de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RN05, RN06, RN07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UC008 - Aceitar/Recusar Solicitação de Orientação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RN08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(Clareza), RNF04 (Auditoria)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UC009 - Enviar Documentação de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RN20, RN21, RN22, RN23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RNF05 (Desempenho), RNF06 (Armazenamento Seguro)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UC010 - Avaliar Relatório Final de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RN12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(Usabilidade), RNF04 (Auditoria)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UC011 - Visualizar Alunos em Estágio</w:t>
            </w:r>
          </w:p>
          <w:p>
            <w:pPr>
              <w:pStyle w:val="Contedodatabela"/>
              <w:ind w:hanging="0" w:start="0" w:end="0"/>
              <w:rPr/>
            </w:pPr>
            <w:r>
              <w:rPr/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RN04, RN11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RNF01 (Compatibilidade), RNF05 (Desempenho)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Módulo 3: TCC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UC012 - Solicitar Orientação de TCC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RN05, RN06, RN07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UC013 - Aceitar/Recusar Solicitação de Orientação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RN08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(Clareza), RNF04 (Auditoria)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UC014 - Submeter Versão de Trabalho Acadêmico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RN14, RN20, RN22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RNF05 (Desempenho), RNF06 (Armazenamento Seguro)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UC015 - Avaliar Trabalho Acadêmico</w:t>
            </w:r>
          </w:p>
          <w:p>
            <w:pPr>
              <w:pStyle w:val="Contedodatabela"/>
              <w:ind w:hanging="0" w:start="0" w:end="0"/>
              <w:rPr/>
            </w:pPr>
            <w:r>
              <w:rPr/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RN14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(Usabilidade), RNF04 (Auditoria)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Módulo 4: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UC016 - Lançar Edital de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RN16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UC017 - Propor Vaga de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RN17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UC018 - Visualizar Vagas de Monitoria Abertas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RN04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RNF05 (Desempenho)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UC019 - Candidatar-se a Vaga de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RN18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UC020 - Selecionar/Recusar Candidato à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RN18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(Clareza), RNF04 (Auditoria)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UC021 - Validar Inscrição de Monitor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RN19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RNF04 (Auditoria)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UC022 - Criar Atividade de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RN04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UC023 - Responder Atividade de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RN04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UC024 - Listar Disciplinas com Monitoria</w:t>
            </w:r>
          </w:p>
          <w:p>
            <w:pPr>
              <w:pStyle w:val="Contedodatabela"/>
              <w:ind w:hanging="0" w:start="0" w:end="0"/>
              <w:rPr/>
            </w:pPr>
            <w:r>
              <w:rPr/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RN04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RNF05 (Desempenho)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Módulo 5: Funcionalidades Gerais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UC025 - Assinar Documento Digitalmente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RN21, RN23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RNF04 (Segurança), RNF06 (Armazenamento Seguro)</w:t>
            </w:r>
          </w:p>
        </w:tc>
      </w:tr>
      <w:tr>
        <w:trPr/>
        <w:tc>
          <w:tcPr>
            <w:tcW w:w="3439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UC026 - Agendar Reunião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RN15</w:t>
            </w:r>
          </w:p>
        </w:tc>
        <w:tc>
          <w:tcPr>
            <w:tcW w:w="3805" w:type="dxa"/>
            <w:tcBorders/>
            <w:vAlign w:val="center"/>
          </w:tcPr>
          <w:p>
            <w:pPr>
              <w:pStyle w:val="Contedodatabela"/>
              <w:rPr/>
            </w:pPr>
            <w:r>
              <w:rPr/>
              <w:t>RNF03 (Usabilidade), RNF05 (Desempenho)</w:t>
            </w:r>
          </w:p>
        </w:tc>
      </w:tr>
    </w:tbl>
    <w:p>
      <w:pPr>
        <w:pStyle w:val="BodyText"/>
        <w:spacing w:lineRule="auto" w:line="360" w:before="0" w:after="0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</w:r>
    </w:p>
    <w:p>
      <w:pPr>
        <w:sectPr>
          <w:type w:val="continuous"/>
          <w:pgSz w:w="11906" w:h="16838"/>
          <w:pgMar w:left="1134" w:right="1134" w:gutter="0" w:header="1134" w:top="1693" w:footer="0" w:bottom="1134"/>
          <w:formProt w:val="false"/>
          <w:textDirection w:val="lrTb"/>
          <w:docGrid w:type="default" w:linePitch="100" w:charSpace="0"/>
        </w:sectPr>
      </w:pPr>
    </w:p>
    <w:p>
      <w:pPr>
        <w:pStyle w:val="Heading3"/>
        <w:spacing w:before="140" w:after="120"/>
        <w:jc w:val="center"/>
        <w:rPr>
          <w:rFonts w:ascii="Arial" w:hAnsi="Arial"/>
        </w:rPr>
      </w:pPr>
      <w:bookmarkStart w:id="100" w:name="__RefHeading___Toc2140_2325885474"/>
      <w:bookmarkEnd w:id="100"/>
      <w:r>
        <w:rPr>
          <w:rFonts w:ascii="Arial" w:hAnsi="Arial"/>
        </w:rPr>
        <w:t>Diagrama Casos de Uso</w:t>
      </w:r>
    </w:p>
    <w:p>
      <w:pPr>
        <w:pStyle w:val="BodyText"/>
        <w:spacing w:before="140" w:after="120"/>
        <w:jc w:val="center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1603375</wp:posOffset>
            </wp:positionH>
            <wp:positionV relativeFrom="paragraph">
              <wp:posOffset>362585</wp:posOffset>
            </wp:positionV>
            <wp:extent cx="6007735" cy="5648325"/>
            <wp:effectExtent l="0" t="0" r="0" b="0"/>
            <wp:wrapSquare wrapText="largest"/>
            <wp:docPr id="151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564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even" r:id="rId111"/>
      <w:headerReference w:type="default" r:id="rId112"/>
      <w:headerReference w:type="first" r:id="rId113"/>
      <w:type w:val="nextPage"/>
      <w:pgSz w:orient="landscape" w:w="16838" w:h="11906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PT Sans Narrow">
    <w:charset w:val="00" w:characterSet="windows-1252"/>
    <w:family w:val="roman"/>
    <w:pitch w:val="variable"/>
  </w:font>
  <w:font w:name="Google Sans Text">
    <w:altName w:val="sans-serif"/>
    <w:charset w:val="00" w:characterSet="windows-1252"/>
    <w:family w:val="swiss"/>
    <w:pitch w:val="variable"/>
  </w:font>
  <w:font w:name="Google Sans Text">
    <w:altName w:val="sans-serif"/>
    <w:charset w:val="00" w:characterSet="windows-1252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decimal"/>
      <w:lvlText w:val="%1."/>
      <w:lvlJc w:val="start"/>
      <w:pPr>
        <w:tabs>
          <w:tab w:val="num" w:pos="1146"/>
        </w:tabs>
        <w:ind w:start="1146" w:hanging="360"/>
      </w:pPr>
      <w:rPr/>
    </w:lvl>
    <w:lvl w:ilvl="1">
      <w:start w:val="1"/>
      <w:numFmt w:val="decimal"/>
      <w:lvlText w:val="%2."/>
      <w:lvlJc w:val="start"/>
      <w:pPr>
        <w:tabs>
          <w:tab w:val="num" w:pos="1506"/>
        </w:tabs>
        <w:ind w:start="1506" w:hanging="360"/>
      </w:pPr>
      <w:rPr/>
    </w:lvl>
    <w:lvl w:ilvl="2">
      <w:start w:val="1"/>
      <w:numFmt w:val="decimal"/>
      <w:lvlText w:val="%3."/>
      <w:lvlJc w:val="start"/>
      <w:pPr>
        <w:tabs>
          <w:tab w:val="num" w:pos="1866"/>
        </w:tabs>
        <w:ind w:start="1866" w:hanging="360"/>
      </w:pPr>
      <w:rPr/>
    </w:lvl>
    <w:lvl w:ilvl="3">
      <w:start w:val="1"/>
      <w:numFmt w:val="decimal"/>
      <w:lvlText w:val="%4."/>
      <w:lvlJc w:val="start"/>
      <w:pPr>
        <w:tabs>
          <w:tab w:val="num" w:pos="2226"/>
        </w:tabs>
        <w:ind w:start="2226" w:hanging="360"/>
      </w:pPr>
      <w:rPr/>
    </w:lvl>
    <w:lvl w:ilvl="4">
      <w:start w:val="1"/>
      <w:numFmt w:val="decimal"/>
      <w:lvlText w:val="%5."/>
      <w:lvlJc w:val="start"/>
      <w:pPr>
        <w:tabs>
          <w:tab w:val="num" w:pos="2586"/>
        </w:tabs>
        <w:ind w:start="2586" w:hanging="360"/>
      </w:pPr>
      <w:rPr/>
    </w:lvl>
    <w:lvl w:ilvl="5">
      <w:start w:val="1"/>
      <w:numFmt w:val="decimal"/>
      <w:lvlText w:val="%6."/>
      <w:lvlJc w:val="start"/>
      <w:pPr>
        <w:tabs>
          <w:tab w:val="num" w:pos="2946"/>
        </w:tabs>
        <w:ind w:start="2946" w:hanging="360"/>
      </w:pPr>
      <w:rPr/>
    </w:lvl>
    <w:lvl w:ilvl="6">
      <w:start w:val="1"/>
      <w:numFmt w:val="decimal"/>
      <w:lvlText w:val="%7."/>
      <w:lvlJc w:val="start"/>
      <w:pPr>
        <w:tabs>
          <w:tab w:val="num" w:pos="3306"/>
        </w:tabs>
        <w:ind w:start="3306" w:hanging="360"/>
      </w:pPr>
      <w:rPr/>
    </w:lvl>
    <w:lvl w:ilvl="7">
      <w:start w:val="1"/>
      <w:numFmt w:val="decimal"/>
      <w:lvlText w:val="%8."/>
      <w:lvlJc w:val="start"/>
      <w:pPr>
        <w:tabs>
          <w:tab w:val="num" w:pos="3666"/>
        </w:tabs>
        <w:ind w:start="3666" w:hanging="360"/>
      </w:pPr>
      <w:rPr/>
    </w:lvl>
    <w:lvl w:ilvl="8">
      <w:start w:val="1"/>
      <w:numFmt w:val="decimal"/>
      <w:lvlText w:val="%9."/>
      <w:lvlJc w:val="start"/>
      <w:pPr>
        <w:tabs>
          <w:tab w:val="num" w:pos="4026"/>
        </w:tabs>
        <w:ind w:start="4026" w:hanging="360"/>
      </w:pPr>
      <w:rPr/>
    </w:lvl>
  </w:abstractNum>
  <w:abstractNum w:abstractNumId="14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1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16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17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18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19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20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21">
    <w:lvl w:ilvl="0">
      <w:start w:val="1"/>
      <w:numFmt w:val="decimal"/>
      <w:lvlText w:val="%1."/>
      <w:lvlJc w:val="start"/>
      <w:pPr>
        <w:tabs>
          <w:tab w:val="num" w:pos="1146"/>
        </w:tabs>
        <w:ind w:start="1146" w:hanging="360"/>
      </w:pPr>
      <w:rPr/>
    </w:lvl>
    <w:lvl w:ilvl="1">
      <w:start w:val="1"/>
      <w:numFmt w:val="decimal"/>
      <w:lvlText w:val="%2."/>
      <w:lvlJc w:val="start"/>
      <w:pPr>
        <w:tabs>
          <w:tab w:val="num" w:pos="1506"/>
        </w:tabs>
        <w:ind w:start="1506" w:hanging="360"/>
      </w:pPr>
      <w:rPr/>
    </w:lvl>
    <w:lvl w:ilvl="2">
      <w:start w:val="1"/>
      <w:numFmt w:val="decimal"/>
      <w:lvlText w:val="%3."/>
      <w:lvlJc w:val="start"/>
      <w:pPr>
        <w:tabs>
          <w:tab w:val="num" w:pos="1866"/>
        </w:tabs>
        <w:ind w:start="1866" w:hanging="360"/>
      </w:pPr>
      <w:rPr/>
    </w:lvl>
    <w:lvl w:ilvl="3">
      <w:start w:val="1"/>
      <w:numFmt w:val="decimal"/>
      <w:lvlText w:val="%4."/>
      <w:lvlJc w:val="start"/>
      <w:pPr>
        <w:tabs>
          <w:tab w:val="num" w:pos="2226"/>
        </w:tabs>
        <w:ind w:start="2226" w:hanging="360"/>
      </w:pPr>
      <w:rPr/>
    </w:lvl>
    <w:lvl w:ilvl="4">
      <w:start w:val="1"/>
      <w:numFmt w:val="decimal"/>
      <w:lvlText w:val="%5."/>
      <w:lvlJc w:val="start"/>
      <w:pPr>
        <w:tabs>
          <w:tab w:val="num" w:pos="2586"/>
        </w:tabs>
        <w:ind w:start="2586" w:hanging="360"/>
      </w:pPr>
      <w:rPr/>
    </w:lvl>
    <w:lvl w:ilvl="5">
      <w:start w:val="1"/>
      <w:numFmt w:val="decimal"/>
      <w:lvlText w:val="%6."/>
      <w:lvlJc w:val="start"/>
      <w:pPr>
        <w:tabs>
          <w:tab w:val="num" w:pos="2946"/>
        </w:tabs>
        <w:ind w:start="2946" w:hanging="360"/>
      </w:pPr>
      <w:rPr/>
    </w:lvl>
    <w:lvl w:ilvl="6">
      <w:start w:val="1"/>
      <w:numFmt w:val="decimal"/>
      <w:lvlText w:val="%7."/>
      <w:lvlJc w:val="start"/>
      <w:pPr>
        <w:tabs>
          <w:tab w:val="num" w:pos="3306"/>
        </w:tabs>
        <w:ind w:start="3306" w:hanging="360"/>
      </w:pPr>
      <w:rPr/>
    </w:lvl>
    <w:lvl w:ilvl="7">
      <w:start w:val="1"/>
      <w:numFmt w:val="decimal"/>
      <w:lvlText w:val="%8."/>
      <w:lvlJc w:val="start"/>
      <w:pPr>
        <w:tabs>
          <w:tab w:val="num" w:pos="3666"/>
        </w:tabs>
        <w:ind w:start="3666" w:hanging="360"/>
      </w:pPr>
      <w:rPr/>
    </w:lvl>
    <w:lvl w:ilvl="8">
      <w:start w:val="1"/>
      <w:numFmt w:val="decimal"/>
      <w:lvlText w:val="%9."/>
      <w:lvlJc w:val="start"/>
      <w:pPr>
        <w:tabs>
          <w:tab w:val="num" w:pos="4026"/>
        </w:tabs>
        <w:ind w:start="4026" w:hanging="360"/>
      </w:pPr>
      <w:rPr/>
    </w:lvl>
  </w:abstractNum>
  <w:abstractNum w:abstractNumId="22">
    <w:lvl w:ilvl="0">
      <w:start w:val="1"/>
      <w:numFmt w:val="decimal"/>
      <w:lvlText w:val="%1."/>
      <w:lvlJc w:val="start"/>
      <w:pPr>
        <w:tabs>
          <w:tab w:val="num" w:pos="986"/>
        </w:tabs>
        <w:ind w:start="986" w:hanging="360"/>
      </w:pPr>
      <w:rPr/>
    </w:lvl>
    <w:lvl w:ilvl="1">
      <w:start w:val="1"/>
      <w:numFmt w:val="decimal"/>
      <w:lvlText w:val="%2."/>
      <w:lvlJc w:val="start"/>
      <w:pPr>
        <w:tabs>
          <w:tab w:val="num" w:pos="1346"/>
        </w:tabs>
        <w:ind w:start="1346" w:hanging="360"/>
      </w:pPr>
      <w:rPr/>
    </w:lvl>
    <w:lvl w:ilvl="2">
      <w:start w:val="1"/>
      <w:numFmt w:val="decimal"/>
      <w:lvlText w:val="%3."/>
      <w:lvlJc w:val="start"/>
      <w:pPr>
        <w:tabs>
          <w:tab w:val="num" w:pos="1706"/>
        </w:tabs>
        <w:ind w:start="1706" w:hanging="360"/>
      </w:pPr>
      <w:rPr/>
    </w:lvl>
    <w:lvl w:ilvl="3">
      <w:start w:val="1"/>
      <w:numFmt w:val="decimal"/>
      <w:lvlText w:val="%4."/>
      <w:lvlJc w:val="start"/>
      <w:pPr>
        <w:tabs>
          <w:tab w:val="num" w:pos="2066"/>
        </w:tabs>
        <w:ind w:start="2066" w:hanging="360"/>
      </w:pPr>
      <w:rPr/>
    </w:lvl>
    <w:lvl w:ilvl="4">
      <w:start w:val="1"/>
      <w:numFmt w:val="decimal"/>
      <w:lvlText w:val="%5."/>
      <w:lvlJc w:val="start"/>
      <w:pPr>
        <w:tabs>
          <w:tab w:val="num" w:pos="2426"/>
        </w:tabs>
        <w:ind w:start="2426" w:hanging="360"/>
      </w:pPr>
      <w:rPr/>
    </w:lvl>
    <w:lvl w:ilvl="5">
      <w:start w:val="1"/>
      <w:numFmt w:val="decimal"/>
      <w:lvlText w:val="%6."/>
      <w:lvlJc w:val="start"/>
      <w:pPr>
        <w:tabs>
          <w:tab w:val="num" w:pos="2786"/>
        </w:tabs>
        <w:ind w:start="2786" w:hanging="360"/>
      </w:pPr>
      <w:rPr/>
    </w:lvl>
    <w:lvl w:ilvl="6">
      <w:start w:val="1"/>
      <w:numFmt w:val="decimal"/>
      <w:lvlText w:val="%7."/>
      <w:lvlJc w:val="start"/>
      <w:pPr>
        <w:tabs>
          <w:tab w:val="num" w:pos="3146"/>
        </w:tabs>
        <w:ind w:start="3146" w:hanging="360"/>
      </w:pPr>
      <w:rPr/>
    </w:lvl>
    <w:lvl w:ilvl="7">
      <w:start w:val="1"/>
      <w:numFmt w:val="decimal"/>
      <w:lvlText w:val="%8."/>
      <w:lvlJc w:val="start"/>
      <w:pPr>
        <w:tabs>
          <w:tab w:val="num" w:pos="3506"/>
        </w:tabs>
        <w:ind w:start="3506" w:hanging="360"/>
      </w:pPr>
      <w:rPr/>
    </w:lvl>
    <w:lvl w:ilvl="8">
      <w:start w:val="1"/>
      <w:numFmt w:val="decimal"/>
      <w:lvlText w:val="%9."/>
      <w:lvlJc w:val="start"/>
      <w:pPr>
        <w:tabs>
          <w:tab w:val="num" w:pos="3866"/>
        </w:tabs>
        <w:ind w:start="3866" w:hanging="360"/>
      </w:pPr>
      <w:rPr/>
    </w:lvl>
  </w:abstractNum>
  <w:abstractNum w:abstractNumId="23">
    <w:lvl w:ilvl="0">
      <w:start w:val="1"/>
      <w:numFmt w:val="decimal"/>
      <w:lvlText w:val="%1."/>
      <w:lvlJc w:val="start"/>
      <w:pPr>
        <w:tabs>
          <w:tab w:val="num" w:pos="986"/>
        </w:tabs>
        <w:ind w:start="986" w:hanging="360"/>
      </w:pPr>
      <w:rPr/>
    </w:lvl>
    <w:lvl w:ilvl="1">
      <w:start w:val="1"/>
      <w:numFmt w:val="decimal"/>
      <w:lvlText w:val="%2."/>
      <w:lvlJc w:val="start"/>
      <w:pPr>
        <w:tabs>
          <w:tab w:val="num" w:pos="1346"/>
        </w:tabs>
        <w:ind w:start="1346" w:hanging="360"/>
      </w:pPr>
      <w:rPr/>
    </w:lvl>
    <w:lvl w:ilvl="2">
      <w:start w:val="1"/>
      <w:numFmt w:val="decimal"/>
      <w:lvlText w:val="%3."/>
      <w:lvlJc w:val="start"/>
      <w:pPr>
        <w:tabs>
          <w:tab w:val="num" w:pos="1706"/>
        </w:tabs>
        <w:ind w:start="1706" w:hanging="360"/>
      </w:pPr>
      <w:rPr/>
    </w:lvl>
    <w:lvl w:ilvl="3">
      <w:start w:val="1"/>
      <w:numFmt w:val="decimal"/>
      <w:lvlText w:val="%4."/>
      <w:lvlJc w:val="start"/>
      <w:pPr>
        <w:tabs>
          <w:tab w:val="num" w:pos="2066"/>
        </w:tabs>
        <w:ind w:start="2066" w:hanging="360"/>
      </w:pPr>
      <w:rPr/>
    </w:lvl>
    <w:lvl w:ilvl="4">
      <w:start w:val="1"/>
      <w:numFmt w:val="decimal"/>
      <w:lvlText w:val="%5."/>
      <w:lvlJc w:val="start"/>
      <w:pPr>
        <w:tabs>
          <w:tab w:val="num" w:pos="2426"/>
        </w:tabs>
        <w:ind w:start="2426" w:hanging="360"/>
      </w:pPr>
      <w:rPr/>
    </w:lvl>
    <w:lvl w:ilvl="5">
      <w:start w:val="1"/>
      <w:numFmt w:val="decimal"/>
      <w:lvlText w:val="%6."/>
      <w:lvlJc w:val="start"/>
      <w:pPr>
        <w:tabs>
          <w:tab w:val="num" w:pos="2786"/>
        </w:tabs>
        <w:ind w:start="2786" w:hanging="360"/>
      </w:pPr>
      <w:rPr/>
    </w:lvl>
    <w:lvl w:ilvl="6">
      <w:start w:val="1"/>
      <w:numFmt w:val="decimal"/>
      <w:lvlText w:val="%7."/>
      <w:lvlJc w:val="start"/>
      <w:pPr>
        <w:tabs>
          <w:tab w:val="num" w:pos="3146"/>
        </w:tabs>
        <w:ind w:start="3146" w:hanging="360"/>
      </w:pPr>
      <w:rPr/>
    </w:lvl>
    <w:lvl w:ilvl="7">
      <w:start w:val="1"/>
      <w:numFmt w:val="decimal"/>
      <w:lvlText w:val="%8."/>
      <w:lvlJc w:val="start"/>
      <w:pPr>
        <w:tabs>
          <w:tab w:val="num" w:pos="3506"/>
        </w:tabs>
        <w:ind w:start="3506" w:hanging="360"/>
      </w:pPr>
      <w:rPr/>
    </w:lvl>
    <w:lvl w:ilvl="8">
      <w:start w:val="1"/>
      <w:numFmt w:val="decimal"/>
      <w:lvlText w:val="%9."/>
      <w:lvlJc w:val="start"/>
      <w:pPr>
        <w:tabs>
          <w:tab w:val="num" w:pos="3866"/>
        </w:tabs>
        <w:ind w:start="3866" w:hanging="360"/>
      </w:pPr>
      <w:rPr/>
    </w:lvl>
  </w:abstractNum>
  <w:abstractNum w:abstractNumId="24">
    <w:lvl w:ilvl="0">
      <w:start w:val="1"/>
      <w:numFmt w:val="decimal"/>
      <w:lvlText w:val="%1."/>
      <w:lvlJc w:val="start"/>
      <w:pPr>
        <w:tabs>
          <w:tab w:val="num" w:pos="986"/>
        </w:tabs>
        <w:ind w:start="986" w:hanging="360"/>
      </w:pPr>
      <w:rPr/>
    </w:lvl>
    <w:lvl w:ilvl="1">
      <w:start w:val="1"/>
      <w:numFmt w:val="decimal"/>
      <w:lvlText w:val="%2."/>
      <w:lvlJc w:val="start"/>
      <w:pPr>
        <w:tabs>
          <w:tab w:val="num" w:pos="1346"/>
        </w:tabs>
        <w:ind w:start="1346" w:hanging="360"/>
      </w:pPr>
      <w:rPr/>
    </w:lvl>
    <w:lvl w:ilvl="2">
      <w:start w:val="1"/>
      <w:numFmt w:val="decimal"/>
      <w:lvlText w:val="%3."/>
      <w:lvlJc w:val="start"/>
      <w:pPr>
        <w:tabs>
          <w:tab w:val="num" w:pos="1706"/>
        </w:tabs>
        <w:ind w:start="1706" w:hanging="360"/>
      </w:pPr>
      <w:rPr/>
    </w:lvl>
    <w:lvl w:ilvl="3">
      <w:start w:val="1"/>
      <w:numFmt w:val="decimal"/>
      <w:lvlText w:val="%4."/>
      <w:lvlJc w:val="start"/>
      <w:pPr>
        <w:tabs>
          <w:tab w:val="num" w:pos="2066"/>
        </w:tabs>
        <w:ind w:start="2066" w:hanging="360"/>
      </w:pPr>
      <w:rPr/>
    </w:lvl>
    <w:lvl w:ilvl="4">
      <w:start w:val="1"/>
      <w:numFmt w:val="decimal"/>
      <w:lvlText w:val="%5."/>
      <w:lvlJc w:val="start"/>
      <w:pPr>
        <w:tabs>
          <w:tab w:val="num" w:pos="2426"/>
        </w:tabs>
        <w:ind w:start="2426" w:hanging="360"/>
      </w:pPr>
      <w:rPr/>
    </w:lvl>
    <w:lvl w:ilvl="5">
      <w:start w:val="1"/>
      <w:numFmt w:val="decimal"/>
      <w:lvlText w:val="%6."/>
      <w:lvlJc w:val="start"/>
      <w:pPr>
        <w:tabs>
          <w:tab w:val="num" w:pos="2786"/>
        </w:tabs>
        <w:ind w:start="2786" w:hanging="360"/>
      </w:pPr>
      <w:rPr/>
    </w:lvl>
    <w:lvl w:ilvl="6">
      <w:start w:val="1"/>
      <w:numFmt w:val="decimal"/>
      <w:lvlText w:val="%7."/>
      <w:lvlJc w:val="start"/>
      <w:pPr>
        <w:tabs>
          <w:tab w:val="num" w:pos="3146"/>
        </w:tabs>
        <w:ind w:start="3146" w:hanging="360"/>
      </w:pPr>
      <w:rPr/>
    </w:lvl>
    <w:lvl w:ilvl="7">
      <w:start w:val="1"/>
      <w:numFmt w:val="decimal"/>
      <w:lvlText w:val="%8."/>
      <w:lvlJc w:val="start"/>
      <w:pPr>
        <w:tabs>
          <w:tab w:val="num" w:pos="3506"/>
        </w:tabs>
        <w:ind w:start="3506" w:hanging="360"/>
      </w:pPr>
      <w:rPr/>
    </w:lvl>
    <w:lvl w:ilvl="8">
      <w:start w:val="1"/>
      <w:numFmt w:val="decimal"/>
      <w:lvlText w:val="%9."/>
      <w:lvlJc w:val="start"/>
      <w:pPr>
        <w:tabs>
          <w:tab w:val="num" w:pos="3866"/>
        </w:tabs>
        <w:ind w:start="3866" w:hanging="360"/>
      </w:pPr>
      <w:rPr/>
    </w:lvl>
  </w:abstractNum>
  <w:abstractNum w:abstractNumId="25">
    <w:lvl w:ilvl="0">
      <w:start w:val="1"/>
      <w:numFmt w:val="decimal"/>
      <w:lvlText w:val="%1."/>
      <w:lvlJc w:val="start"/>
      <w:pPr>
        <w:tabs>
          <w:tab w:val="num" w:pos="986"/>
        </w:tabs>
        <w:ind w:start="986" w:hanging="360"/>
      </w:pPr>
      <w:rPr/>
    </w:lvl>
    <w:lvl w:ilvl="1">
      <w:start w:val="1"/>
      <w:numFmt w:val="decimal"/>
      <w:lvlText w:val="%2."/>
      <w:lvlJc w:val="start"/>
      <w:pPr>
        <w:tabs>
          <w:tab w:val="num" w:pos="1346"/>
        </w:tabs>
        <w:ind w:start="1346" w:hanging="360"/>
      </w:pPr>
      <w:rPr/>
    </w:lvl>
    <w:lvl w:ilvl="2">
      <w:start w:val="1"/>
      <w:numFmt w:val="decimal"/>
      <w:lvlText w:val="%3."/>
      <w:lvlJc w:val="start"/>
      <w:pPr>
        <w:tabs>
          <w:tab w:val="num" w:pos="1706"/>
        </w:tabs>
        <w:ind w:start="1706" w:hanging="360"/>
      </w:pPr>
      <w:rPr/>
    </w:lvl>
    <w:lvl w:ilvl="3">
      <w:start w:val="1"/>
      <w:numFmt w:val="decimal"/>
      <w:lvlText w:val="%4."/>
      <w:lvlJc w:val="start"/>
      <w:pPr>
        <w:tabs>
          <w:tab w:val="num" w:pos="2066"/>
        </w:tabs>
        <w:ind w:start="2066" w:hanging="360"/>
      </w:pPr>
      <w:rPr/>
    </w:lvl>
    <w:lvl w:ilvl="4">
      <w:start w:val="1"/>
      <w:numFmt w:val="decimal"/>
      <w:lvlText w:val="%5."/>
      <w:lvlJc w:val="start"/>
      <w:pPr>
        <w:tabs>
          <w:tab w:val="num" w:pos="2426"/>
        </w:tabs>
        <w:ind w:start="2426" w:hanging="360"/>
      </w:pPr>
      <w:rPr/>
    </w:lvl>
    <w:lvl w:ilvl="5">
      <w:start w:val="1"/>
      <w:numFmt w:val="decimal"/>
      <w:lvlText w:val="%6."/>
      <w:lvlJc w:val="start"/>
      <w:pPr>
        <w:tabs>
          <w:tab w:val="num" w:pos="2786"/>
        </w:tabs>
        <w:ind w:start="2786" w:hanging="360"/>
      </w:pPr>
      <w:rPr/>
    </w:lvl>
    <w:lvl w:ilvl="6">
      <w:start w:val="1"/>
      <w:numFmt w:val="decimal"/>
      <w:lvlText w:val="%7."/>
      <w:lvlJc w:val="start"/>
      <w:pPr>
        <w:tabs>
          <w:tab w:val="num" w:pos="3146"/>
        </w:tabs>
        <w:ind w:start="3146" w:hanging="360"/>
      </w:pPr>
      <w:rPr/>
    </w:lvl>
    <w:lvl w:ilvl="7">
      <w:start w:val="1"/>
      <w:numFmt w:val="decimal"/>
      <w:lvlText w:val="%8."/>
      <w:lvlJc w:val="start"/>
      <w:pPr>
        <w:tabs>
          <w:tab w:val="num" w:pos="3506"/>
        </w:tabs>
        <w:ind w:start="3506" w:hanging="360"/>
      </w:pPr>
      <w:rPr/>
    </w:lvl>
    <w:lvl w:ilvl="8">
      <w:start w:val="1"/>
      <w:numFmt w:val="decimal"/>
      <w:lvlText w:val="%9."/>
      <w:lvlJc w:val="start"/>
      <w:pPr>
        <w:tabs>
          <w:tab w:val="num" w:pos="3866"/>
        </w:tabs>
        <w:ind w:start="3866" w:hanging="360"/>
      </w:pPr>
      <w:rPr/>
    </w:lvl>
  </w:abstractNum>
  <w:abstractNum w:abstractNumId="26">
    <w:lvl w:ilvl="0">
      <w:start w:val="1"/>
      <w:numFmt w:val="decimal"/>
      <w:lvlText w:val="%1."/>
      <w:lvlJc w:val="start"/>
      <w:pPr>
        <w:tabs>
          <w:tab w:val="num" w:pos="986"/>
        </w:tabs>
        <w:ind w:start="986" w:hanging="360"/>
      </w:pPr>
      <w:rPr/>
    </w:lvl>
    <w:lvl w:ilvl="1">
      <w:start w:val="1"/>
      <w:numFmt w:val="decimal"/>
      <w:lvlText w:val="%2."/>
      <w:lvlJc w:val="start"/>
      <w:pPr>
        <w:tabs>
          <w:tab w:val="num" w:pos="1346"/>
        </w:tabs>
        <w:ind w:start="1346" w:hanging="360"/>
      </w:pPr>
      <w:rPr/>
    </w:lvl>
    <w:lvl w:ilvl="2">
      <w:start w:val="1"/>
      <w:numFmt w:val="decimal"/>
      <w:lvlText w:val="%3."/>
      <w:lvlJc w:val="start"/>
      <w:pPr>
        <w:tabs>
          <w:tab w:val="num" w:pos="1706"/>
        </w:tabs>
        <w:ind w:start="1706" w:hanging="360"/>
      </w:pPr>
      <w:rPr/>
    </w:lvl>
    <w:lvl w:ilvl="3">
      <w:start w:val="1"/>
      <w:numFmt w:val="decimal"/>
      <w:lvlText w:val="%4."/>
      <w:lvlJc w:val="start"/>
      <w:pPr>
        <w:tabs>
          <w:tab w:val="num" w:pos="2066"/>
        </w:tabs>
        <w:ind w:start="2066" w:hanging="360"/>
      </w:pPr>
      <w:rPr/>
    </w:lvl>
    <w:lvl w:ilvl="4">
      <w:start w:val="1"/>
      <w:numFmt w:val="decimal"/>
      <w:lvlText w:val="%5."/>
      <w:lvlJc w:val="start"/>
      <w:pPr>
        <w:tabs>
          <w:tab w:val="num" w:pos="2426"/>
        </w:tabs>
        <w:ind w:start="2426" w:hanging="360"/>
      </w:pPr>
      <w:rPr/>
    </w:lvl>
    <w:lvl w:ilvl="5">
      <w:start w:val="1"/>
      <w:numFmt w:val="decimal"/>
      <w:lvlText w:val="%6."/>
      <w:lvlJc w:val="start"/>
      <w:pPr>
        <w:tabs>
          <w:tab w:val="num" w:pos="2786"/>
        </w:tabs>
        <w:ind w:start="2786" w:hanging="360"/>
      </w:pPr>
      <w:rPr/>
    </w:lvl>
    <w:lvl w:ilvl="6">
      <w:start w:val="1"/>
      <w:numFmt w:val="decimal"/>
      <w:lvlText w:val="%7."/>
      <w:lvlJc w:val="start"/>
      <w:pPr>
        <w:tabs>
          <w:tab w:val="num" w:pos="3146"/>
        </w:tabs>
        <w:ind w:start="3146" w:hanging="360"/>
      </w:pPr>
      <w:rPr/>
    </w:lvl>
    <w:lvl w:ilvl="7">
      <w:start w:val="1"/>
      <w:numFmt w:val="decimal"/>
      <w:lvlText w:val="%8."/>
      <w:lvlJc w:val="start"/>
      <w:pPr>
        <w:tabs>
          <w:tab w:val="num" w:pos="3506"/>
        </w:tabs>
        <w:ind w:start="3506" w:hanging="360"/>
      </w:pPr>
      <w:rPr/>
    </w:lvl>
    <w:lvl w:ilvl="8">
      <w:start w:val="1"/>
      <w:numFmt w:val="decimal"/>
      <w:lvlText w:val="%9."/>
      <w:lvlJc w:val="start"/>
      <w:pPr>
        <w:tabs>
          <w:tab w:val="num" w:pos="3866"/>
        </w:tabs>
        <w:ind w:start="3866" w:hanging="360"/>
      </w:pPr>
      <w:rPr/>
    </w:lvl>
  </w:abstractNum>
  <w:abstractNum w:abstractNumId="27">
    <w:lvl w:ilvl="0">
      <w:start w:val="1"/>
      <w:numFmt w:val="decimal"/>
      <w:lvlText w:val="%1."/>
      <w:lvlJc w:val="start"/>
      <w:pPr>
        <w:tabs>
          <w:tab w:val="num" w:pos="1253"/>
        </w:tabs>
        <w:ind w:start="1253" w:hanging="360"/>
      </w:pPr>
      <w:rPr/>
    </w:lvl>
    <w:lvl w:ilvl="1">
      <w:start w:val="1"/>
      <w:numFmt w:val="decimal"/>
      <w:lvlText w:val="%2."/>
      <w:lvlJc w:val="start"/>
      <w:pPr>
        <w:tabs>
          <w:tab w:val="num" w:pos="1613"/>
        </w:tabs>
        <w:ind w:start="1613" w:hanging="360"/>
      </w:pPr>
      <w:rPr/>
    </w:lvl>
    <w:lvl w:ilvl="2">
      <w:start w:val="1"/>
      <w:numFmt w:val="decimal"/>
      <w:lvlText w:val="%3."/>
      <w:lvlJc w:val="start"/>
      <w:pPr>
        <w:tabs>
          <w:tab w:val="num" w:pos="1973"/>
        </w:tabs>
        <w:ind w:start="1973" w:hanging="360"/>
      </w:pPr>
      <w:rPr/>
    </w:lvl>
    <w:lvl w:ilvl="3">
      <w:start w:val="1"/>
      <w:numFmt w:val="decimal"/>
      <w:lvlText w:val="%4."/>
      <w:lvlJc w:val="start"/>
      <w:pPr>
        <w:tabs>
          <w:tab w:val="num" w:pos="2333"/>
        </w:tabs>
        <w:ind w:start="2333" w:hanging="360"/>
      </w:pPr>
      <w:rPr/>
    </w:lvl>
    <w:lvl w:ilvl="4">
      <w:start w:val="1"/>
      <w:numFmt w:val="decimal"/>
      <w:lvlText w:val="%5."/>
      <w:lvlJc w:val="start"/>
      <w:pPr>
        <w:tabs>
          <w:tab w:val="num" w:pos="2693"/>
        </w:tabs>
        <w:ind w:start="2693" w:hanging="360"/>
      </w:pPr>
      <w:rPr/>
    </w:lvl>
    <w:lvl w:ilvl="5">
      <w:start w:val="1"/>
      <w:numFmt w:val="decimal"/>
      <w:lvlText w:val="%6."/>
      <w:lvlJc w:val="start"/>
      <w:pPr>
        <w:tabs>
          <w:tab w:val="num" w:pos="3053"/>
        </w:tabs>
        <w:ind w:start="3053" w:hanging="360"/>
      </w:pPr>
      <w:rPr/>
    </w:lvl>
    <w:lvl w:ilvl="6">
      <w:start w:val="1"/>
      <w:numFmt w:val="decimal"/>
      <w:lvlText w:val="%7."/>
      <w:lvlJc w:val="start"/>
      <w:pPr>
        <w:tabs>
          <w:tab w:val="num" w:pos="3413"/>
        </w:tabs>
        <w:ind w:start="3413" w:hanging="360"/>
      </w:pPr>
      <w:rPr/>
    </w:lvl>
    <w:lvl w:ilvl="7">
      <w:start w:val="1"/>
      <w:numFmt w:val="decimal"/>
      <w:lvlText w:val="%8."/>
      <w:lvlJc w:val="start"/>
      <w:pPr>
        <w:tabs>
          <w:tab w:val="num" w:pos="3773"/>
        </w:tabs>
        <w:ind w:start="3773" w:hanging="360"/>
      </w:pPr>
      <w:rPr/>
    </w:lvl>
    <w:lvl w:ilvl="8">
      <w:start w:val="1"/>
      <w:numFmt w:val="decimal"/>
      <w:lvlText w:val="%9."/>
      <w:lvlJc w:val="start"/>
      <w:pPr>
        <w:tabs>
          <w:tab w:val="num" w:pos="4133"/>
        </w:tabs>
        <w:ind w:start="4133" w:hanging="360"/>
      </w:pPr>
      <w:rPr/>
    </w:lvl>
  </w:abstractNum>
  <w:abstractNum w:abstractNumId="28">
    <w:lvl w:ilvl="0">
      <w:start w:val="1"/>
      <w:numFmt w:val="decimal"/>
      <w:lvlText w:val="%1."/>
      <w:lvlJc w:val="start"/>
      <w:pPr>
        <w:tabs>
          <w:tab w:val="num" w:pos="1253"/>
        </w:tabs>
        <w:ind w:start="1253" w:hanging="360"/>
      </w:pPr>
      <w:rPr/>
    </w:lvl>
    <w:lvl w:ilvl="1">
      <w:start w:val="1"/>
      <w:numFmt w:val="decimal"/>
      <w:lvlText w:val="%2."/>
      <w:lvlJc w:val="start"/>
      <w:pPr>
        <w:tabs>
          <w:tab w:val="num" w:pos="1613"/>
        </w:tabs>
        <w:ind w:start="1613" w:hanging="360"/>
      </w:pPr>
      <w:rPr/>
    </w:lvl>
    <w:lvl w:ilvl="2">
      <w:start w:val="1"/>
      <w:numFmt w:val="decimal"/>
      <w:lvlText w:val="%3."/>
      <w:lvlJc w:val="start"/>
      <w:pPr>
        <w:tabs>
          <w:tab w:val="num" w:pos="1973"/>
        </w:tabs>
        <w:ind w:start="1973" w:hanging="360"/>
      </w:pPr>
      <w:rPr/>
    </w:lvl>
    <w:lvl w:ilvl="3">
      <w:start w:val="1"/>
      <w:numFmt w:val="decimal"/>
      <w:lvlText w:val="%4."/>
      <w:lvlJc w:val="start"/>
      <w:pPr>
        <w:tabs>
          <w:tab w:val="num" w:pos="2333"/>
        </w:tabs>
        <w:ind w:start="2333" w:hanging="360"/>
      </w:pPr>
      <w:rPr/>
    </w:lvl>
    <w:lvl w:ilvl="4">
      <w:start w:val="1"/>
      <w:numFmt w:val="decimal"/>
      <w:lvlText w:val="%5."/>
      <w:lvlJc w:val="start"/>
      <w:pPr>
        <w:tabs>
          <w:tab w:val="num" w:pos="2693"/>
        </w:tabs>
        <w:ind w:start="2693" w:hanging="360"/>
      </w:pPr>
      <w:rPr/>
    </w:lvl>
    <w:lvl w:ilvl="5">
      <w:start w:val="1"/>
      <w:numFmt w:val="decimal"/>
      <w:lvlText w:val="%6."/>
      <w:lvlJc w:val="start"/>
      <w:pPr>
        <w:tabs>
          <w:tab w:val="num" w:pos="3053"/>
        </w:tabs>
        <w:ind w:start="3053" w:hanging="360"/>
      </w:pPr>
      <w:rPr/>
    </w:lvl>
    <w:lvl w:ilvl="6">
      <w:start w:val="1"/>
      <w:numFmt w:val="decimal"/>
      <w:lvlText w:val="%7."/>
      <w:lvlJc w:val="start"/>
      <w:pPr>
        <w:tabs>
          <w:tab w:val="num" w:pos="3413"/>
        </w:tabs>
        <w:ind w:start="3413" w:hanging="360"/>
      </w:pPr>
      <w:rPr/>
    </w:lvl>
    <w:lvl w:ilvl="7">
      <w:start w:val="1"/>
      <w:numFmt w:val="decimal"/>
      <w:lvlText w:val="%8."/>
      <w:lvlJc w:val="start"/>
      <w:pPr>
        <w:tabs>
          <w:tab w:val="num" w:pos="3773"/>
        </w:tabs>
        <w:ind w:start="3773" w:hanging="360"/>
      </w:pPr>
      <w:rPr/>
    </w:lvl>
    <w:lvl w:ilvl="8">
      <w:start w:val="1"/>
      <w:numFmt w:val="decimal"/>
      <w:lvlText w:val="%9."/>
      <w:lvlJc w:val="start"/>
      <w:pPr>
        <w:tabs>
          <w:tab w:val="num" w:pos="4133"/>
        </w:tabs>
        <w:ind w:start="4133" w:hanging="360"/>
      </w:pPr>
      <w:rPr/>
    </w:lvl>
  </w:abstractNum>
  <w:abstractNum w:abstractNumId="2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Heading2">
    <w:name w:val="heading 2"/>
    <w:basedOn w:val="normal1"/>
    <w:next w:val="normal1"/>
    <w:qFormat/>
    <w:pPr>
      <w:pageBreakBefore w:val="false"/>
      <w:spacing w:lineRule="auto" w:line="240" w:before="320" w:after="0"/>
    </w:pPr>
    <w:rPr>
      <w:rFonts w:ascii="Arial" w:hAnsi="Arial" w:eastAsia="PT Sans Narrow" w:cs="PT Sans Narrow"/>
      <w:color w:val="000000"/>
      <w:sz w:val="26"/>
      <w:szCs w:val="32"/>
    </w:rPr>
  </w:style>
  <w:style w:type="paragraph" w:styleId="Heading3">
    <w:name w:val="heading 3"/>
    <w:basedOn w:val="Ttulouser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36"/>
      <w:szCs w:val="28"/>
    </w:rPr>
  </w:style>
  <w:style w:type="paragraph" w:styleId="Heading4">
    <w:name w:val="heading 4"/>
    <w:basedOn w:val="Ttulouser"/>
    <w:next w:val="BodyText"/>
    <w:qFormat/>
    <w:pPr>
      <w:spacing w:before="120" w:after="120"/>
      <w:outlineLvl w:val="3"/>
    </w:pPr>
    <w:rPr>
      <w:rFonts w:ascii="Arial" w:hAnsi="Arial" w:eastAsia="NSimSun" w:cs="Arial"/>
      <w:b/>
      <w:bCs/>
      <w:sz w:val="24"/>
      <w:szCs w:val="24"/>
    </w:rPr>
  </w:style>
  <w:style w:type="paragraph" w:styleId="Heading5">
    <w:name w:val="heading 5"/>
    <w:basedOn w:val="Ttulouser"/>
    <w:next w:val="BodyText"/>
    <w:qFormat/>
    <w:pPr>
      <w:spacing w:before="120" w:after="60"/>
      <w:outlineLvl w:val="4"/>
    </w:pPr>
    <w:rPr>
      <w:rFonts w:ascii="Arial" w:hAnsi="Arial" w:eastAsia="NSimSun" w:cs="Arial"/>
      <w:b/>
      <w:bCs/>
      <w:sz w:val="20"/>
      <w:szCs w:val="20"/>
    </w:rPr>
  </w:style>
  <w:style w:type="paragraph" w:styleId="Heading7">
    <w:name w:val="heading 7"/>
    <w:basedOn w:val="Ttulo"/>
    <w:next w:val="BodyText"/>
    <w:qFormat/>
    <w:pPr>
      <w:numPr>
        <w:ilvl w:val="6"/>
        <w:numId w:val="2"/>
      </w:numPr>
      <w:spacing w:before="60" w:after="60"/>
      <w:outlineLvl w:val="6"/>
    </w:pPr>
    <w:rPr>
      <w:rFonts w:ascii="Arial" w:hAnsi="Arial"/>
      <w:b/>
      <w:bCs/>
      <w:sz w:val="20"/>
      <w:szCs w:val="20"/>
    </w:rPr>
  </w:style>
  <w:style w:type="character" w:styleId="Strong">
    <w:name w:val="Strong"/>
    <w:qFormat/>
    <w:rPr>
      <w:b/>
      <w:bCs/>
    </w:rPr>
  </w:style>
  <w:style w:type="character" w:styleId="Marcadoresuser">
    <w:name w:val="Marcadores (user)"/>
    <w:qFormat/>
    <w:rPr>
      <w:rFonts w:ascii="OpenSymbol" w:hAnsi="OpenSymbol" w:eastAsia="OpenSymbol" w:cs="OpenSymbol"/>
    </w:rPr>
  </w:style>
  <w:style w:type="character" w:styleId="Cdigo-fonte">
    <w:name w:val="Código-fonte"/>
    <w:qFormat/>
    <w:rPr>
      <w:rFonts w:ascii="Liberation Mono" w:hAnsi="Liberation Mono" w:eastAsia="NSimSun" w:cs="Liberation Mono"/>
    </w:rPr>
  </w:style>
  <w:style w:type="character" w:styleId="Hyperlink">
    <w:name w:val="Hyperlink"/>
    <w:rPr>
      <w:color w:val="000080"/>
      <w:u w:val="single"/>
    </w:rPr>
  </w:style>
  <w:style w:type="character" w:styleId="Vnculodendiceuser">
    <w:name w:val="Vínculo de índice (user)"/>
    <w:qFormat/>
    <w:rPr/>
  </w:style>
  <w:style w:type="character" w:styleId="Vnculodendice">
    <w:name w:val="Vínculo de índice"/>
    <w:qFormat/>
    <w:rPr/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Emphasis">
    <w:name w:val="Emphasis"/>
    <w:qFormat/>
    <w:rPr>
      <w:i/>
      <w:i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  <w:jc w:val="both"/>
    </w:pPr>
    <w:rPr>
      <w:rFonts w:ascii="Arial" w:hAnsi="Arial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Arial"/>
    </w:rPr>
  </w:style>
  <w:style w:type="paragraph" w:styleId="Linhahorizontaluser">
    <w:name w:val="Linha horizontal (user)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normal1">
    <w:name w:val="normal1"/>
    <w:qFormat/>
    <w:pPr>
      <w:widowControl/>
      <w:suppressAutoHyphens w:val="true"/>
      <w:overflowPunct w:val="true"/>
      <w:bidi w:val="0"/>
      <w:spacing w:lineRule="auto" w:line="288" w:before="120" w:after="0"/>
      <w:jc w:val="start"/>
    </w:pPr>
    <w:rPr>
      <w:rFonts w:ascii="Arial" w:hAnsi="Arial" w:eastAsia="Open Sans" w:cs="Open Sans"/>
      <w:color w:val="695D46"/>
      <w:kern w:val="0"/>
      <w:sz w:val="24"/>
      <w:szCs w:val="22"/>
      <w:lang w:val="pt-BR" w:eastAsia="zh-CN" w:bidi="hi-IN"/>
    </w:rPr>
  </w:style>
  <w:style w:type="paragraph" w:styleId="Title">
    <w:name w:val="Title"/>
    <w:basedOn w:val="normal1"/>
    <w:next w:val="normal1"/>
    <w:qFormat/>
    <w:pPr>
      <w:pageBreakBefore w:val="false"/>
      <w:spacing w:lineRule="auto" w:line="240" w:before="320" w:after="0"/>
    </w:pPr>
    <w:rPr>
      <w:rFonts w:ascii="PT Sans Narrow" w:hAnsi="PT Sans Narrow" w:eastAsia="PT Sans Narrow" w:cs="PT Sans Narrow"/>
      <w:b/>
      <w:sz w:val="84"/>
      <w:szCs w:val="84"/>
    </w:rPr>
  </w:style>
  <w:style w:type="paragraph" w:styleId="IndexHeading">
    <w:name w:val="index heading"/>
    <w:basedOn w:val="Ttulouser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3">
    <w:name w:val="toc 3"/>
    <w:basedOn w:val="ndiceuser"/>
    <w:pPr>
      <w:tabs>
        <w:tab w:val="clear" w:pos="709"/>
        <w:tab w:val="right" w:pos="9071" w:leader="dot"/>
      </w:tabs>
      <w:ind w:hanging="0" w:start="567"/>
    </w:pPr>
    <w:rPr/>
  </w:style>
  <w:style w:type="paragraph" w:styleId="TOC4">
    <w:name w:val="toc 4"/>
    <w:basedOn w:val="ndiceuser"/>
    <w:pPr>
      <w:tabs>
        <w:tab w:val="clear" w:pos="709"/>
        <w:tab w:val="right" w:pos="8788" w:leader="dot"/>
      </w:tabs>
      <w:ind w:hanging="0" w:start="850"/>
    </w:pPr>
    <w:rPr/>
  </w:style>
  <w:style w:type="paragraph" w:styleId="TOC5">
    <w:name w:val="toc 5"/>
    <w:basedOn w:val="ndiceuser"/>
    <w:pPr>
      <w:tabs>
        <w:tab w:val="clear" w:pos="709"/>
        <w:tab w:val="right" w:pos="8504" w:leader="dot"/>
      </w:tabs>
      <w:ind w:hanging="0" w:start="1134"/>
    </w:pPr>
    <w:rPr/>
  </w:style>
  <w:style w:type="paragraph" w:styleId="Linhahorizontal">
    <w:name w:val="Linh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erodapuser">
    <w:name w:val="Cabeçalho e rodapé (user)"/>
    <w:basedOn w:val="Normal"/>
    <w:qFormat/>
    <w:pPr/>
    <w:rPr/>
  </w:style>
  <w:style w:type="paragraph" w:styleId="Header">
    <w:name w:val="header"/>
    <w:basedOn w:val="Cabealhoerodap"/>
    <w:pPr>
      <w:suppressLineNumbers/>
    </w:pPr>
    <w:rPr/>
  </w:style>
  <w:style w:type="paragraph" w:styleId="TOC7">
    <w:name w:val="toc 7"/>
    <w:basedOn w:val="ndice"/>
    <w:pPr>
      <w:tabs>
        <w:tab w:val="clear" w:pos="709"/>
        <w:tab w:val="right" w:pos="7937" w:leader="dot"/>
      </w:tabs>
      <w:ind w:hanging="0" w:start="1701"/>
    </w:pPr>
    <w:rPr/>
  </w:style>
  <w:style w:type="paragraph" w:styleId="Figura">
    <w:name w:val="Figura"/>
    <w:basedOn w:val="Caption"/>
    <w:qFormat/>
    <w:pPr/>
    <w:rPr/>
  </w:style>
  <w:style w:type="paragraph" w:styleId="Contedodoquadrouser">
    <w:name w:val="Conteúdo do quadro (user)"/>
    <w:basedOn w:val="Normal"/>
    <w:qFormat/>
    <w:pPr/>
    <w:rPr/>
  </w:style>
  <w:style w:type="paragraph" w:styleId="Ttulodondicedefigurasuser">
    <w:name w:val="Título do índice de figuras (user)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ableofFigures">
    <w:name w:val="table of figures"/>
    <w:basedOn w:val="ndiceuser"/>
    <w:pPr>
      <w:tabs>
        <w:tab w:val="clear" w:pos="709"/>
        <w:tab w:val="right" w:pos="9638" w:leader="dot"/>
      </w:tabs>
      <w:ind w:hanging="0" w:start="0"/>
    </w:pPr>
    <w:rPr/>
  </w:style>
  <w:style w:type="paragraph" w:styleId="Contedodoquadro">
    <w:name w:val="Conteúdo do quadro"/>
    <w:basedOn w:val="Normal"/>
    <w:qFormat/>
    <w:pPr/>
    <w:rPr/>
  </w:style>
  <w:style w:type="paragraph" w:styleId="Ttulodondicedefiguras">
    <w:name w:val="Título do índice de figuras"/>
    <w:basedOn w:val="IndexHeading"/>
    <w:qFormat/>
    <w:pPr>
      <w:suppressLineNumbers/>
      <w:ind w:hanging="0" w:start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3.png"/><Relationship Id="rId15" Type="http://schemas.openxmlformats.org/officeDocument/2006/relationships/image" Target="media/image3.png"/><Relationship Id="rId16" Type="http://schemas.openxmlformats.org/officeDocument/2006/relationships/image" Target="media/image7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1.png"/><Relationship Id="rId46" Type="http://schemas.openxmlformats.org/officeDocument/2006/relationships/image" Target="media/image22.png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3.png"/><Relationship Id="rId50" Type="http://schemas.openxmlformats.org/officeDocument/2006/relationships/image" Target="media/image24.png"/><Relationship Id="rId51" Type="http://schemas.openxmlformats.org/officeDocument/2006/relationships/image" Target="media/image24.png"/><Relationship Id="rId52" Type="http://schemas.openxmlformats.org/officeDocument/2006/relationships/image" Target="media/image25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6.png"/><Relationship Id="rId56" Type="http://schemas.openxmlformats.org/officeDocument/2006/relationships/image" Target="media/image27.png"/><Relationship Id="rId57" Type="http://schemas.openxmlformats.org/officeDocument/2006/relationships/image" Target="media/image27.png"/><Relationship Id="rId58" Type="http://schemas.openxmlformats.org/officeDocument/2006/relationships/image" Target="media/image28.png"/><Relationship Id="rId59" Type="http://schemas.openxmlformats.org/officeDocument/2006/relationships/image" Target="media/image28.png"/><Relationship Id="rId60" Type="http://schemas.openxmlformats.org/officeDocument/2006/relationships/image" Target="media/image29.png"/><Relationship Id="rId61" Type="http://schemas.openxmlformats.org/officeDocument/2006/relationships/image" Target="media/image29.png"/><Relationship Id="rId62" Type="http://schemas.openxmlformats.org/officeDocument/2006/relationships/image" Target="media/image30.png"/><Relationship Id="rId63" Type="http://schemas.openxmlformats.org/officeDocument/2006/relationships/image" Target="media/image30.png"/><Relationship Id="rId64" Type="http://schemas.openxmlformats.org/officeDocument/2006/relationships/image" Target="media/image31.png"/><Relationship Id="rId65" Type="http://schemas.openxmlformats.org/officeDocument/2006/relationships/image" Target="media/image31.png"/><Relationship Id="rId66" Type="http://schemas.openxmlformats.org/officeDocument/2006/relationships/image" Target="media/image32.png"/><Relationship Id="rId67" Type="http://schemas.openxmlformats.org/officeDocument/2006/relationships/image" Target="media/image32.png"/><Relationship Id="rId68" Type="http://schemas.openxmlformats.org/officeDocument/2006/relationships/image" Target="media/image33.png"/><Relationship Id="rId69" Type="http://schemas.openxmlformats.org/officeDocument/2006/relationships/image" Target="media/image33.png"/><Relationship Id="rId70" Type="http://schemas.openxmlformats.org/officeDocument/2006/relationships/image" Target="media/image34.png"/><Relationship Id="rId71" Type="http://schemas.openxmlformats.org/officeDocument/2006/relationships/image" Target="media/image34.png"/><Relationship Id="rId72" Type="http://schemas.openxmlformats.org/officeDocument/2006/relationships/image" Target="media/image35.png"/><Relationship Id="rId73" Type="http://schemas.openxmlformats.org/officeDocument/2006/relationships/image" Target="media/image35.png"/><Relationship Id="rId74" Type="http://schemas.openxmlformats.org/officeDocument/2006/relationships/image" Target="media/image36.png"/><Relationship Id="rId75" Type="http://schemas.openxmlformats.org/officeDocument/2006/relationships/image" Target="media/image36.png"/><Relationship Id="rId76" Type="http://schemas.openxmlformats.org/officeDocument/2006/relationships/image" Target="media/image37.png"/><Relationship Id="rId77" Type="http://schemas.openxmlformats.org/officeDocument/2006/relationships/image" Target="media/image37.png"/><Relationship Id="rId78" Type="http://schemas.openxmlformats.org/officeDocument/2006/relationships/image" Target="media/image38.png"/><Relationship Id="rId79" Type="http://schemas.openxmlformats.org/officeDocument/2006/relationships/image" Target="media/image38.png"/><Relationship Id="rId80" Type="http://schemas.openxmlformats.org/officeDocument/2006/relationships/image" Target="media/image39.png"/><Relationship Id="rId81" Type="http://schemas.openxmlformats.org/officeDocument/2006/relationships/image" Target="media/image39.png"/><Relationship Id="rId82" Type="http://schemas.openxmlformats.org/officeDocument/2006/relationships/image" Target="media/image40.png"/><Relationship Id="rId83" Type="http://schemas.openxmlformats.org/officeDocument/2006/relationships/image" Target="media/image40.png"/><Relationship Id="rId84" Type="http://schemas.openxmlformats.org/officeDocument/2006/relationships/image" Target="media/image41.png"/><Relationship Id="rId85" Type="http://schemas.openxmlformats.org/officeDocument/2006/relationships/image" Target="media/image41.png"/><Relationship Id="rId86" Type="http://schemas.openxmlformats.org/officeDocument/2006/relationships/image" Target="media/image42.png"/><Relationship Id="rId87" Type="http://schemas.openxmlformats.org/officeDocument/2006/relationships/image" Target="media/image42.png"/><Relationship Id="rId88" Type="http://schemas.openxmlformats.org/officeDocument/2006/relationships/image" Target="media/image43.png"/><Relationship Id="rId89" Type="http://schemas.openxmlformats.org/officeDocument/2006/relationships/image" Target="media/image43.png"/><Relationship Id="rId90" Type="http://schemas.openxmlformats.org/officeDocument/2006/relationships/image" Target="media/image44.png"/><Relationship Id="rId91" Type="http://schemas.openxmlformats.org/officeDocument/2006/relationships/image" Target="media/image44.png"/><Relationship Id="rId92" Type="http://schemas.openxmlformats.org/officeDocument/2006/relationships/image" Target="media/image45.png"/><Relationship Id="rId93" Type="http://schemas.openxmlformats.org/officeDocument/2006/relationships/image" Target="media/image45.png"/><Relationship Id="rId94" Type="http://schemas.openxmlformats.org/officeDocument/2006/relationships/image" Target="media/image46.png"/><Relationship Id="rId95" Type="http://schemas.openxmlformats.org/officeDocument/2006/relationships/image" Target="media/image46.png"/><Relationship Id="rId96" Type="http://schemas.openxmlformats.org/officeDocument/2006/relationships/image" Target="media/image47.png"/><Relationship Id="rId97" Type="http://schemas.openxmlformats.org/officeDocument/2006/relationships/image" Target="media/image47.png"/><Relationship Id="rId98" Type="http://schemas.openxmlformats.org/officeDocument/2006/relationships/image" Target="media/image48.png"/><Relationship Id="rId99" Type="http://schemas.openxmlformats.org/officeDocument/2006/relationships/image" Target="media/image48.png"/><Relationship Id="rId100" Type="http://schemas.openxmlformats.org/officeDocument/2006/relationships/image" Target="media/image49.png"/><Relationship Id="rId101" Type="http://schemas.openxmlformats.org/officeDocument/2006/relationships/image" Target="media/image49.png"/><Relationship Id="rId102" Type="http://schemas.openxmlformats.org/officeDocument/2006/relationships/image" Target="media/image50.png"/><Relationship Id="rId103" Type="http://schemas.openxmlformats.org/officeDocument/2006/relationships/image" Target="media/image50.png"/><Relationship Id="rId104" Type="http://schemas.openxmlformats.org/officeDocument/2006/relationships/image" Target="media/image51.png"/><Relationship Id="rId105" Type="http://schemas.openxmlformats.org/officeDocument/2006/relationships/image" Target="media/image51.png"/><Relationship Id="rId106" Type="http://schemas.openxmlformats.org/officeDocument/2006/relationships/image" Target="media/image52.png"/><Relationship Id="rId107" Type="http://schemas.openxmlformats.org/officeDocument/2006/relationships/image" Target="media/image52.png"/><Relationship Id="rId108" Type="http://schemas.openxmlformats.org/officeDocument/2006/relationships/image" Target="media/image53.png"/><Relationship Id="rId109" Type="http://schemas.openxmlformats.org/officeDocument/2006/relationships/image" Target="media/image53.png"/><Relationship Id="rId110" Type="http://schemas.openxmlformats.org/officeDocument/2006/relationships/image" Target="media/image54.jpeg"/><Relationship Id="rId111" Type="http://schemas.openxmlformats.org/officeDocument/2006/relationships/header" Target="header4.xml"/><Relationship Id="rId112" Type="http://schemas.openxmlformats.org/officeDocument/2006/relationships/header" Target="header5.xml"/><Relationship Id="rId113" Type="http://schemas.openxmlformats.org/officeDocument/2006/relationships/header" Target="header6.xml"/><Relationship Id="rId114" Type="http://schemas.openxmlformats.org/officeDocument/2006/relationships/numbering" Target="numbering.xml"/><Relationship Id="rId115" Type="http://schemas.openxmlformats.org/officeDocument/2006/relationships/fontTable" Target="fontTable.xml"/><Relationship Id="rId116" Type="http://schemas.openxmlformats.org/officeDocument/2006/relationships/settings" Target="settings.xml"/><Relationship Id="rId1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188</TotalTime>
  <Application>LibreOffice/25.2.4.3$Windows_X86_64 LibreOffice_project/33e196637044ead23f5c3226cde09b47731f7e27</Application>
  <AppVersion>15.0000</AppVersion>
  <Pages>72</Pages>
  <Words>10760</Words>
  <Characters>56882</Characters>
  <CharactersWithSpaces>68229</CharactersWithSpaces>
  <Paragraphs>1211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2025-04-25T17:42:53Z</dcterms:created>
  <dc:creator/>
  <dc:description/>
  <dc:language>pt-BR</dc:language>
  <cp:lastModifiedBy/>
  <dcterms:modified xsi:type="dcterms:W3CDTF">2025-07-03T14:48:07Z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