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06_1374593248">
            <w:r>
              <w:rPr>
                <w:rStyle w:val="Vnculodendice"/>
              </w:rPr>
              <w:t>1. Objetivo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08_1374593248">
            <w:r>
              <w:rPr>
                <w:rStyle w:val="Vnculodendice"/>
              </w:rPr>
              <w:t>2. Escopo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0_1374593248">
            <w:r>
              <w:rPr>
                <w:rStyle w:val="Vnculodendice"/>
              </w:rPr>
              <w:t>3. Topologia Física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2_1374593248">
            <w:r>
              <w:rPr>
                <w:rStyle w:val="Vnculodendice"/>
              </w:rPr>
              <w:t>4. Descrição dos Nós de Implantação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4_1374593248">
            <w:r>
              <w:rPr>
                <w:rStyle w:val="Vnculodendice"/>
              </w:rPr>
              <w:t>4.1. Cliente Web (Navegador)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6_1374593248">
            <w:r>
              <w:rPr>
                <w:rStyle w:val="Vnculodendice"/>
              </w:rPr>
              <w:t>4.2. Servidor de Aplicação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1_1374593248">
            <w:r>
              <w:rPr>
                <w:rStyle w:val="Vnculodendice"/>
              </w:rPr>
              <w:t>4.3. Banco de Dados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3_1374593248">
            <w:r>
              <w:rPr>
                <w:rStyle w:val="Vnculodendice"/>
              </w:rPr>
              <w:t>4.4. Armazenamento de Documentos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5_1374593248">
            <w:r>
              <w:rPr>
                <w:rStyle w:val="Vnculodendice"/>
              </w:rPr>
              <w:t>4.5. Google OAuth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7_1374593248">
            <w:r>
              <w:rPr>
                <w:rStyle w:val="Vnculodendice"/>
              </w:rPr>
              <w:t>4.6. Serviço de Assinatura Digital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9_1374593248">
            <w:r>
              <w:rPr>
                <w:rStyle w:val="Vnculodendice"/>
              </w:rPr>
              <w:t>4.7. Serviço de Notificações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1_1374593248">
            <w:r>
              <w:rPr>
                <w:rStyle w:val="Vnculodendice"/>
              </w:rPr>
              <w:t>4.8. Monitoramento e Logs (Opcional)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3_1374593248">
            <w:r>
              <w:rPr>
                <w:rStyle w:val="Vnculodendice"/>
              </w:rPr>
              <w:t>4.9. Balanceador de Carga (Opcional)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5_1374593248">
            <w:r>
              <w:rPr>
                <w:rStyle w:val="Vnculodendice"/>
              </w:rPr>
              <w:t>5. Relações entre os Nós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7_1374593248">
            <w:r>
              <w:rPr>
                <w:rStyle w:val="Vnculodendice"/>
              </w:rPr>
              <w:t>6. Considerações de Segurança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9_1374593248">
            <w:r>
              <w:rPr>
                <w:rStyle w:val="Vnculodendice"/>
              </w:rPr>
              <w:t>7. Disponibilidade e Escalabilidade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401_1374593248">
            <w:r>
              <w:rPr>
                <w:rStyle w:val="Vnculodendice"/>
              </w:rPr>
              <w:t>8. Conclusão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 xml:space="preserve">Análise e Projeto de Software: Sistema Integrado de estágio, Monitoria e TCC’s – </w:t>
            </w:r>
            <w:r>
              <w:rPr>
                <w:rFonts w:ascii="Google Sans Text;sans-serif" w:hAnsi="Google Sans Text;sans-serif"/>
                <w:color w:val="1B1C1D"/>
              </w:rPr>
              <w:t>Projeto Arquitetural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1</w:t>
            </w:r>
            <w:r>
              <w:rPr>
                <w:rFonts w:ascii="Google Sans Text;sans-serif" w:hAnsi="Google Sans Text;sans-serif"/>
                <w:color w:val="1B1C1D"/>
              </w:rPr>
              <w:t>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rial" w:hAnsi="Arial"/>
        </w:rPr>
      </w:pPr>
      <w:bookmarkStart w:id="2" w:name="__RefHeading___Toc7806_1374593248"/>
      <w:bookmarkEnd w:id="2"/>
      <w:r>
        <w:rPr>
          <w:rFonts w:ascii="Arial" w:hAnsi="Arial"/>
        </w:rPr>
        <w:t>1.</w:t>
      </w:r>
      <w:r>
        <w:rPr>
          <w:rFonts w:ascii="Arial" w:hAnsi="Arial"/>
        </w:rPr>
        <w:t xml:space="preserve"> Objetivo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Este documento descreve a visão de implantação do sistema proposto, com foco na topologia física, nos nós de hardware e software, nos relacionamentos entre eles, nas tecnologias empregadas e nas diretrizes arquiteturais. O objetivo é garantir que os requisitos não funcionais (segurança, disponibilidade, desempenho, escalabilidade, entre outros) estejam cobertos pela arquitetura implantada, conforme recomendado pelo RUP.</w:t>
      </w:r>
    </w:p>
    <w:p>
      <w:pPr>
        <w:pStyle w:val="Heading3"/>
        <w:rPr>
          <w:rFonts w:ascii="Arial" w:hAnsi="Arial"/>
        </w:rPr>
      </w:pPr>
      <w:bookmarkStart w:id="3" w:name="__RefHeading___Toc7808_1374593248"/>
      <w:bookmarkEnd w:id="3"/>
      <w:r>
        <w:rPr>
          <w:rFonts w:ascii="Arial" w:hAnsi="Arial"/>
        </w:rPr>
        <w:t>2. Escopo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sistema tem como escopo principal fornecer uma plataforma integrada que permita a discentes, docentes e coordenadores da universidade gerenciar processos relacionados a Estágio, TCC e Monitoria. A implantação considera o uso de autenticação por Google OAuth, assinatura digital de documentos e comunicação com serviços externos para notificações.</w:t>
      </w:r>
    </w:p>
    <w:p>
      <w:pPr>
        <w:pStyle w:val="Heading3"/>
        <w:rPr>
          <w:rFonts w:ascii="Arial" w:hAnsi="Arial"/>
        </w:rPr>
      </w:pPr>
      <w:bookmarkStart w:id="4" w:name="__RefHeading___Toc7810_1374593248"/>
      <w:bookmarkEnd w:id="4"/>
      <w:r>
        <w:rPr>
          <w:rFonts w:ascii="Arial" w:hAnsi="Arial"/>
        </w:rPr>
        <w:t>3. Topologia Física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solução é implantada em uma arquitetura distribuída cliente-servidor, composta por: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(Frontend)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(Backend)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Banco de Dados Relacional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Serviços Externos (Google OAuth, Serviço de Assinatura Digital, Serviço de Notificações)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de Documentos (Storage)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Monitoramento (Opcional)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Balanceador de Carga (Opcional)</w:t>
      </w:r>
    </w:p>
    <w:p>
      <w:pPr>
        <w:pStyle w:val="Heading3"/>
        <w:rPr>
          <w:rFonts w:ascii="Arial" w:hAnsi="Arial"/>
        </w:rPr>
      </w:pPr>
      <w:bookmarkStart w:id="5" w:name="__RefHeading___Toc7812_1374593248"/>
      <w:bookmarkEnd w:id="5"/>
      <w:r>
        <w:rPr>
          <w:rFonts w:ascii="Arial" w:hAnsi="Arial"/>
        </w:rPr>
        <w:t>4.</w:t>
      </w:r>
      <w:r>
        <w:rPr>
          <w:rFonts w:ascii="Arial" w:hAnsi="Arial"/>
        </w:rPr>
        <w:t xml:space="preserve"> Descrição dos Nós de Implantação</w:t>
      </w:r>
    </w:p>
    <w:p>
      <w:pPr>
        <w:pStyle w:val="Heading4"/>
        <w:rPr>
          <w:rFonts w:ascii="Arial" w:hAnsi="Arial"/>
        </w:rPr>
      </w:pPr>
      <w:bookmarkStart w:id="6" w:name="__RefHeading___Toc7814_1374593248"/>
      <w:bookmarkEnd w:id="6"/>
      <w:r>
        <w:rPr>
          <w:rFonts w:ascii="Arial" w:hAnsi="Arial"/>
        </w:rPr>
        <w:t>4.1. Cliente Web (Navegador)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Interface de usuário acessada por Alunos, Professores e Coordenadores.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HTML5, CSS3, JavaScript (framework: React ou VueJS).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Acesso: Via HTTPS.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Usabilidade, portabilidade.</w:t>
      </w:r>
    </w:p>
    <w:p>
      <w:pPr>
        <w:pStyle w:val="Heading4"/>
        <w:rPr>
          <w:rFonts w:ascii="Arial" w:hAnsi="Arial"/>
        </w:rPr>
      </w:pPr>
      <w:bookmarkStart w:id="7" w:name="__RefHeading___Toc7816_1374593248"/>
      <w:bookmarkEnd w:id="7"/>
      <w:r>
        <w:rPr>
          <w:rFonts w:ascii="Arial" w:hAnsi="Arial"/>
        </w:rPr>
        <w:t>4.2. Servidor de Aplicação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Processamento da lógica de negócio, controle de sessão, autenticação, serviços REST.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internos:</w:t>
        <w:br/>
        <w:t>• API REST</w:t>
        <w:br/>
        <w:t>• Controle de Sessão</w:t>
        <w:br/>
        <w:t>• Controle de Acesso (RBAC)</w:t>
        <w:br/>
        <w:t>• ControleEstagio</w:t>
        <w:br/>
        <w:t>• ControleTCC</w:t>
        <w:br/>
        <w:t>• ControleMonitoria</w:t>
        <w:br/>
        <w:t>• ControleReuniao</w:t>
        <w:br/>
        <w:t>• ControleDocumentos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Node.js, Java (Spring Boot) ou Python (Django/Flask).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Escalabilidade, modularidade, rastreabilidade com casos de uso.</w:t>
      </w:r>
    </w:p>
    <w:p>
      <w:pPr>
        <w:pStyle w:val="Heading4"/>
        <w:rPr>
          <w:rFonts w:ascii="Arial" w:hAnsi="Arial"/>
        </w:rPr>
      </w:pPr>
      <w:bookmarkStart w:id="8" w:name="__RefHeading___Toc12381_1374593248"/>
      <w:bookmarkEnd w:id="8"/>
      <w:r>
        <w:rPr>
          <w:rFonts w:ascii="Arial" w:hAnsi="Arial"/>
        </w:rPr>
        <w:t>4.3. Banco de Dados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Persistência das entidades de negócio e dados transacionais.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Tipo: Relacional (PostgreSQL, MySQL).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armazenados:</w:t>
        <w:br/>
        <w:t>• Usuários, Papéis, Documentos, Relatórios, Editais, Solicitações, Atividades, etc.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Durabilidade, integridade dos dados.</w:t>
      </w:r>
    </w:p>
    <w:p>
      <w:pPr>
        <w:pStyle w:val="Heading4"/>
        <w:rPr>
          <w:rFonts w:ascii="Arial" w:hAnsi="Arial"/>
        </w:rPr>
      </w:pPr>
      <w:bookmarkStart w:id="9" w:name="__RefHeading___Toc12383_1374593248"/>
      <w:bookmarkEnd w:id="9"/>
      <w:r>
        <w:rPr>
          <w:rFonts w:ascii="Arial" w:hAnsi="Arial"/>
        </w:rPr>
        <w:t>4.4. Armazenamento de Documentos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Armazenar arquivos submetidos no sistema (PDFs, relatórios, documentos assinados).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Amazon S3, Firebase Storage, File System remoto.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Acesso seguro, backup, escalabilidade de armazenamento.</w:t>
      </w:r>
    </w:p>
    <w:p>
      <w:pPr>
        <w:pStyle w:val="Heading4"/>
        <w:rPr>
          <w:rFonts w:ascii="Arial" w:hAnsi="Arial"/>
        </w:rPr>
      </w:pPr>
      <w:bookmarkStart w:id="10" w:name="__RefHeading___Toc12385_1374593248"/>
      <w:bookmarkEnd w:id="10"/>
      <w:r>
        <w:rPr>
          <w:rFonts w:ascii="Arial" w:hAnsi="Arial"/>
        </w:rPr>
        <w:t>4.5. Google OAuth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Serviço de autenticação e autorização baseado em conta institucional (@upe.br).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OAuth 2.0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Segurança, integração com identidade da universidade.</w:t>
      </w:r>
    </w:p>
    <w:p>
      <w:pPr>
        <w:pStyle w:val="Heading4"/>
        <w:rPr>
          <w:rFonts w:ascii="Arial" w:hAnsi="Arial"/>
        </w:rPr>
      </w:pPr>
      <w:bookmarkStart w:id="11" w:name="__RefHeading___Toc12387_1374593248"/>
      <w:bookmarkEnd w:id="11"/>
      <w:r>
        <w:rPr>
          <w:rFonts w:ascii="Arial" w:hAnsi="Arial"/>
        </w:rPr>
        <w:t>4.6. Serviço de Assinatura Digital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Assinar digitalmente documentos e validar assinaturas.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Integração: API REST de serviços como GOV.BR Assinatura, D4Sign, DocuSign.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Autenticidade, não repúdio, conformidade legal.</w:t>
      </w:r>
    </w:p>
    <w:p>
      <w:pPr>
        <w:pStyle w:val="Heading4"/>
        <w:rPr>
          <w:rFonts w:ascii="Arial" w:hAnsi="Arial"/>
        </w:rPr>
      </w:pPr>
      <w:bookmarkStart w:id="12" w:name="__RefHeading___Toc12389_1374593248"/>
      <w:bookmarkEnd w:id="12"/>
      <w:r>
        <w:rPr>
          <w:rFonts w:ascii="Arial" w:hAnsi="Arial"/>
        </w:rPr>
        <w:t>4.7. Serviço de Notificações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Enviar e-mails transacionais e lembretes de ações pendentes.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SMTP, Webhook.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Comunicabilidade, interatividade, engajamento.</w:t>
      </w:r>
    </w:p>
    <w:p>
      <w:pPr>
        <w:pStyle w:val="Heading4"/>
        <w:rPr>
          <w:rFonts w:ascii="Arial" w:hAnsi="Arial"/>
        </w:rPr>
      </w:pPr>
      <w:bookmarkStart w:id="13" w:name="__RefHeading___Toc12391_1374593248"/>
      <w:bookmarkEnd w:id="13"/>
      <w:r>
        <w:rPr>
          <w:rFonts w:ascii="Arial" w:hAnsi="Arial"/>
        </w:rPr>
        <w:t>4.8. Monitoramento e Logs (Opcional)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Observabilidade do sistema, análise de erros e desempenho.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Ferramentas: Prometheus, Grafana, ELK Stack, Sentry.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Diagnóstico, confiabilidade, manutenção.</w:t>
      </w:r>
    </w:p>
    <w:p>
      <w:pPr>
        <w:pStyle w:val="Heading4"/>
        <w:rPr>
          <w:rFonts w:ascii="Arial" w:hAnsi="Arial"/>
        </w:rPr>
      </w:pPr>
      <w:bookmarkStart w:id="14" w:name="__RefHeading___Toc12393_1374593248"/>
      <w:bookmarkEnd w:id="14"/>
      <w:r>
        <w:rPr>
          <w:rFonts w:ascii="Arial" w:hAnsi="Arial"/>
        </w:rPr>
        <w:t>4.9. Balanceador de Carga (Opcional)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Distribuir requisições entre múltiplas instâncias da aplicação.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NGINX, HAProxy, AWS Load Balancer.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 horizontal, disponibilidade.</w:t>
      </w:r>
    </w:p>
    <w:p>
      <w:pPr>
        <w:pStyle w:val="Heading3"/>
        <w:rPr>
          <w:rFonts w:ascii="Arial" w:hAnsi="Arial"/>
        </w:rPr>
      </w:pPr>
      <w:bookmarkStart w:id="15" w:name="__RefHeading___Toc12395_1374593248"/>
      <w:bookmarkEnd w:id="15"/>
      <w:r>
        <w:rPr>
          <w:rFonts w:ascii="Arial" w:hAnsi="Arial"/>
        </w:rPr>
        <w:t>5. Relações entre os Nós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→ Load Balancer → Servidor de Aplicação (via HTTPS)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Banco de Dados (via JDBC / ORM)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Armazenamento de Documentos (via REST API / SDK)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Google OAuth (via OAuth 2.0)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Assinatura Digital (via API)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Notificação (via SMTP / Webhook)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Monitoramento (logs e métricas)</w:t>
      </w:r>
    </w:p>
    <w:p>
      <w:pPr>
        <w:pStyle w:val="Heading3"/>
        <w:rPr>
          <w:rFonts w:ascii="Arial" w:hAnsi="Arial"/>
        </w:rPr>
      </w:pPr>
      <w:bookmarkStart w:id="16" w:name="__RefHeading___Toc12397_1374593248"/>
      <w:bookmarkEnd w:id="16"/>
      <w:r>
        <w:rPr>
          <w:rFonts w:ascii="Arial" w:hAnsi="Arial"/>
        </w:rPr>
        <w:t>6. Considerações de Segurança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Todo tráfego entre Cliente e Servidor deve ser criptografado com HTTPS.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autenticação é centralizada via OAuth com domínio institucional.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As assinaturas digitais garantem integridade dos documentos.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separação de papéis (RBAC) assegura que apenas usuários autorizados executem determinadas ações.</w:t>
      </w:r>
    </w:p>
    <w:p>
      <w:pPr>
        <w:pStyle w:val="Heading3"/>
        <w:rPr>
          <w:rFonts w:ascii="Arial" w:hAnsi="Arial"/>
        </w:rPr>
      </w:pPr>
      <w:bookmarkStart w:id="17" w:name="__RefHeading___Toc12399_1374593248"/>
      <w:bookmarkEnd w:id="17"/>
      <w:r>
        <w:rPr>
          <w:rFonts w:ascii="Arial" w:hAnsi="Arial"/>
        </w:rPr>
        <w:t>7. Disponibilidade e Escalabilidade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uso de load balancer permite alta disponibilidade e tolerância a falhas.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aplicação pode ser escalada horizontalmente em múltiplas instâncias.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e banco de dados com provisionamento elástico.</w:t>
      </w:r>
    </w:p>
    <w:p>
      <w:pPr>
        <w:pStyle w:val="Heading3"/>
        <w:rPr>
          <w:rFonts w:ascii="Arial" w:hAnsi="Arial"/>
        </w:rPr>
      </w:pPr>
      <w:bookmarkStart w:id="18" w:name="__RefHeading___Toc12401_1374593248"/>
      <w:bookmarkEnd w:id="18"/>
      <w:r>
        <w:rPr>
          <w:rFonts w:ascii="Arial" w:hAnsi="Arial"/>
        </w:rPr>
        <w:t>8. Conclusão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Esta Visão de Implantação fornece uma base sólida para a construção e entrega do sistema, suportando todos os casos de uso fundamentais, integrando com segurança os serviços externos e respeitando os requisitos de desempenho e segurança. É um artefato essencial para as próximas fases de construção e testes dentro do processo RUP.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LibreOffice/25.2.4.3$Windows_X86_64 LibreOffice_project/33e196637044ead23f5c3226cde09b47731f7e27</Application>
  <AppVersion>15.0000</AppVersion>
  <Pages>7</Pages>
  <Words>886</Words>
  <Characters>5382</Characters>
  <CharactersWithSpaces>6101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2025-07-01T09:02:25Z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