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UC023 – Status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1. Nome: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Fonts w:ascii="Arial" w:hAnsi="Arial"/>
        </w:rPr>
        <w:t>UC023 – Status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2. Breve Descrição: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Fonts w:ascii="Arial" w:hAnsi="Arial"/>
        </w:rPr>
        <w:t>Permite que o usuário logado acompanhe o status de solicitações realizadas no sistema, como: submissão de documentos, cadastro de estágio, solicitação de orientador, candidatura à monitoria e outras ações que demandam resposta de atores do sistema.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3. Atores: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USUÁRIO LOGADO (Aluno, Professor ou Coordenador, conforme o contexto da solicitação)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4. Pré-condições: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O usuário deve estar autenticado no sistema.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Deve existir ao menos uma solicitação feita pelo usuário que esteja pendente ou já processada.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5. Pós-condições: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O usuário visualiza a situação atual de suas solicitações.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O sistema mantém os registros de status atualizados para futuras consultas.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6. Fluxo Principal: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O usuário acessa a área de "Minhas Solicitações".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O sistema exibe uma lista com todas as solicitações realizadas, com seus respectivos tipos, datas e status.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O usuário seleciona uma solicitação para visualizar detalhes.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O sistema exibe as informações da solicitação, incluindo status atual (ex: "Em análise", "Aprovado", "Recusado") e o histórico de movimentações.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O usuário pode retornar à lista de solicitações ou sair da funcionalidade.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7. Fluxos Alternativos: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A1 – Nenhuma solicitação registrada: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jc w:val="both"/>
        <w:rPr>
          <w:rFonts w:ascii="Arial" w:hAnsi="Arial"/>
        </w:rPr>
      </w:pPr>
      <w:r>
        <w:rPr>
          <w:rFonts w:ascii="Arial" w:hAnsi="Arial"/>
        </w:rPr>
        <w:t>O sistema informa que não há solicitações no momento e sugere ações possíveis.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8. Regras de Negócio Relacionadas: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RN05: O coordenador de estágio poderá aprovar ou recusar a solicitação de estágio do aluno.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RN08: O orientador de TCC poderá avaliar o pré-projeto e a versão final do TCC do aluno.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RN11: O professor da disciplina poderá criar vagas de monitoria e aceitar ou recusar candidatos.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9. Requisitos Não Funcionais Relacionados: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RNF04: O sistema deve apresentar o status com cores e ícones distintos para facilitar a leitura (por exemplo: verde para aprovado, vermelho para recusado, amarelo para pendente).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RNF05: O histórico de movimentações deve ser armazenado e exibido em ordem cronológica.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RNF06: A tela de status deve ser responsiva e acessível em dispositivos móveis.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user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user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character" w:styleId="Smbolosdenumeraouser">
    <w:name w:val="Símbolos de numeração (user)"/>
    <w:qFormat/>
    <w:rPr/>
  </w:style>
  <w:style w:type="character" w:styleId="Emphasis">
    <w:name w:val="Emphasis"/>
    <w:qFormat/>
    <w:rPr>
      <w:i/>
      <w:i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user">
    <w:name w:val="Linh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LibreOffice/25.2.2.2$Windows_X86_64 LibreOffice_project/7370d4be9e3cf6031a51beef54ff3bda878e3fac</Application>
  <AppVersion>15.0000</AppVersion>
  <Pages>2</Pages>
  <Words>320</Words>
  <Characters>1736</Characters>
  <CharactersWithSpaces>2011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2025-05-03T21:15:46Z</dcterms:created>
  <dc:creator/>
  <dc:description/>
  <dc:language>pt-BR</dc:language>
  <cp:lastModifiedBy/>
  <dcterms:modified xsi:type="dcterms:W3CDTF">2025-05-10T20:56:15Z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