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I/ XEM COMMENT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B1: Đăng nhập vào hệ thống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B2: Vào trang CV Management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B3: Trong mục Confirm CV, vào phần comment và click vào con mắt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B4: Nếu gặp vấn đề gì thì sẽ báo lỗi, nếu không thì sẽ hiển thị popup chứa comments, người dùng có thể xem comment trong 3 mục: View details of Intern, Comments of CV, Result of Interview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II/ Set lịch PV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B1: Đăng nhập vào hệ thống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B2: Vào trang CV Management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B3: Mục Approve CV, sẽ có popup set lịch hiện lên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B4: Set lịch PV cho intern, nếu không set lịch thành công sẽ báo lỗi.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