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Bước 1: Truy cập trang quản lý người dùng của Admin hoặc HR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Bước 2: Chọn mục Intern List  trong mục List Management bên sidebar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Bước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Tìm kiếm các intern cần gửi mail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Có thể sử dụng các bộ lọc (filter) để lọc ra các intern với các thông tin có sẵn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Bước 4: Đánh vào ô check box ở đầu hàng thông tin các intern cần gửi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Bước 5: Chọn nút send email trên thanh tác vụ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Bước 6: Lựa chọn loại email cần gửi (Additional profile mail) và chỉnh sửa lại thông tin cần thiết trong textbox.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Bước 7: Chọn submit (Gửi)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505775</wp:posOffset>
            </wp:positionV>
            <wp:extent cx="7199107" cy="48910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9107" cy="489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