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Team: Dr Akshay Dinesan, Manipal (team leader, doctor partner) · Abhinand T M (technical lead) · P S Raghotham Rao (lead engineer) · Dr Shirley Lewis Salins (doctor partner) · Dr Umesh Velu (doctor partner) · Version 1.3, 24 September 2026</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The prototype's patients are synthetic. Today's waiting times come from the department's anonymised records (October–December 2024) and are reported only as aggregates.</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every day of a 5–7 week course. The department's own records (55 days, October–December 2024, 3,137 patient-days) show how: the median wait from arrival to treatment is 34 minutes, but one patient in ten waits more than 109 minutes, 22% are treated more than an hour after their appointment and only 29% within 15 minutes of it. Delays build through the day, from about 19 minutes for patients arriving before 10:00 to about 66 minutes after 19:00, and evening patients now come about 32 minutes early to protect their place.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arrival and treatment-start times but not how long each session takes, so RAD-SMART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The evidence so far.</w:t>
      </w:r>
      <w:r>
        <w:rPr>
          <w:b w:val="0"/>
          <w:i w:val="0"/>
        </w:rPr>
        <w:t xml:space="preserve"> We built a working proof of concept (PoC) in Python. Its patients are synthetic, its rules are the department's (answers of 21 September 2026), and its digital twin is calibrated on the department's records: how appointment times are spread over the day and how early patients arrive at each hour. The test is an 87-patient day on the Versa HD from 08:30 to 01:00, 10 more patients than the busiest recorded day, loaded to 92.7% and simulated 300 times with realistic randomness. We compare it with the department's busiest recorded days (70–77 patients).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365"/>
            <w:shd w:val="clear" w:color="auto" w:fill="E8EFF9"/>
          </w:tcPr>
          <w:p>
            <w:pPr>
              <w:spacing w:after="0"/>
            </w:pPr>
            <w:r>
              <w:rPr>
                <w:b/>
                <w:i w:val="0"/>
                <w:sz w:val="18"/>
              </w:rPr>
              <w:t>What we measured</w:t>
            </w:r>
          </w:p>
        </w:tc>
        <w:tc>
          <w:tcPr>
            <w:tcW w:type="dxa" w:w="2908"/>
            <w:shd w:val="clear" w:color="auto" w:fill="E8EFF9"/>
          </w:tcPr>
          <w:p>
            <w:pPr>
              <w:spacing w:after="0"/>
            </w:pPr>
            <w:r>
              <w:rPr>
                <w:b/>
                <w:i w:val="0"/>
                <w:sz w:val="18"/>
              </w:rPr>
              <w:t>Today (department records, 70–77-patient days)</w:t>
            </w:r>
          </w:p>
        </w:tc>
        <w:tc>
          <w:tcPr>
            <w:tcW w:type="dxa" w:w="3365"/>
            <w:shd w:val="clear" w:color="auto" w:fill="E8EFF9"/>
          </w:tcPr>
          <w:p>
            <w:pPr>
              <w:spacing w:after="0"/>
            </w:pPr>
            <w:r>
              <w:rPr>
                <w:b/>
                <w:i w:val="0"/>
                <w:sz w:val="18"/>
              </w:rPr>
              <w:t>RAD-SMART (simulated, 87 patients)</w:t>
            </w:r>
          </w:p>
        </w:tc>
      </w:tr>
      <w:tr>
        <w:tc>
          <w:tcPr>
            <w:tcW w:type="dxa" w:w="3365"/>
          </w:tcPr>
          <w:p>
            <w:pPr>
              <w:spacing w:after="0"/>
            </w:pPr>
            <w:r>
              <w:rPr>
                <w:b w:val="0"/>
                <w:i w:val="0"/>
                <w:sz w:val="18"/>
              </w:rPr>
              <w:t>Median wait from arrival to entering the treatment room</w:t>
            </w:r>
          </w:p>
        </w:tc>
        <w:tc>
          <w:tcPr>
            <w:tcW w:type="dxa" w:w="2908"/>
          </w:tcPr>
          <w:p>
            <w:pPr>
              <w:spacing w:after="0"/>
            </w:pPr>
            <w:r>
              <w:rPr>
                <w:b w:val="0"/>
                <w:i w:val="0"/>
                <w:sz w:val="18"/>
              </w:rPr>
              <w:t>38 min</w:t>
            </w:r>
          </w:p>
        </w:tc>
        <w:tc>
          <w:tcPr>
            <w:tcW w:type="dxa" w:w="3365"/>
          </w:tcPr>
          <w:p>
            <w:pPr>
              <w:spacing w:after="0"/>
            </w:pPr>
            <w:r>
              <w:rPr>
                <w:b w:val="0"/>
                <w:i w:val="0"/>
                <w:sz w:val="18"/>
              </w:rPr>
              <w:t>36 min</w:t>
            </w:r>
          </w:p>
        </w:tc>
      </w:tr>
      <w:tr>
        <w:tc>
          <w:tcPr>
            <w:tcW w:type="dxa" w:w="3365"/>
          </w:tcPr>
          <w:p>
            <w:pPr>
              <w:spacing w:after="0"/>
            </w:pPr>
            <w:r>
              <w:rPr>
                <w:b w:val="0"/>
                <w:i w:val="0"/>
                <w:sz w:val="18"/>
              </w:rPr>
              <w:t>90th-percentile wait (one patient in ten waits longer)</w:t>
            </w:r>
          </w:p>
        </w:tc>
        <w:tc>
          <w:tcPr>
            <w:tcW w:type="dxa" w:w="2908"/>
          </w:tcPr>
          <w:p>
            <w:pPr>
              <w:spacing w:after="0"/>
            </w:pPr>
            <w:r>
              <w:rPr>
                <w:b w:val="0"/>
                <w:i w:val="0"/>
                <w:sz w:val="18"/>
              </w:rPr>
              <w:t>130 min</w:t>
            </w:r>
          </w:p>
        </w:tc>
        <w:tc>
          <w:tcPr>
            <w:tcW w:type="dxa" w:w="3365"/>
          </w:tcPr>
          <w:p>
            <w:pPr>
              <w:spacing w:after="0"/>
            </w:pPr>
            <w:r>
              <w:rPr>
                <w:b/>
                <w:i w:val="0"/>
                <w:sz w:val="18"/>
              </w:rPr>
              <w:t>76 min (−42%)</w:t>
            </w:r>
          </w:p>
        </w:tc>
      </w:tr>
      <w:tr>
        <w:tc>
          <w:tcPr>
            <w:tcW w:type="dxa" w:w="3365"/>
          </w:tcPr>
          <w:p>
            <w:pPr>
              <w:spacing w:after="0"/>
            </w:pPr>
            <w:r>
              <w:rPr>
                <w:b w:val="0"/>
                <w:i w:val="0"/>
                <w:sz w:val="18"/>
              </w:rPr>
              <w:t>Treated more than 1 hour after the appointment</w:t>
            </w:r>
          </w:p>
        </w:tc>
        <w:tc>
          <w:tcPr>
            <w:tcW w:type="dxa" w:w="2908"/>
          </w:tcPr>
          <w:p>
            <w:pPr>
              <w:spacing w:after="0"/>
            </w:pPr>
            <w:r>
              <w:rPr>
                <w:b w:val="0"/>
                <w:i w:val="0"/>
                <w:sz w:val="18"/>
              </w:rPr>
              <w:t>27%</w:t>
            </w:r>
          </w:p>
        </w:tc>
        <w:tc>
          <w:tcPr>
            <w:tcW w:type="dxa" w:w="3365"/>
          </w:tcPr>
          <w:p>
            <w:pPr>
              <w:spacing w:after="0"/>
            </w:pPr>
            <w:r>
              <w:rPr>
                <w:b/>
                <w:i w:val="0"/>
                <w:sz w:val="18"/>
              </w:rPr>
              <w:t>6%</w:t>
            </w:r>
          </w:p>
        </w:tc>
      </w:tr>
      <w:tr>
        <w:tc>
          <w:tcPr>
            <w:tcW w:type="dxa" w:w="3365"/>
          </w:tcPr>
          <w:p>
            <w:pPr>
              <w:spacing w:after="0"/>
            </w:pPr>
            <w:r>
              <w:rPr>
                <w:b w:val="0"/>
                <w:i w:val="0"/>
                <w:sz w:val="18"/>
              </w:rPr>
              <w:t>Treated within ±15 min of the appointment</w:t>
            </w:r>
          </w:p>
        </w:tc>
        <w:tc>
          <w:tcPr>
            <w:tcW w:type="dxa" w:w="2908"/>
          </w:tcPr>
          <w:p>
            <w:pPr>
              <w:spacing w:after="0"/>
            </w:pPr>
            <w:r>
              <w:rPr>
                <w:b w:val="0"/>
                <w:i w:val="0"/>
                <w:sz w:val="18"/>
              </w:rPr>
              <w:t>30%</w:t>
            </w:r>
          </w:p>
        </w:tc>
        <w:tc>
          <w:tcPr>
            <w:tcW w:type="dxa" w:w="3365"/>
          </w:tcPr>
          <w:p>
            <w:pPr>
              <w:spacing w:after="0"/>
            </w:pPr>
            <w:r>
              <w:rPr>
                <w:b/>
                <w:i w:val="0"/>
                <w:sz w:val="18"/>
              </w:rPr>
              <w:t>53%</w:t>
            </w:r>
          </w:p>
        </w:tc>
      </w:tr>
      <w:tr>
        <w:tc>
          <w:tcPr>
            <w:tcW w:type="dxa" w:w="3365"/>
          </w:tcPr>
          <w:p>
            <w:pPr>
              <w:spacing w:after="0"/>
            </w:pPr>
            <w:r>
              <w:rPr>
                <w:b w:val="0"/>
                <w:i w:val="0"/>
                <w:sz w:val="18"/>
              </w:rPr>
              <w:t>Median wait, arriving before 10:00 / after 19:00</w:t>
            </w:r>
          </w:p>
        </w:tc>
        <w:tc>
          <w:tcPr>
            <w:tcW w:type="dxa" w:w="2908"/>
          </w:tcPr>
          <w:p>
            <w:pPr>
              <w:spacing w:after="0"/>
            </w:pPr>
            <w:r>
              <w:rPr>
                <w:b w:val="0"/>
                <w:i w:val="0"/>
                <w:sz w:val="18"/>
              </w:rPr>
              <w:t>19 / 66 min (all recorded days)</w:t>
            </w:r>
          </w:p>
        </w:tc>
        <w:tc>
          <w:tcPr>
            <w:tcW w:type="dxa" w:w="3365"/>
          </w:tcPr>
          <w:p>
            <w:pPr>
              <w:spacing w:after="0"/>
            </w:pPr>
            <w:r>
              <w:rPr>
                <w:b w:val="0"/>
                <w:i w:val="0"/>
                <w:sz w:val="18"/>
              </w:rPr>
              <w:t>36 / 36 min</w:t>
            </w:r>
          </w:p>
        </w:tc>
      </w:tr>
      <w:tr>
        <w:tc>
          <w:tcPr>
            <w:tcW w:type="dxa" w:w="3365"/>
          </w:tcPr>
          <w:p>
            <w:pPr>
              <w:spacing w:after="0"/>
            </w:pPr>
            <w:r>
              <w:rPr>
                <w:b w:val="0"/>
                <w:i w:val="0"/>
                <w:sz w:val="18"/>
              </w:rPr>
              <w:t>Hard rules in the evening plan (independent check)</w:t>
            </w:r>
          </w:p>
        </w:tc>
        <w:tc>
          <w:tcPr>
            <w:tcW w:type="dxa" w:w="2908"/>
          </w:tcPr>
          <w:p>
            <w:pPr>
              <w:spacing w:after="0"/>
            </w:pPr>
            <w:r>
              <w:rPr>
                <w:b w:val="0"/>
                <w:i w:val="0"/>
                <w:sz w:val="18"/>
              </w:rPr>
              <w:t>not checked</w:t>
            </w:r>
          </w:p>
        </w:tc>
        <w:tc>
          <w:tcPr>
            <w:tcW w:type="dxa" w:w="3365"/>
          </w:tcPr>
          <w:p>
            <w:pPr>
              <w:spacing w:after="0"/>
            </w:pPr>
            <w:r>
              <w:rPr>
                <w:b/>
                <w:i w:val="0"/>
                <w:sz w:val="18"/>
              </w:rPr>
              <w:t>all 7 met</w:t>
            </w:r>
          </w:p>
        </w:tc>
      </w:tr>
      <w:tr>
        <w:tc>
          <w:tcPr>
            <w:tcW w:type="dxa" w:w="3365"/>
          </w:tcPr>
          <w:p>
            <w:pPr>
              <w:spacing w:after="0"/>
            </w:pPr>
            <w:r>
              <w:rPr>
                <w:b w:val="0"/>
                <w:i w:val="0"/>
                <w:sz w:val="18"/>
              </w:rPr>
              <w:t>45-minute fault at 11:00: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53 → </w:t>
            </w:r>
            <w:r>
              <w:rPr>
                <w:b/>
                <w:i w:val="0"/>
                <w:sz w:val="18"/>
              </w:rPr>
              <w:t>39 min</w:t>
            </w:r>
            <w:r>
              <w:rPr>
                <w:b w:val="0"/>
                <w:i w:val="0"/>
                <w:sz w:val="18"/>
              </w:rPr>
              <w:t>, re-planned in 2 s; 1 new start proposed for the next day</w:t>
            </w:r>
          </w:p>
        </w:tc>
      </w:tr>
      <w:tr>
        <w:tc>
          <w:tcPr>
            <w:tcW w:type="dxa" w:w="3365"/>
          </w:tcPr>
          <w:p>
            <w:pPr>
              <w:spacing w:after="0"/>
            </w:pPr>
            <w:r>
              <w:rPr>
                <w:b w:val="0"/>
                <w:i w:val="0"/>
                <w:sz w:val="18"/>
              </w:rPr>
              <w:t>150-minute fault at 10:00: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104 → </w:t>
            </w:r>
            <w:r>
              <w:rPr>
                <w:b/>
                <w:i w:val="0"/>
                <w:sz w:val="18"/>
              </w:rPr>
              <w:t>36 min</w:t>
            </w:r>
            <w:r>
              <w:rPr>
                <w:b w:val="0"/>
                <w:i w:val="0"/>
                <w:sz w:val="18"/>
              </w:rPr>
              <w:t>; 5 new starts moved to the next day</w:t>
            </w:r>
          </w:p>
        </w:tc>
      </w:tr>
      <w:tr>
        <w:tc>
          <w:tcPr>
            <w:tcW w:type="dxa" w:w="3365"/>
          </w:tcPr>
          <w:p>
            <w:pPr>
              <w:spacing w:after="0"/>
            </w:pPr>
            <w:r>
              <w:rPr>
                <w:b w:val="0"/>
                <w:i w:val="0"/>
                <w:sz w:val="18"/>
              </w:rPr>
              <w:t>Two machines and a TBI week: peak planned load</w:t>
            </w:r>
          </w:p>
        </w:tc>
        <w:tc>
          <w:tcPr>
            <w:tcW w:type="dxa" w:w="2908"/>
          </w:tcPr>
          <w:p>
            <w:pPr>
              <w:spacing w:after="0"/>
            </w:pPr>
            <w:r>
              <w:rPr>
                <w:b w:val="0"/>
                <w:i w:val="0"/>
                <w:sz w:val="18"/>
              </w:rPr>
              <w:t>154% on the Versa HD (equal head-count, simulated)</w:t>
            </w:r>
          </w:p>
        </w:tc>
        <w:tc>
          <w:tcPr>
            <w:tcW w:type="dxa" w:w="3365"/>
          </w:tcPr>
          <w:p>
            <w:pPr>
              <w:spacing w:after="0"/>
            </w:pPr>
            <w:r>
              <w:rPr>
                <w:b/>
                <w:i w:val="0"/>
                <w:sz w:val="18"/>
              </w:rPr>
              <w:t>98% and 99%</w:t>
            </w:r>
          </w:p>
        </w:tc>
      </w:tr>
    </w:tbl>
    <w:p>
      <w:pPr>
        <w:spacing w:after="40"/>
      </w:pPr>
    </w:p>
    <w:p>
      <w:r>
        <w:rPr>
          <w:b w:val="0"/>
          <w:i w:val="0"/>
        </w:rPr>
        <w:t>Four findings matter most for a real rollout.</w:t>
      </w:r>
    </w:p>
    <w:p>
      <w:pPr>
        <w:tabs>
          <w:tab w:pos="340" w:val="left"/>
        </w:tabs>
        <w:spacing w:after="40"/>
        <w:ind w:left="340" w:hanging="255"/>
      </w:pPr>
      <w:r>
        <w:rPr>
          <w:color w:val="1C5CAB"/>
        </w:rPr>
        <w:t>1.</w:t>
        <w:tab/>
      </w:r>
      <w:r>
        <w:rPr>
          <w:b/>
          <w:i w:val="0"/>
        </w:rPr>
        <w:t>Fewer long waits and kept times, not a shorter typical wait.</w:t>
      </w:r>
      <w:r>
        <w:rPr>
          <w:b w:val="0"/>
          <w:i w:val="0"/>
        </w:rPr>
        <w:t xml:space="preserve"> The median stays about where it is on today's busiest days, because every patient is asked to report 20 minutes early (45 for pelvic patients). What changes is the tail and punctuality: the 90th-percentile wait falls from 130 to 76 minutes, the share treated more than an hour late from 27% to 6%, and waits no longer build up in the evening: morning patients wait a little longer than today, because they allow 20 minutes to prepare, and evening patients far less. If patients keep arriving as early as they do today, the 90th percentile is 110 minutes, but lateness still falls: 5% are treated more than an hour late.</w:t>
      </w:r>
    </w:p>
    <w:p>
      <w:pPr>
        <w:tabs>
          <w:tab w:pos="340" w:val="left"/>
        </w:tabs>
        <w:spacing w:after="40"/>
        <w:ind w:left="340" w:hanging="255"/>
      </w:pPr>
      <w:r>
        <w:rPr>
          <w:color w:val="1C5CAB"/>
        </w:rPr>
        <w:t>2.</w:t>
        <w:tab/>
      </w:r>
      <w:r>
        <w:rPr>
          <w:b/>
          <w:i w:val="0"/>
        </w:rPr>
        <w:t>Benefits from day one.</w:t>
      </w:r>
      <w:r>
        <w:rPr>
          <w:b w:val="0"/>
          <w:i w:val="0"/>
        </w:rPr>
        <w:t xml:space="preserve"> The optimiser using only average durations already gets the 90th-percentile wait to 82 minutes, so the department benefits before any durations are recorded. Machine learning then adds punctuality (48.9% → 52.9% within ±15 minutes).</w:t>
      </w:r>
    </w:p>
    <w:p>
      <w:pPr>
        <w:tabs>
          <w:tab w:pos="340" w:val="left"/>
        </w:tabs>
        <w:spacing w:after="40"/>
        <w:ind w:left="340" w:hanging="255"/>
      </w:pPr>
      <w:r>
        <w:rPr>
          <w:color w:val="1C5CAB"/>
        </w:rPr>
        <w:t>3.</w:t>
        <w:tab/>
      </w:r>
      <w:r>
        <w:rPr>
          <w:b/>
          <w:i w:val="0"/>
        </w:rPr>
        <w:t>The department chooses when the day ends.</w:t>
      </w:r>
      <w:r>
        <w:rPr>
          <w:b w:val="0"/>
          <w:i w:val="0"/>
        </w:rPr>
        <w:t xml:space="preserve"> Holding 40 minutes for urgent starts gives the shortest waits, with the last patient finishing at 01:03. Holding nothing ends the day at 00:49, with a 90th-percentile wait of 88 minutes.</w:t>
      </w:r>
    </w:p>
    <w:p>
      <w:pPr>
        <w:tabs>
          <w:tab w:pos="340" w:val="left"/>
        </w:tabs>
        <w:spacing w:after="40"/>
        <w:ind w:left="340" w:hanging="255"/>
      </w:pPr>
      <w:r>
        <w:rPr>
          <w:color w:val="1C5CAB"/>
        </w:rPr>
        <w:t>4.</w:t>
        <w:tab/>
      </w:r>
      <w:r>
        <w:rPr>
          <w:b/>
          <w:i w:val="0"/>
        </w:rPr>
        <w:t>Rules and recovery.</w:t>
      </w:r>
      <w:r>
        <w:rPr>
          <w:b w:val="0"/>
          <w:i w:val="0"/>
        </w:rPr>
        <w:t xml:space="preserve"> Every hard rule held in every plan, and both downtime re-plans follow the department's own rules.</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adding room entry and exit taps to the arrival and treatment times the department already records, to refresh the baseline;</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a designated senior RTT or oncologist approving every plan.</w:t>
      </w:r>
    </w:p>
    <w:p>
      <w:r>
        <w:rPr>
          <w:b w:val="0"/>
          <w:i w:val="0"/>
        </w:rPr>
        <w:t>The primary KPI is the 90th-percentile wait from arrival to linac entry, the long waits patients remember, with a target reduction of at least 25% (from 109 minutes in the records). Punctuality is the main secondary KPI: patients treated more than an hour after their appointment, from 22% to 10% or fewer.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calibrated on its own records, and it already produces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The department records appointment, arrival and treatment-start times, but not how long sessions take.</w:t>
      </w:r>
    </w:p>
    <w:p>
      <w:r>
        <w:rPr>
          <w:b/>
          <w:i w:val="0"/>
        </w:rPr>
        <w:t>What the department's records show.</w:t>
      </w:r>
      <w:r>
        <w:rPr>
          <w:b w:val="0"/>
          <w:i w:val="0"/>
        </w:rPr>
        <w:t xml:space="preserve"> The department shared anonymised arrival and treatment records for 55 days, 15 October to 31 December 2024: 3,137 patient-days for 263 patients. The system writes 12:00 AM when a time is missing, so we treat those entries as missing. We fix 3 obvious AM/PM slips and drop 36 impossible entries (a treatment recorded before arrival), which leaves 2,685 waits. We use only aggregates.</w:t>
      </w:r>
    </w:p>
    <w:p>
      <w:pPr>
        <w:keepNext/>
        <w:jc w:val="center"/>
      </w:pPr>
      <w:r>
        <w:drawing>
          <wp:inline xmlns:a="http://schemas.openxmlformats.org/drawingml/2006/main" xmlns:pic="http://schemas.openxmlformats.org/drawingml/2006/picture">
            <wp:extent cx="6126480" cy="2638653"/>
            <wp:docPr id="1" name="Picture 1"/>
            <wp:cNvGraphicFramePr>
              <a:graphicFrameLocks noChangeAspect="1"/>
            </wp:cNvGraphicFramePr>
            <a:graphic>
              <a:graphicData uri="http://schemas.openxmlformats.org/drawingml/2006/picture">
                <pic:pic>
                  <pic:nvPicPr>
                    <pic:cNvPr id="0" name="fig0_department_records.png"/>
                    <pic:cNvPicPr/>
                  </pic:nvPicPr>
                  <pic:blipFill>
                    <a:blip r:embed="rId10"/>
                    <a:stretch>
                      <a:fillRect/>
                    </a:stretch>
                  </pic:blipFill>
                  <pic:spPr>
                    <a:xfrm>
                      <a:off x="0" y="0"/>
                      <a:ext cx="6126480" cy="2638653"/>
                    </a:xfrm>
                    <a:prstGeom prst="rect"/>
                  </pic:spPr>
                </pic:pic>
              </a:graphicData>
            </a:graphic>
          </wp:inline>
        </w:drawing>
      </w:r>
    </w:p>
    <w:p>
      <w:pPr>
        <w:jc w:val="left"/>
      </w:pPr>
      <w:r>
        <w:rPr>
          <w:b w:val="0"/>
          <w:i w:val="0"/>
          <w:color w:val="52514E"/>
          <w:sz w:val="18"/>
        </w:rPr>
        <w:t>The department's records. Left: waits build up through the day (the blue line is RAD-SMART's simulated median, for comparison). Right: the share treated within 15 minutes of their appointment falls from the morning to the evening.</w:t>
      </w:r>
    </w:p>
    <w:p>
      <w:pPr>
        <w:tabs>
          <w:tab w:pos="340" w:val="left"/>
        </w:tabs>
        <w:spacing w:after="40"/>
        <w:ind w:left="340" w:hanging="255"/>
      </w:pPr>
      <w:r>
        <w:rPr>
          <w:color w:val="1C5CAB"/>
        </w:rPr>
        <w:t>•</w:t>
        <w:tab/>
      </w:r>
      <w:r>
        <w:rPr>
          <w:b/>
          <w:i w:val="0"/>
        </w:rPr>
        <w:t>Waits.</w:t>
      </w:r>
      <w:r>
        <w:rPr>
          <w:b w:val="0"/>
          <w:i w:val="0"/>
        </w:rPr>
        <w:t xml:space="preserve"> The median wait from arrival to treatment is 34 minutes and the mean 47 minutes. One patient in ten waits more than 109 minutes; 30% wait over an hour and 7% over two hours. For comparison, Munshi et al. report a mean of 37.4 minutes at a two-linac centre with barcode check-in [3].</w:t>
      </w:r>
    </w:p>
    <w:p>
      <w:pPr>
        <w:tabs>
          <w:tab w:pos="340" w:val="left"/>
        </w:tabs>
        <w:spacing w:after="40"/>
        <w:ind w:left="340" w:hanging="255"/>
      </w:pPr>
      <w:r>
        <w:rPr>
          <w:color w:val="1C5CAB"/>
        </w:rPr>
        <w:t>•</w:t>
        <w:tab/>
      </w:r>
      <w:r>
        <w:rPr>
          <w:b/>
          <w:i w:val="0"/>
        </w:rPr>
        <w:t>Delays build through the day.</w:t>
      </w:r>
      <w:r>
        <w:rPr>
          <w:b w:val="0"/>
          <w:i w:val="0"/>
        </w:rPr>
        <w:t xml:space="preserve"> The median wait is about 19 minutes for patients arriving before 10:00 and about 66 minutes for those arriving between 19:00 and 21:00.</w:t>
      </w:r>
    </w:p>
    <w:p>
      <w:pPr>
        <w:tabs>
          <w:tab w:pos="340" w:val="left"/>
        </w:tabs>
        <w:spacing w:after="40"/>
        <w:ind w:left="340" w:hanging="255"/>
      </w:pPr>
      <w:r>
        <w:rPr>
          <w:color w:val="1C5CAB"/>
        </w:rPr>
        <w:t>•</w:t>
        <w:tab/>
      </w:r>
      <w:r>
        <w:rPr>
          <w:b/>
          <w:i w:val="0"/>
        </w:rPr>
        <w:t>Appointment times stop being kept.</w:t>
      </w:r>
      <w:r>
        <w:rPr>
          <w:b w:val="0"/>
          <w:i w:val="0"/>
        </w:rPr>
        <w:t xml:space="preserve"> Overall 29% of patients are treated within 15 minutes of their appointment: 62% of 08:00 appointments but only 12–16% in the evening. 22% are treated more than an hour late.</w:t>
      </w:r>
    </w:p>
    <w:p>
      <w:pPr>
        <w:tabs>
          <w:tab w:pos="340" w:val="left"/>
        </w:tabs>
        <w:spacing w:after="40"/>
        <w:ind w:left="340" w:hanging="255"/>
      </w:pPr>
      <w:r>
        <w:rPr>
          <w:color w:val="1C5CAB"/>
        </w:rPr>
        <w:t>•</w:t>
        <w:tab/>
      </w:r>
      <w:r>
        <w:rPr>
          <w:b/>
          <w:i w:val="0"/>
        </w:rPr>
        <w:t>Patients adapt by coming early.</w:t>
      </w:r>
      <w:r>
        <w:rPr>
          <w:b w:val="0"/>
          <w:i w:val="0"/>
        </w:rPr>
        <w:t xml:space="preserve"> They arrive a median of 19 minutes before their appointment: about 10 minutes for a morning appointment and about 32 for an evening one. Part of the evening wait is this defensive early arrival.</w:t>
      </w:r>
    </w:p>
    <w:p>
      <w:pPr>
        <w:tabs>
          <w:tab w:pos="340" w:val="left"/>
        </w:tabs>
        <w:spacing w:after="40"/>
        <w:ind w:left="340" w:hanging="255"/>
      </w:pPr>
      <w:r>
        <w:rPr>
          <w:color w:val="1C5CAB"/>
        </w:rPr>
        <w:t>•</w:t>
        <w:tab/>
      </w:r>
      <w:r>
        <w:rPr>
          <w:b/>
          <w:i w:val="0"/>
        </w:rPr>
        <w:t>Volume is rising, and busy days are worse.</w:t>
      </w:r>
      <w:r>
        <w:rPr>
          <w:b w:val="0"/>
          <w:i w:val="0"/>
        </w:rPr>
        <w:t xml:space="preserve"> Weekdays averaged 54 patients in October and 67 in December; the busiest day had 77. On days with 70–77 patients the 90th-percentile wait is 130 minutes and 27% are treated more than an hour late. The last patient is usually treated around 22:38.</w:t>
      </w:r>
    </w:p>
    <w:p>
      <w:pPr>
        <w:pStyle w:val="Heading2"/>
        <w:keepNext/>
      </w:pPr>
      <w:r>
        <w:rPr>
          <w:b w:val="0"/>
          <w:i w:val="0"/>
        </w:rPr>
        <w:t>2.2 Constraints the plan must respect</w:t>
      </w:r>
    </w:p>
    <w:p>
      <w:r>
        <w:rPr>
          <w:b w:val="0"/>
          <w:i w:val="0"/>
        </w:rPr>
        <w:t>The problem statement lists the rules, and the department confirmed and extended them on 21 September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30–60 min, and over 120 min</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w:t>
            </w:r>
          </w:p>
        </w:tc>
      </w:tr>
      <w:tr>
        <w:tc>
          <w:tcPr>
            <w:tcW w:type="dxa" w:w="3271"/>
          </w:tcPr>
          <w:p>
            <w:pPr>
              <w:spacing w:after="0"/>
            </w:pPr>
            <w:r>
              <w:rPr>
                <w:b w:val="0"/>
                <w:i w:val="0"/>
                <w:sz w:val="18"/>
              </w:rPr>
              <w:t>Approval of the next-day plan and of live changes</w:t>
            </w:r>
          </w:p>
        </w:tc>
        <w:tc>
          <w:tcPr>
            <w:tcW w:type="dxa" w:w="3095"/>
          </w:tcPr>
          <w:p>
            <w:pPr>
              <w:spacing w:after="0"/>
            </w:pPr>
            <w:r>
              <w:rPr>
                <w:b w:val="0"/>
                <w:i w:val="0"/>
                <w:sz w:val="18"/>
              </w:rPr>
              <w:t>Human</w:t>
            </w:r>
          </w:p>
        </w:tc>
        <w:tc>
          <w:tcPr>
            <w:tcW w:type="dxa" w:w="3271"/>
          </w:tcPr>
          <w:p>
            <w:pPr>
              <w:spacing w:after="0"/>
            </w:pPr>
            <w:r>
              <w:rPr>
                <w:b w:val="0"/>
                <w:i w:val="0"/>
                <w:sz w:val="18"/>
              </w:rPr>
              <w:t>A designated senior RTT or oncologist approves</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plan and re-plan is a proposal; a designated senior RTT or oncologist approves or edits it in one tap and the reason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90th-percentile wait from arrival to linac entry; the baseline is already in the department's records and is refreshed in the pilot's first two weeks;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2" name="Picture 2"/>
            <wp:cNvGraphicFramePr>
              <a:graphicFrameLocks noChangeAspect="1"/>
            </wp:cNvGraphicFramePr>
            <a:graphic>
              <a:graphicData uri="http://schemas.openxmlformats.org/drawingml/2006/picture">
                <pic:pic>
                  <pic:nvPicPr>
                    <pic:cNvPr id="0" name="fig0_architecture.png"/>
                    <pic:cNvPicPr/>
                  </pic:nvPicPr>
                  <pic:blipFill>
                    <a:blip r:embed="rId11"/>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3" name="Picture 3"/>
            <wp:cNvGraphicFramePr>
              <a:graphicFrameLocks noChangeAspect="1"/>
            </wp:cNvGraphicFramePr>
            <a:graphic>
              <a:graphicData uri="http://schemas.openxmlformats.org/drawingml/2006/picture">
                <pic:pic>
                  <pic:nvPicPr>
                    <pic:cNvPr id="0" name="fig0_daily-loop.png"/>
                    <pic:cNvPicPr/>
                  </pic:nvPicPr>
                  <pic:blipFill>
                    <a:blip r:embed="rId12"/>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Evening before.</w:t>
      </w:r>
      <w:r>
        <w:rPr>
          <w:b w:val="0"/>
          <w:i w:val="0"/>
        </w:rPr>
        <w:t xml:space="preserve"> The duration model predicts each session's minutes. The optimiser builds the plan, and the digital twin checks how robust it is. The designated senior RTT or oncologist reviews, edits and approves it. Patients receive their reporting time in their own language.</w:t>
      </w:r>
    </w:p>
    <w:p>
      <w:pPr>
        <w:tabs>
          <w:tab w:pos="340" w:val="left"/>
        </w:tabs>
        <w:spacing w:after="40"/>
        <w:ind w:left="340" w:hanging="255"/>
      </w:pPr>
      <w:r>
        <w:rPr>
          <w:color w:val="1C5CAB"/>
        </w:rPr>
        <w:t>3.</w:t>
        <w:tab/>
      </w:r>
      <w:r>
        <w:rPr>
          <w:b/>
          <w:i w:val="0"/>
        </w:rPr>
        <w:t>During the day.</w:t>
      </w:r>
      <w:r>
        <w:rPr>
          <w:b w:val="0"/>
          <w:i w:val="0"/>
        </w:rPr>
        <w:t xml:space="preserve"> QR check-in and room entry and exit are logged. A delay, fault, no-show, urgent add-on or a patient's "running late" reply triggers a re-plan proposal within seconds. When the approver accepts it, affected patients who can still act on it are messaged.</w:t>
      </w:r>
    </w:p>
    <w:p>
      <w:pPr>
        <w:tabs>
          <w:tab w:pos="340" w:val="left"/>
        </w:tabs>
        <w:spacing w:after="40"/>
        <w:ind w:left="340" w:hanging="255"/>
      </w:pPr>
      <w:r>
        <w:rPr>
          <w:color w:val="1C5CAB"/>
        </w:rPr>
        <w:t>4.</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arrival and treatment-start times but not session durations,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10.2 s, and the average-table plan in 34.7 s. Neither left a patient unplanned. The model has about 4,800 variables and 1,662 constraints. Timings vary with the laptop's load.</w:t>
      </w:r>
    </w:p>
    <w:p>
      <w:r>
        <w:rPr>
          <w:b/>
          <w:i w:val="0"/>
        </w:rPr>
        <w:t>Keeping a patient's time stable.</w:t>
      </w:r>
      <w:r>
        <w:rPr>
          <w:b w:val="0"/>
          <w:i w:val="0"/>
        </w:rPr>
        <w:t xml:space="preserve"> A patient attends every working day for weeks, so their time should not jump around the day. The objective costs every minute away from the patient's usual or preferred time, beyond a tolerance. In the pilot the slot is also anchored across the course: the first fraction sets it, and later fractions stay there unless a rule, a disruption or the patient's own request moves them. The PoC plans each day in isolation and draws every patient's current time from the department's recorded booking pattern, which clusters in the morning and again in the late evening, so it moves patients further than a real deployment would (Section 7.8).</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the designated senior RTT or oncologist, showing the patients affected, the minutes moved and any deferral, and waits for approval.</w:t>
      </w:r>
    </w:p>
    <w:p>
      <w:r>
        <w:rPr>
          <w:b/>
          <w:i w:val="0"/>
        </w:rPr>
        <w:t>The department's downtime rules</w:t>
      </w:r>
      <w:r>
        <w:rPr>
          <w:b w:val="0"/>
          <w:i w:val="0"/>
        </w:rPr>
        <w:t xml:space="preserve"> are built 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69"/>
            <w:shd w:val="clear" w:color="auto" w:fill="E8EFF9"/>
          </w:tcPr>
          <w:p>
            <w:pPr>
              <w:spacing w:after="0"/>
            </w:pPr>
            <w:r>
              <w:rPr>
                <w:b/>
                <w:i w:val="0"/>
                <w:sz w:val="18"/>
              </w:rPr>
              <w:t>Downtime</w:t>
            </w:r>
          </w:p>
        </w:tc>
        <w:tc>
          <w:tcPr>
            <w:tcW w:type="dxa" w:w="4235"/>
            <w:shd w:val="clear" w:color="auto" w:fill="E8EFF9"/>
          </w:tcPr>
          <w:p>
            <w:pPr>
              <w:spacing w:after="0"/>
            </w:pPr>
            <w:r>
              <w:rPr>
                <w:b/>
                <w:i w:val="0"/>
                <w:sz w:val="18"/>
              </w:rPr>
              <w:t>Department's rule</w:t>
            </w:r>
          </w:p>
        </w:tc>
        <w:tc>
          <w:tcPr>
            <w:tcW w:type="dxa" w:w="4235"/>
            <w:shd w:val="clear" w:color="auto" w:fill="E8EFF9"/>
          </w:tcPr>
          <w:p>
            <w:pPr>
              <w:spacing w:after="0"/>
            </w:pPr>
            <w:r>
              <w:rPr>
                <w:b/>
                <w:i w:val="0"/>
                <w:sz w:val="18"/>
              </w:rPr>
              <w:t>What RAD-SMART does</w:t>
            </w:r>
          </w:p>
        </w:tc>
      </w:tr>
      <w:tr>
        <w:tc>
          <w:tcPr>
            <w:tcW w:type="dxa" w:w="1169"/>
          </w:tcPr>
          <w:p>
            <w:pPr>
              <w:spacing w:after="0"/>
            </w:pPr>
            <w:r>
              <w:rPr>
                <w:b w:val="0"/>
                <w:i w:val="0"/>
                <w:sz w:val="18"/>
              </w:rPr>
              <w:t>30–60 min</w:t>
            </w:r>
          </w:p>
        </w:tc>
        <w:tc>
          <w:tcPr>
            <w:tcW w:type="dxa" w:w="4235"/>
          </w:tcPr>
          <w:p>
            <w:pPr>
              <w:spacing w:after="0"/>
            </w:pPr>
            <w:r>
              <w:rPr>
                <w:b w:val="0"/>
                <w:i w:val="0"/>
                <w:sz w:val="18"/>
              </w:rPr>
              <w:t>Nobody is sent home. All ongoing patients are treated the same day. A few new starts may be deferred. The schedule is re-planned</w:t>
            </w:r>
          </w:p>
        </w:tc>
        <w:tc>
          <w:tcPr>
            <w:tcW w:type="dxa" w:w="4235"/>
          </w:tcPr>
          <w:p>
            <w:pPr>
              <w:spacing w:after="0"/>
            </w:pPr>
            <w:r>
              <w:rPr>
                <w:b w:val="0"/>
                <w:i w:val="0"/>
                <w:sz w:val="18"/>
              </w:rPr>
              <w:t>Re-plans with every ongoing patient kept in the day (overtime allowed to 02:00). It proposes deferring a new start only if it can no longer finish by 17:00, or if fitting it in would keep the patients already waiting much longer; the approver decides</w:t>
            </w:r>
          </w:p>
        </w:tc>
      </w:tr>
      <w:tr>
        <w:tc>
          <w:tcPr>
            <w:tcW w:type="dxa" w:w="1169"/>
          </w:tcPr>
          <w:p>
            <w:pPr>
              <w:spacing w:after="0"/>
            </w:pPr>
            <w:r>
              <w:rPr>
                <w:b w:val="0"/>
                <w:i w:val="0"/>
                <w:sz w:val="18"/>
              </w:rPr>
              <w:t>60–120 min</w:t>
            </w:r>
          </w:p>
        </w:tc>
        <w:tc>
          <w:tcPr>
            <w:tcW w:type="dxa" w:w="4235"/>
          </w:tcPr>
          <w:p>
            <w:pPr>
              <w:spacing w:after="0"/>
            </w:pPr>
            <w:r>
              <w:rPr>
                <w:b w:val="0"/>
                <w:i w:val="0"/>
                <w:sz w:val="18"/>
              </w:rPr>
              <w:t>Not specified</w:t>
            </w:r>
          </w:p>
        </w:tc>
        <w:tc>
          <w:tcPr>
            <w:tcW w:type="dxa" w:w="4235"/>
          </w:tcPr>
          <w:p>
            <w:pPr>
              <w:spacing w:after="0"/>
            </w:pPr>
            <w:r>
              <w:rPr>
                <w:b w:val="0"/>
                <w:i w:val="0"/>
                <w:sz w:val="18"/>
              </w:rPr>
              <w:t>Uses the shorter-downtime rule; the approver can switch to the longer-downtime rule with one tap</w:t>
            </w:r>
          </w:p>
        </w:tc>
      </w:tr>
      <w:tr>
        <w:tc>
          <w:tcPr>
            <w:tcW w:type="dxa" w:w="1169"/>
          </w:tcPr>
          <w:p>
            <w:pPr>
              <w:spacing w:after="0"/>
            </w:pPr>
            <w:r>
              <w:rPr>
                <w:b w:val="0"/>
                <w:i w:val="0"/>
                <w:sz w:val="18"/>
              </w:rPr>
              <w:t>Over 120 min</w:t>
            </w:r>
          </w:p>
        </w:tc>
        <w:tc>
          <w:tcPr>
            <w:tcW w:type="dxa" w:w="4235"/>
          </w:tcPr>
          <w:p>
            <w:pPr>
              <w:spacing w:after="0"/>
            </w:pPr>
            <w:r>
              <w:rPr>
                <w:b w:val="0"/>
                <w:i w:val="0"/>
                <w:sz w:val="18"/>
              </w:rPr>
              <w:t>Some patients may be deferred or sent home after oncologist review. New starts are postponed to the next day, except urgent palliative starts. The oncologist or designated senior RTT approves</w:t>
            </w:r>
          </w:p>
        </w:tc>
        <w:tc>
          <w:tcPr>
            <w:tcW w:type="dxa" w:w="4235"/>
          </w:tcPr>
          <w:p>
            <w:pPr>
              <w:spacing w:after="0"/>
            </w:pPr>
            <w:r>
              <w:rPr>
                <w:b w:val="0"/>
                <w:i w:val="0"/>
                <w:sz w:val="18"/>
              </w:rPr>
              <w:t>Moves non-urgent new starts to the next day and re-plans everyone else. Deferrals are proposed only if the day cannot hold everyone, and patients who can still be told come first. Nobody already waiting or on the MHRC bus is proposed</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a designated senior RTT or oncologist approves the next-day plan and every live change.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in about 2,500 lines of Python. It uses scikit-learn for the duration models, SciPy's interface to the open-source HiGHS solver for the MILP, and NumPy for the simulator. All patients are synthetic. The department's answers of 21 September 2026 are coded as configuration, and its records calibrate the twin.</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near the department's ceiling of 90 and 10 more than the busiest recorded day.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does not record how long sessions take, so the synthetic techniques' median minutes are our estimates. They will be replaced by the department's estimate table and then by measured times. The records' median gap between treatment starts, 10 minutes, matches the test day's average of 10.2 minutes per patient.</w:t>
      </w:r>
    </w:p>
    <w:p>
      <w:pPr>
        <w:tabs>
          <w:tab w:pos="340" w:val="left"/>
        </w:tabs>
        <w:spacing w:after="40"/>
        <w:ind w:left="340" w:hanging="255"/>
      </w:pPr>
      <w:r>
        <w:rPr>
          <w:color w:val="1C5CAB"/>
        </w:rPr>
        <w:t>•</w:t>
        <w:tab/>
      </w:r>
      <w:r>
        <w:rPr>
          <w:b/>
          <w:i w:val="0"/>
        </w:rPr>
        <w:t>Today's booking, calibrated on the records.</w:t>
      </w:r>
      <w:r>
        <w:rPr>
          <w:b w:val="0"/>
          <w:i w:val="0"/>
        </w:rPr>
        <w:t xml:space="preserve"> Each patient gets an individual appointment on a 5-minute grid, drawn from the department's recorded spread of appointment times on days of similar size, inside the patient's rule window: complex cases and new starts 10:00–16:00, MHRC 16:00, public transport before 19:00, flexible patients in the evening. Treatment is first-come-first-served.</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Arrivals, from the records.</w:t>
      </w:r>
      <w:r>
        <w:rPr>
          <w:b w:val="0"/>
          <w:i w:val="0"/>
        </w:rPr>
        <w:t xml:space="preserve"> With today's booking, patients arrive as the records show for an appointment at that hour: a median of about 10 minutes early in the morning and about 32 in the evening. With RAD-SMART, whose times are kept, they arrive as today's morning patients do (appointments 08:00–09:59, when the schedule still runs close to time), counted from the reporting time. The same random draw sets each patient's punctuality under every policy, so an early bird is early under both. Section 7.4 also shows RAD-SMART with today's arrival habits.</w:t>
      </w:r>
    </w:p>
    <w:p>
      <w:pPr>
        <w:tabs>
          <w:tab w:pos="340" w:val="left"/>
        </w:tabs>
        <w:spacing w:after="40"/>
        <w:ind w:left="340" w:hanging="255"/>
      </w:pPr>
      <w:r>
        <w:rPr>
          <w:color w:val="1C5CAB"/>
        </w:rPr>
        <w:t>•</w:t>
        <w:tab/>
      </w:r>
      <w:r>
        <w:rPr>
          <w:b/>
          <w:i w:val="0"/>
        </w:rPr>
        <w:t>Other 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as in the department's records and in Munshi et al. [3]. They include any early arrival and the 20- or 45-minute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7 hard rules on every plan: one patient at a time, the blood slot, the complex window, new starts by 17:00, MHRC slots, public transport by 21:00, and accessories never double-booked with the CT simulator.</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4" name="Picture 4"/>
            <wp:cNvGraphicFramePr>
              <a:graphicFrameLocks noChangeAspect="1"/>
            </wp:cNvGraphicFramePr>
            <a:graphic>
              <a:graphicData uri="http://schemas.openxmlformats.org/drawingml/2006/picture">
                <pic:pic>
                  <pic:nvPicPr>
                    <pic:cNvPr id="0" name="fig6_duration_prediction.png"/>
                    <pic:cNvPicPr/>
                  </pic:nvPicPr>
                  <pic:blipFill>
                    <a:blip r:embed="rId13"/>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5" name="Picture 5"/>
            <wp:cNvGraphicFramePr>
              <a:graphicFrameLocks noChangeAspect="1"/>
            </wp:cNvGraphicFramePr>
            <a:graphic>
              <a:graphicData uri="http://schemas.openxmlformats.org/drawingml/2006/picture">
                <pic:pic>
                  <pic:nvPicPr>
                    <pic:cNvPr id="0" name="fig3_optimised_day.png"/>
                    <pic:cNvPicPr/>
                  </pic:nvPicPr>
                  <pic:blipFill>
                    <a:blip r:embed="rId14"/>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00:39. Complex cases stay inside 10:00–17:00, new starts finish by 17:00, MHRC patients are treated in their 16:00–17:00 slots, public-transport patients finish by 21:00, and the single breast board and ABC unit never clash with CT-simulator bookings.</w:t>
      </w:r>
    </w:p>
    <w:p>
      <w:r>
        <w:rPr>
          <w:b w:val="0"/>
          <w:i w:val="0"/>
        </w:rPr>
        <w:t>On the PoC's 87-patient day, the machine-learning plan reached a proven optimum in 10.2 s and the average-table plan reached a proven optimum in 34.7 s on a laptop with the open-source HiGHS solver; neither left a patient unplanned. The model has about 4,800 variables and 1,662 constraints. Timings vary with the laptop's load. The independent checker found all 7 hard rules met on all 87 sessions. The plan also shows how the soft rules were traded off:</w:t>
      </w:r>
    </w:p>
    <w:p>
      <w:pPr>
        <w:tabs>
          <w:tab w:pos="340" w:val="left"/>
        </w:tabs>
        <w:spacing w:after="40"/>
        <w:ind w:left="340" w:hanging="255"/>
      </w:pPr>
      <w:r>
        <w:rPr>
          <w:color w:val="1C5CAB"/>
        </w:rPr>
        <w:t>•</w:t>
        <w:tab/>
      </w:r>
      <w:r>
        <w:rPr>
          <w:b w:val="0"/>
          <w:i w:val="0"/>
        </w:rPr>
        <w:t>24 of the 24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13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16:14, 16:22, 16:30.</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00:39.</w:t>
      </w:r>
    </w:p>
    <w:p>
      <w:r>
        <w:rPr>
          <w:b w:val="0"/>
          <w:i w:val="0"/>
        </w:rPr>
        <w:t>A sample of the plan, with reason codes, is in Appendix C.</w:t>
      </w:r>
    </w:p>
    <w:p>
      <w:pPr>
        <w:pStyle w:val="Heading2"/>
        <w:keepNext/>
      </w:pPr>
      <w:r>
        <w:rPr>
          <w:b w:val="0"/>
          <w:i w:val="0"/>
        </w:rPr>
        <w:t>7.4 Waiting times over 300 simulated days</w:t>
      </w:r>
    </w:p>
    <w:p>
      <w:r>
        <w:rPr>
          <w:b/>
          <w:i w:val="0"/>
        </w:rPr>
        <w:t>First, a check against the records.</w:t>
      </w:r>
      <w:r>
        <w:rPr>
          <w:b w:val="0"/>
          <w:i w:val="0"/>
        </w:rPr>
        <w:t xml:space="preserve"> We replayed days the size of the department's typical and busiest recorded days with today's booking, and compared the twin with the records: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78"/>
            <w:shd w:val="clear" w:color="auto" w:fill="E8EFF9"/>
          </w:tcPr>
          <w:p>
            <w:pPr>
              <w:spacing w:after="0"/>
            </w:pPr>
            <w:r>
              <w:rPr>
                <w:b/>
                <w:i w:val="0"/>
                <w:sz w:val="18"/>
              </w:rPr>
              <w:t>Today's booking</w:t>
            </w:r>
          </w:p>
        </w:tc>
        <w:tc>
          <w:tcPr>
            <w:tcW w:type="dxa" w:w="2330"/>
            <w:shd w:val="clear" w:color="auto" w:fill="E8EFF9"/>
          </w:tcPr>
          <w:p>
            <w:pPr>
              <w:spacing w:after="0"/>
            </w:pPr>
            <w:r>
              <w:rPr>
                <w:b/>
                <w:i w:val="0"/>
                <w:sz w:val="18"/>
              </w:rPr>
              <w:t>Records, 60-69-patient days (18 days)</w:t>
            </w:r>
          </w:p>
        </w:tc>
        <w:tc>
          <w:tcPr>
            <w:tcW w:type="dxa" w:w="1251"/>
            <w:shd w:val="clear" w:color="auto" w:fill="E8EFF9"/>
          </w:tcPr>
          <w:p>
            <w:pPr>
              <w:spacing w:after="0"/>
            </w:pPr>
            <w:r>
              <w:rPr>
                <w:b/>
                <w:i w:val="0"/>
                <w:sz w:val="18"/>
              </w:rPr>
              <w:t>Twin, 60 patients</w:t>
            </w:r>
          </w:p>
        </w:tc>
        <w:tc>
          <w:tcPr>
            <w:tcW w:type="dxa" w:w="2228"/>
            <w:shd w:val="clear" w:color="auto" w:fill="E8EFF9"/>
          </w:tcPr>
          <w:p>
            <w:pPr>
              <w:spacing w:after="0"/>
            </w:pPr>
            <w:r>
              <w:rPr>
                <w:b/>
                <w:i w:val="0"/>
                <w:sz w:val="18"/>
              </w:rPr>
              <w:t>Records, 70+-patient days (10 days)</w:t>
            </w:r>
          </w:p>
        </w:tc>
        <w:tc>
          <w:tcPr>
            <w:tcW w:type="dxa" w:w="1251"/>
            <w:shd w:val="clear" w:color="auto" w:fill="E8EFF9"/>
          </w:tcPr>
          <w:p>
            <w:pPr>
              <w:spacing w:after="0"/>
            </w:pPr>
            <w:r>
              <w:rPr>
                <w:b/>
                <w:i w:val="0"/>
                <w:sz w:val="18"/>
              </w:rPr>
              <w:t>Twin, 74 patients</w:t>
            </w:r>
          </w:p>
        </w:tc>
      </w:tr>
      <w:tr>
        <w:tc>
          <w:tcPr>
            <w:tcW w:type="dxa" w:w="2578"/>
          </w:tcPr>
          <w:p>
            <w:pPr>
              <w:spacing w:after="0"/>
            </w:pPr>
            <w:r>
              <w:rPr>
                <w:b w:val="0"/>
                <w:i w:val="0"/>
                <w:sz w:val="18"/>
              </w:rPr>
              <w:t>Median wait (min)</w:t>
            </w:r>
          </w:p>
        </w:tc>
        <w:tc>
          <w:tcPr>
            <w:tcW w:type="dxa" w:w="2330"/>
          </w:tcPr>
          <w:p>
            <w:pPr>
              <w:spacing w:after="0"/>
            </w:pPr>
            <w:r>
              <w:rPr>
                <w:b w:val="0"/>
                <w:i w:val="0"/>
                <w:sz w:val="18"/>
              </w:rPr>
              <w:t>35.0</w:t>
            </w:r>
          </w:p>
        </w:tc>
        <w:tc>
          <w:tcPr>
            <w:tcW w:type="dxa" w:w="1251"/>
          </w:tcPr>
          <w:p>
            <w:pPr>
              <w:spacing w:after="0"/>
            </w:pPr>
            <w:r>
              <w:rPr>
                <w:b w:val="0"/>
                <w:i w:val="0"/>
                <w:sz w:val="18"/>
              </w:rPr>
              <w:t>37.5</w:t>
            </w:r>
          </w:p>
        </w:tc>
        <w:tc>
          <w:tcPr>
            <w:tcW w:type="dxa" w:w="2228"/>
          </w:tcPr>
          <w:p>
            <w:pPr>
              <w:spacing w:after="0"/>
            </w:pPr>
            <w:r>
              <w:rPr>
                <w:b w:val="0"/>
                <w:i w:val="0"/>
                <w:sz w:val="18"/>
              </w:rPr>
              <w:t>37.5</w:t>
            </w:r>
          </w:p>
        </w:tc>
        <w:tc>
          <w:tcPr>
            <w:tcW w:type="dxa" w:w="1251"/>
          </w:tcPr>
          <w:p>
            <w:pPr>
              <w:spacing w:after="0"/>
            </w:pPr>
            <w:r>
              <w:rPr>
                <w:b w:val="0"/>
                <w:i w:val="0"/>
                <w:sz w:val="18"/>
              </w:rPr>
              <w:t>63.2</w:t>
            </w:r>
          </w:p>
        </w:tc>
      </w:tr>
      <w:tr>
        <w:tc>
          <w:tcPr>
            <w:tcW w:type="dxa" w:w="2578"/>
          </w:tcPr>
          <w:p>
            <w:pPr>
              <w:spacing w:after="0"/>
            </w:pPr>
            <w:r>
              <w:rPr>
                <w:b w:val="0"/>
                <w:i w:val="0"/>
                <w:sz w:val="18"/>
              </w:rPr>
              <w:t>90th-percentile wait (min)</w:t>
            </w:r>
          </w:p>
        </w:tc>
        <w:tc>
          <w:tcPr>
            <w:tcW w:type="dxa" w:w="2330"/>
          </w:tcPr>
          <w:p>
            <w:pPr>
              <w:spacing w:after="0"/>
            </w:pPr>
            <w:r>
              <w:rPr>
                <w:b w:val="0"/>
                <w:i w:val="0"/>
                <w:sz w:val="18"/>
              </w:rPr>
              <w:t>110.0</w:t>
            </w:r>
          </w:p>
        </w:tc>
        <w:tc>
          <w:tcPr>
            <w:tcW w:type="dxa" w:w="1251"/>
          </w:tcPr>
          <w:p>
            <w:pPr>
              <w:spacing w:after="0"/>
            </w:pPr>
            <w:r>
              <w:rPr>
                <w:b w:val="0"/>
                <w:i w:val="0"/>
                <w:sz w:val="18"/>
              </w:rPr>
              <w:t>92.7</w:t>
            </w:r>
          </w:p>
        </w:tc>
        <w:tc>
          <w:tcPr>
            <w:tcW w:type="dxa" w:w="2228"/>
          </w:tcPr>
          <w:p>
            <w:pPr>
              <w:spacing w:after="0"/>
            </w:pPr>
            <w:r>
              <w:rPr>
                <w:b w:val="0"/>
                <w:i w:val="0"/>
                <w:sz w:val="18"/>
              </w:rPr>
              <w:t>130.0</w:t>
            </w:r>
          </w:p>
        </w:tc>
        <w:tc>
          <w:tcPr>
            <w:tcW w:type="dxa" w:w="1251"/>
          </w:tcPr>
          <w:p>
            <w:pPr>
              <w:spacing w:after="0"/>
            </w:pPr>
            <w:r>
              <w:rPr>
                <w:b w:val="0"/>
                <w:i w:val="0"/>
                <w:sz w:val="18"/>
              </w:rPr>
              <w:t>144.2</w:t>
            </w:r>
          </w:p>
        </w:tc>
      </w:tr>
      <w:tr>
        <w:tc>
          <w:tcPr>
            <w:tcW w:type="dxa" w:w="2578"/>
          </w:tcPr>
          <w:p>
            <w:pPr>
              <w:spacing w:after="0"/>
            </w:pPr>
            <w:r>
              <w:rPr>
                <w:b w:val="0"/>
                <w:i w:val="0"/>
                <w:sz w:val="18"/>
              </w:rPr>
              <w:t>Treated within ±15 min of appointment</w:t>
            </w:r>
          </w:p>
        </w:tc>
        <w:tc>
          <w:tcPr>
            <w:tcW w:type="dxa" w:w="2330"/>
          </w:tcPr>
          <w:p>
            <w:pPr>
              <w:spacing w:after="0"/>
            </w:pPr>
            <w:r>
              <w:rPr>
                <w:b w:val="0"/>
                <w:i w:val="0"/>
                <w:sz w:val="18"/>
              </w:rPr>
              <w:t>27.9%</w:t>
            </w:r>
          </w:p>
        </w:tc>
        <w:tc>
          <w:tcPr>
            <w:tcW w:type="dxa" w:w="1251"/>
          </w:tcPr>
          <w:p>
            <w:pPr>
              <w:spacing w:after="0"/>
            </w:pPr>
            <w:r>
              <w:rPr>
                <w:b w:val="0"/>
                <w:i w:val="0"/>
                <w:sz w:val="18"/>
              </w:rPr>
              <w:t>24.1%</w:t>
            </w:r>
          </w:p>
        </w:tc>
        <w:tc>
          <w:tcPr>
            <w:tcW w:type="dxa" w:w="2228"/>
          </w:tcPr>
          <w:p>
            <w:pPr>
              <w:spacing w:after="0"/>
            </w:pPr>
            <w:r>
              <w:rPr>
                <w:b w:val="0"/>
                <w:i w:val="0"/>
                <w:sz w:val="18"/>
              </w:rPr>
              <w:t>30.1%</w:t>
            </w:r>
          </w:p>
        </w:tc>
        <w:tc>
          <w:tcPr>
            <w:tcW w:type="dxa" w:w="1251"/>
          </w:tcPr>
          <w:p>
            <w:pPr>
              <w:spacing w:after="0"/>
            </w:pPr>
            <w:r>
              <w:rPr>
                <w:b w:val="0"/>
                <w:i w:val="0"/>
                <w:sz w:val="18"/>
              </w:rPr>
              <w:t>18.5%</w:t>
            </w:r>
          </w:p>
        </w:tc>
      </w:tr>
      <w:tr>
        <w:tc>
          <w:tcPr>
            <w:tcW w:type="dxa" w:w="2578"/>
          </w:tcPr>
          <w:p>
            <w:pPr>
              <w:spacing w:after="0"/>
            </w:pPr>
            <w:r>
              <w:rPr>
                <w:b w:val="0"/>
                <w:i w:val="0"/>
                <w:sz w:val="18"/>
              </w:rPr>
              <w:t>Treated more than 15 min after appointment</w:t>
            </w:r>
          </w:p>
        </w:tc>
        <w:tc>
          <w:tcPr>
            <w:tcW w:type="dxa" w:w="2330"/>
          </w:tcPr>
          <w:p>
            <w:pPr>
              <w:spacing w:after="0"/>
            </w:pPr>
            <w:r>
              <w:rPr>
                <w:b w:val="0"/>
                <w:i w:val="0"/>
                <w:sz w:val="18"/>
              </w:rPr>
              <w:t>49.1%</w:t>
            </w:r>
          </w:p>
        </w:tc>
        <w:tc>
          <w:tcPr>
            <w:tcW w:type="dxa" w:w="1251"/>
          </w:tcPr>
          <w:p>
            <w:pPr>
              <w:spacing w:after="0"/>
            </w:pPr>
            <w:r>
              <w:rPr>
                <w:b w:val="0"/>
                <w:i w:val="0"/>
                <w:sz w:val="18"/>
              </w:rPr>
              <w:t>51.7%</w:t>
            </w:r>
          </w:p>
        </w:tc>
        <w:tc>
          <w:tcPr>
            <w:tcW w:type="dxa" w:w="2228"/>
          </w:tcPr>
          <w:p>
            <w:pPr>
              <w:spacing w:after="0"/>
            </w:pPr>
            <w:r>
              <w:rPr>
                <w:b w:val="0"/>
                <w:i w:val="0"/>
                <w:sz w:val="18"/>
              </w:rPr>
              <w:t>53.1%</w:t>
            </w:r>
          </w:p>
        </w:tc>
        <w:tc>
          <w:tcPr>
            <w:tcW w:type="dxa" w:w="1251"/>
          </w:tcPr>
          <w:p>
            <w:pPr>
              <w:spacing w:after="0"/>
            </w:pPr>
            <w:r>
              <w:rPr>
                <w:b w:val="0"/>
                <w:i w:val="0"/>
                <w:sz w:val="18"/>
              </w:rPr>
              <w:t>68.2%</w:t>
            </w:r>
          </w:p>
        </w:tc>
      </w:tr>
      <w:tr>
        <w:tc>
          <w:tcPr>
            <w:tcW w:type="dxa" w:w="2578"/>
          </w:tcPr>
          <w:p>
            <w:pPr>
              <w:spacing w:after="0"/>
            </w:pPr>
            <w:r>
              <w:rPr>
                <w:b w:val="0"/>
                <w:i w:val="0"/>
                <w:sz w:val="18"/>
              </w:rPr>
              <w:t>Treated more than 1 hour after appointment</w:t>
            </w:r>
          </w:p>
        </w:tc>
        <w:tc>
          <w:tcPr>
            <w:tcW w:type="dxa" w:w="2330"/>
          </w:tcPr>
          <w:p>
            <w:pPr>
              <w:spacing w:after="0"/>
            </w:pPr>
            <w:r>
              <w:rPr>
                <w:b w:val="0"/>
                <w:i w:val="0"/>
                <w:sz w:val="18"/>
              </w:rPr>
              <w:t>20.8%</w:t>
            </w:r>
          </w:p>
        </w:tc>
        <w:tc>
          <w:tcPr>
            <w:tcW w:type="dxa" w:w="1251"/>
          </w:tcPr>
          <w:p>
            <w:pPr>
              <w:spacing w:after="0"/>
            </w:pPr>
            <w:r>
              <w:rPr>
                <w:b w:val="0"/>
                <w:i w:val="0"/>
                <w:sz w:val="18"/>
              </w:rPr>
              <w:t>19.0%</w:t>
            </w:r>
          </w:p>
        </w:tc>
        <w:tc>
          <w:tcPr>
            <w:tcW w:type="dxa" w:w="2228"/>
          </w:tcPr>
          <w:p>
            <w:pPr>
              <w:spacing w:after="0"/>
            </w:pPr>
            <w:r>
              <w:rPr>
                <w:b w:val="0"/>
                <w:i w:val="0"/>
                <w:sz w:val="18"/>
              </w:rPr>
              <w:t>27.4%</w:t>
            </w:r>
          </w:p>
        </w:tc>
        <w:tc>
          <w:tcPr>
            <w:tcW w:type="dxa" w:w="1251"/>
          </w:tcPr>
          <w:p>
            <w:pPr>
              <w:spacing w:after="0"/>
            </w:pPr>
            <w:r>
              <w:rPr>
                <w:b w:val="0"/>
                <w:i w:val="0"/>
                <w:sz w:val="18"/>
              </w:rPr>
              <w:t>38.6%</w:t>
            </w:r>
          </w:p>
        </w:tc>
      </w:tr>
    </w:tbl>
    <w:p>
      <w:pPr>
        <w:spacing w:after="40"/>
      </w:pPr>
    </w:p>
    <w:p>
      <w:r>
        <w:rPr>
          <w:b w:val="0"/>
          <w:i w:val="0"/>
        </w:rPr>
        <w:t>At about 60 patients the twin reproduces today's median wait and punctuality closely, but it under-predicts the longest waits (93 against 110 minutes at the 90th percentile), because it leaves out delays such as machine QA overruns, staff breaks and paperwork. At 74 patients it predicts much longer waits than were recorded (63 against 38 minutes median): on busy days the department treats patients faster than our session-length estimates assume. We therefore quote today's figures from the records, and treat the twin's projection of today's booking at 87 patients as pessimistic.</w:t>
      </w:r>
    </w:p>
    <w:p>
      <w:pPr>
        <w:keepNext/>
        <w:jc w:val="center"/>
      </w:pPr>
      <w:r>
        <w:drawing>
          <wp:inline xmlns:a="http://schemas.openxmlformats.org/drawingml/2006/main" xmlns:pic="http://schemas.openxmlformats.org/drawingml/2006/picture">
            <wp:extent cx="5303520" cy="3224943"/>
            <wp:docPr id="6" name="Picture 6"/>
            <wp:cNvGraphicFramePr>
              <a:graphicFrameLocks noChangeAspect="1"/>
            </wp:cNvGraphicFramePr>
            <a:graphic>
              <a:graphicData uri="http://schemas.openxmlformats.org/drawingml/2006/picture">
                <pic:pic>
                  <pic:nvPicPr>
                    <pic:cNvPr id="0" name="fig1_wait_distribution.png"/>
                    <pic:cNvPicPr/>
                  </pic:nvPicPr>
                  <pic:blipFill>
                    <a:blip r:embed="rId15"/>
                    <a:stretch>
                      <a:fillRect/>
                    </a:stretch>
                  </pic:blipFill>
                  <pic:spPr>
                    <a:xfrm>
                      <a:off x="0" y="0"/>
                      <a:ext cx="5303520" cy="3224943"/>
                    </a:xfrm>
                    <a:prstGeom prst="rect"/>
                  </pic:spPr>
                </pic:pic>
              </a:graphicData>
            </a:graphic>
          </wp:inline>
        </w:drawing>
      </w:r>
    </w:p>
    <w:p>
      <w:pPr>
        <w:jc w:val="left"/>
      </w:pPr>
      <w:r>
        <w:rPr>
          <w:b w:val="0"/>
          <w:i w:val="0"/>
          <w:color w:val="52514E"/>
          <w:sz w:val="18"/>
        </w:rPr>
        <w:t>Share of patients who entered the treatment room within a given number of minutes of arriving: the department's busiest recorded days, RAD-SMART on the 87-patient day, and the twin's projection of today's booking.</w:t>
      </w:r>
    </w:p>
    <w:p>
      <w:pPr>
        <w:keepNext/>
        <w:jc w:val="center"/>
      </w:pPr>
      <w:r>
        <w:drawing>
          <wp:inline xmlns:a="http://schemas.openxmlformats.org/drawingml/2006/main" xmlns:pic="http://schemas.openxmlformats.org/drawingml/2006/picture">
            <wp:extent cx="5303520" cy="3200691"/>
            <wp:docPr id="7" name="Picture 7"/>
            <wp:cNvGraphicFramePr>
              <a:graphicFrameLocks noChangeAspect="1"/>
            </wp:cNvGraphicFramePr>
            <a:graphic>
              <a:graphicData uri="http://schemas.openxmlformats.org/drawingml/2006/picture">
                <pic:pic>
                  <pic:nvPicPr>
                    <pic:cNvPr id="0" name="fig2_waiting_room.png"/>
                    <pic:cNvPicPr/>
                  </pic:nvPicPr>
                  <pic:blipFill>
                    <a:blip r:embed="rId16"/>
                    <a:stretch>
                      <a:fillRect/>
                    </a:stretch>
                  </pic:blipFill>
                  <pic:spPr>
                    <a:xfrm>
                      <a:off x="0" y="0"/>
                      <a:ext cx="5303520" cy="3200691"/>
                    </a:xfrm>
                    <a:prstGeom prst="rect"/>
                  </pic:spPr>
                </pic:pic>
              </a:graphicData>
            </a:graphic>
          </wp:inline>
        </w:drawing>
      </w:r>
    </w:p>
    <w:p>
      <w:pPr>
        <w:jc w:val="left"/>
      </w:pPr>
      <w:r>
        <w:rPr>
          <w:b w:val="0"/>
          <w:i w:val="0"/>
          <w:color w:val="52514E"/>
          <w:sz w:val="18"/>
        </w:rPr>
        <w:t>Mean number of patients waiting in the department through the day, in the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3150"/>
            <w:shd w:val="clear" w:color="auto" w:fill="E8EFF9"/>
          </w:tcPr>
          <w:p>
            <w:pPr>
              <w:spacing w:after="0"/>
            </w:pPr>
            <w:r>
              <w:rPr>
                <w:b/>
                <w:i w:val="0"/>
                <w:sz w:val="18"/>
              </w:rPr>
              <w:t>Metric (mean of 300 simulated days)</w:t>
            </w:r>
          </w:p>
        </w:tc>
        <w:tc>
          <w:tcPr>
            <w:tcW w:type="dxa" w:w="2181"/>
            <w:shd w:val="clear" w:color="auto" w:fill="E8EFF9"/>
          </w:tcPr>
          <w:p>
            <w:pPr>
              <w:spacing w:after="0"/>
            </w:pPr>
            <w:r>
              <w:rPr>
                <w:b/>
                <w:i w:val="0"/>
                <w:sz w:val="18"/>
              </w:rPr>
              <w:t>Today, recorded (70–77-patient days)</w:t>
            </w:r>
          </w:p>
        </w:tc>
        <w:tc>
          <w:tcPr>
            <w:tcW w:type="dxa" w:w="2034"/>
            <w:shd w:val="clear" w:color="auto" w:fill="E8EFF9"/>
          </w:tcPr>
          <w:p>
            <w:pPr>
              <w:spacing w:after="0"/>
            </w:pPr>
            <w:r>
              <w:rPr>
                <w:b/>
                <w:i w:val="0"/>
                <w:sz w:val="18"/>
              </w:rPr>
              <w:t>Today's booking (twin projection)</w:t>
            </w:r>
          </w:p>
        </w:tc>
        <w:tc>
          <w:tcPr>
            <w:tcW w:type="dxa" w:w="1308"/>
            <w:shd w:val="clear" w:color="auto" w:fill="E8EFF9"/>
          </w:tcPr>
          <w:p>
            <w:pPr>
              <w:spacing w:after="0"/>
            </w:pPr>
            <w:r>
              <w:rPr>
                <w:b/>
                <w:i w:val="0"/>
                <w:sz w:val="18"/>
              </w:rPr>
              <w:t>RAD-SMART, averages</w:t>
            </w:r>
          </w:p>
        </w:tc>
        <w:tc>
          <w:tcPr>
            <w:tcW w:type="dxa" w:w="965"/>
            <w:shd w:val="clear" w:color="auto" w:fill="E8EFF9"/>
          </w:tcPr>
          <w:p>
            <w:pPr>
              <w:spacing w:after="0"/>
            </w:pPr>
            <w:r>
              <w:rPr>
                <w:b/>
                <w:i w:val="0"/>
                <w:sz w:val="18"/>
              </w:rPr>
              <w:t>RAD-SMART, ML</w:t>
            </w:r>
          </w:p>
        </w:tc>
      </w:tr>
      <w:tr>
        <w:tc>
          <w:tcPr>
            <w:tcW w:type="dxa" w:w="3150"/>
          </w:tcPr>
          <w:p>
            <w:pPr>
              <w:spacing w:after="0"/>
            </w:pPr>
            <w:r>
              <w:rPr>
                <w:b w:val="0"/>
                <w:i w:val="0"/>
                <w:sz w:val="18"/>
              </w:rPr>
              <w:t>Median wait, arrival to treatment room (min)</w:t>
            </w:r>
          </w:p>
        </w:tc>
        <w:tc>
          <w:tcPr>
            <w:tcW w:type="dxa" w:w="2181"/>
          </w:tcPr>
          <w:p>
            <w:pPr>
              <w:spacing w:after="0"/>
            </w:pPr>
            <w:r>
              <w:rPr>
                <w:b w:val="0"/>
                <w:i w:val="0"/>
                <w:sz w:val="18"/>
              </w:rPr>
              <w:t>37.5</w:t>
            </w:r>
          </w:p>
        </w:tc>
        <w:tc>
          <w:tcPr>
            <w:tcW w:type="dxa" w:w="2034"/>
          </w:tcPr>
          <w:p>
            <w:pPr>
              <w:spacing w:after="0"/>
            </w:pPr>
            <w:r>
              <w:rPr>
                <w:b w:val="0"/>
                <w:i w:val="0"/>
                <w:sz w:val="18"/>
              </w:rPr>
              <w:t>133.2</w:t>
            </w:r>
          </w:p>
        </w:tc>
        <w:tc>
          <w:tcPr>
            <w:tcW w:type="dxa" w:w="1308"/>
          </w:tcPr>
          <w:p>
            <w:pPr>
              <w:spacing w:after="0"/>
            </w:pPr>
            <w:r>
              <w:rPr>
                <w:b w:val="0"/>
                <w:i w:val="0"/>
                <w:sz w:val="18"/>
              </w:rPr>
              <w:t>37.9</w:t>
            </w:r>
          </w:p>
        </w:tc>
        <w:tc>
          <w:tcPr>
            <w:tcW w:type="dxa" w:w="965"/>
          </w:tcPr>
          <w:p>
            <w:pPr>
              <w:spacing w:after="0"/>
            </w:pPr>
            <w:r>
              <w:rPr>
                <w:b/>
                <w:i w:val="0"/>
                <w:sz w:val="18"/>
              </w:rPr>
              <w:t>36.3</w:t>
            </w:r>
          </w:p>
        </w:tc>
      </w:tr>
      <w:tr>
        <w:tc>
          <w:tcPr>
            <w:tcW w:type="dxa" w:w="3150"/>
          </w:tcPr>
          <w:p>
            <w:pPr>
              <w:spacing w:after="0"/>
            </w:pPr>
            <w:r>
              <w:rPr>
                <w:b w:val="0"/>
                <w:i w:val="0"/>
                <w:sz w:val="18"/>
              </w:rPr>
              <w:t>95% range of daily median wait (min)</w:t>
            </w:r>
          </w:p>
        </w:tc>
        <w:tc>
          <w:tcPr>
            <w:tcW w:type="dxa" w:w="2181"/>
          </w:tcPr>
          <w:p>
            <w:pPr>
              <w:spacing w:after="0"/>
            </w:pPr>
            <w:r>
              <w:rPr>
                <w:b w:val="0"/>
                <w:i w:val="0"/>
                <w:sz w:val="18"/>
              </w:rPr>
              <w:t>–</w:t>
            </w:r>
          </w:p>
        </w:tc>
        <w:tc>
          <w:tcPr>
            <w:tcW w:type="dxa" w:w="2034"/>
          </w:tcPr>
          <w:p>
            <w:pPr>
              <w:spacing w:after="0"/>
            </w:pPr>
            <w:r>
              <w:rPr>
                <w:b w:val="0"/>
                <w:i w:val="0"/>
                <w:sz w:val="18"/>
              </w:rPr>
              <w:t>81.5–206.8</w:t>
            </w:r>
          </w:p>
        </w:tc>
        <w:tc>
          <w:tcPr>
            <w:tcW w:type="dxa" w:w="1308"/>
          </w:tcPr>
          <w:p>
            <w:pPr>
              <w:spacing w:after="0"/>
            </w:pPr>
            <w:r>
              <w:rPr>
                <w:b w:val="0"/>
                <w:i w:val="0"/>
                <w:sz w:val="18"/>
              </w:rPr>
              <w:t>27.6–61.3</w:t>
            </w:r>
          </w:p>
        </w:tc>
        <w:tc>
          <w:tcPr>
            <w:tcW w:type="dxa" w:w="965"/>
          </w:tcPr>
          <w:p>
            <w:pPr>
              <w:spacing w:after="0"/>
            </w:pPr>
            <w:r>
              <w:rPr>
                <w:b w:val="0"/>
                <w:i w:val="0"/>
                <w:sz w:val="18"/>
              </w:rPr>
              <w:t>24.4–65.4</w:t>
            </w:r>
          </w:p>
        </w:tc>
      </w:tr>
      <w:tr>
        <w:tc>
          <w:tcPr>
            <w:tcW w:type="dxa" w:w="3150"/>
          </w:tcPr>
          <w:p>
            <w:pPr>
              <w:spacing w:after="0"/>
            </w:pPr>
            <w:r>
              <w:rPr>
                <w:b w:val="0"/>
                <w:i w:val="0"/>
                <w:sz w:val="18"/>
              </w:rPr>
              <w:t>90th-percentile wait (min)</w:t>
            </w:r>
          </w:p>
        </w:tc>
        <w:tc>
          <w:tcPr>
            <w:tcW w:type="dxa" w:w="2181"/>
          </w:tcPr>
          <w:p>
            <w:pPr>
              <w:spacing w:after="0"/>
            </w:pPr>
            <w:r>
              <w:rPr>
                <w:b w:val="0"/>
                <w:i w:val="0"/>
                <w:sz w:val="18"/>
              </w:rPr>
              <w:t>130.0</w:t>
            </w:r>
          </w:p>
        </w:tc>
        <w:tc>
          <w:tcPr>
            <w:tcW w:type="dxa" w:w="2034"/>
          </w:tcPr>
          <w:p>
            <w:pPr>
              <w:spacing w:after="0"/>
            </w:pPr>
            <w:r>
              <w:rPr>
                <w:b w:val="0"/>
                <w:i w:val="0"/>
                <w:sz w:val="18"/>
              </w:rPr>
              <w:t>210.2</w:t>
            </w:r>
          </w:p>
        </w:tc>
        <w:tc>
          <w:tcPr>
            <w:tcW w:type="dxa" w:w="1308"/>
          </w:tcPr>
          <w:p>
            <w:pPr>
              <w:spacing w:after="0"/>
            </w:pPr>
            <w:r>
              <w:rPr>
                <w:b w:val="0"/>
                <w:i w:val="0"/>
                <w:sz w:val="18"/>
              </w:rPr>
              <w:t>82.2</w:t>
            </w:r>
          </w:p>
        </w:tc>
        <w:tc>
          <w:tcPr>
            <w:tcW w:type="dxa" w:w="965"/>
          </w:tcPr>
          <w:p>
            <w:pPr>
              <w:spacing w:after="0"/>
            </w:pPr>
            <w:r>
              <w:rPr>
                <w:b/>
                <w:i w:val="0"/>
                <w:sz w:val="18"/>
              </w:rPr>
              <w:t>75.5</w:t>
            </w:r>
          </w:p>
        </w:tc>
      </w:tr>
      <w:tr>
        <w:tc>
          <w:tcPr>
            <w:tcW w:type="dxa" w:w="3150"/>
          </w:tcPr>
          <w:p>
            <w:pPr>
              <w:spacing w:after="0"/>
            </w:pPr>
            <w:r>
              <w:rPr>
                <w:b w:val="0"/>
                <w:i w:val="0"/>
                <w:sz w:val="18"/>
              </w:rPr>
              <w:t>Treated within ±15 min of appointment</w:t>
            </w:r>
          </w:p>
        </w:tc>
        <w:tc>
          <w:tcPr>
            <w:tcW w:type="dxa" w:w="2181"/>
          </w:tcPr>
          <w:p>
            <w:pPr>
              <w:spacing w:after="0"/>
            </w:pPr>
            <w:r>
              <w:rPr>
                <w:b w:val="0"/>
                <w:i w:val="0"/>
                <w:sz w:val="18"/>
              </w:rPr>
              <w:t>30.1%</w:t>
            </w:r>
          </w:p>
        </w:tc>
        <w:tc>
          <w:tcPr>
            <w:tcW w:type="dxa" w:w="2034"/>
          </w:tcPr>
          <w:p>
            <w:pPr>
              <w:spacing w:after="0"/>
            </w:pPr>
            <w:r>
              <w:rPr>
                <w:b w:val="0"/>
                <w:i w:val="0"/>
                <w:sz w:val="18"/>
              </w:rPr>
              <w:t>10.0%</w:t>
            </w:r>
          </w:p>
        </w:tc>
        <w:tc>
          <w:tcPr>
            <w:tcW w:type="dxa" w:w="1308"/>
          </w:tcPr>
          <w:p>
            <w:pPr>
              <w:spacing w:after="0"/>
            </w:pPr>
            <w:r>
              <w:rPr>
                <w:b w:val="0"/>
                <w:i w:val="0"/>
                <w:sz w:val="18"/>
              </w:rPr>
              <w:t>48.9%</w:t>
            </w:r>
          </w:p>
        </w:tc>
        <w:tc>
          <w:tcPr>
            <w:tcW w:type="dxa" w:w="965"/>
          </w:tcPr>
          <w:p>
            <w:pPr>
              <w:spacing w:after="0"/>
            </w:pPr>
            <w:r>
              <w:rPr>
                <w:b/>
                <w:i w:val="0"/>
                <w:sz w:val="18"/>
              </w:rPr>
              <w:t>52.9%</w:t>
            </w:r>
          </w:p>
        </w:tc>
      </w:tr>
      <w:tr>
        <w:tc>
          <w:tcPr>
            <w:tcW w:type="dxa" w:w="3150"/>
          </w:tcPr>
          <w:p>
            <w:pPr>
              <w:spacing w:after="0"/>
            </w:pPr>
            <w:r>
              <w:rPr>
                <w:b w:val="0"/>
                <w:i w:val="0"/>
                <w:sz w:val="18"/>
              </w:rPr>
              <w:t>Treated more than 15 min after appointment</w:t>
            </w:r>
          </w:p>
        </w:tc>
        <w:tc>
          <w:tcPr>
            <w:tcW w:type="dxa" w:w="2181"/>
          </w:tcPr>
          <w:p>
            <w:pPr>
              <w:spacing w:after="0"/>
            </w:pPr>
            <w:r>
              <w:rPr>
                <w:b w:val="0"/>
                <w:i w:val="0"/>
                <w:sz w:val="18"/>
              </w:rPr>
              <w:t>53.1%</w:t>
            </w:r>
          </w:p>
        </w:tc>
        <w:tc>
          <w:tcPr>
            <w:tcW w:type="dxa" w:w="2034"/>
          </w:tcPr>
          <w:p>
            <w:pPr>
              <w:spacing w:after="0"/>
            </w:pPr>
            <w:r>
              <w:rPr>
                <w:b w:val="0"/>
                <w:i w:val="0"/>
                <w:sz w:val="18"/>
              </w:rPr>
              <w:t>85.6%</w:t>
            </w:r>
          </w:p>
        </w:tc>
        <w:tc>
          <w:tcPr>
            <w:tcW w:type="dxa" w:w="1308"/>
          </w:tcPr>
          <w:p>
            <w:pPr>
              <w:spacing w:after="0"/>
            </w:pPr>
            <w:r>
              <w:rPr>
                <w:b w:val="0"/>
                <w:i w:val="0"/>
                <w:sz w:val="18"/>
              </w:rPr>
              <w:t>33.3%</w:t>
            </w:r>
          </w:p>
        </w:tc>
        <w:tc>
          <w:tcPr>
            <w:tcW w:type="dxa" w:w="965"/>
          </w:tcPr>
          <w:p>
            <w:pPr>
              <w:spacing w:after="0"/>
            </w:pPr>
            <w:r>
              <w:rPr>
                <w:b/>
                <w:i w:val="0"/>
                <w:sz w:val="18"/>
              </w:rPr>
              <w:t>27.1%</w:t>
            </w:r>
          </w:p>
        </w:tc>
      </w:tr>
      <w:tr>
        <w:tc>
          <w:tcPr>
            <w:tcW w:type="dxa" w:w="3150"/>
          </w:tcPr>
          <w:p>
            <w:pPr>
              <w:spacing w:after="0"/>
            </w:pPr>
            <w:r>
              <w:rPr>
                <w:b w:val="0"/>
                <w:i w:val="0"/>
                <w:sz w:val="18"/>
              </w:rPr>
              <w:t>Treated more than 1 hour after appointment</w:t>
            </w:r>
          </w:p>
        </w:tc>
        <w:tc>
          <w:tcPr>
            <w:tcW w:type="dxa" w:w="2181"/>
          </w:tcPr>
          <w:p>
            <w:pPr>
              <w:spacing w:after="0"/>
            </w:pPr>
            <w:r>
              <w:rPr>
                <w:b w:val="0"/>
                <w:i w:val="0"/>
                <w:sz w:val="18"/>
              </w:rPr>
              <w:t>27.4%</w:t>
            </w:r>
          </w:p>
        </w:tc>
        <w:tc>
          <w:tcPr>
            <w:tcW w:type="dxa" w:w="2034"/>
          </w:tcPr>
          <w:p>
            <w:pPr>
              <w:spacing w:after="0"/>
            </w:pPr>
            <w:r>
              <w:rPr>
                <w:b w:val="0"/>
                <w:i w:val="0"/>
                <w:sz w:val="18"/>
              </w:rPr>
              <w:t>66.3%</w:t>
            </w:r>
          </w:p>
        </w:tc>
        <w:tc>
          <w:tcPr>
            <w:tcW w:type="dxa" w:w="1308"/>
          </w:tcPr>
          <w:p>
            <w:pPr>
              <w:spacing w:after="0"/>
            </w:pPr>
            <w:r>
              <w:rPr>
                <w:b w:val="0"/>
                <w:i w:val="0"/>
                <w:sz w:val="18"/>
              </w:rPr>
              <w:t>6.8%</w:t>
            </w:r>
          </w:p>
        </w:tc>
        <w:tc>
          <w:tcPr>
            <w:tcW w:type="dxa" w:w="965"/>
          </w:tcPr>
          <w:p>
            <w:pPr>
              <w:spacing w:after="0"/>
            </w:pPr>
            <w:r>
              <w:rPr>
                <w:b/>
                <w:i w:val="0"/>
                <w:sz w:val="18"/>
              </w:rPr>
              <w:t>5.8%</w:t>
            </w:r>
          </w:p>
        </w:tc>
      </w:tr>
      <w:tr>
        <w:tc>
          <w:tcPr>
            <w:tcW w:type="dxa" w:w="3150"/>
          </w:tcPr>
          <w:p>
            <w:pPr>
              <w:spacing w:after="0"/>
            </w:pPr>
            <w:r>
              <w:rPr>
                <w:b w:val="0"/>
                <w:i w:val="0"/>
                <w:sz w:val="18"/>
              </w:rPr>
              <w:t>Median wait beyond the preparation time (min)</w:t>
            </w:r>
          </w:p>
        </w:tc>
        <w:tc>
          <w:tcPr>
            <w:tcW w:type="dxa" w:w="2181"/>
          </w:tcPr>
          <w:p>
            <w:pPr>
              <w:spacing w:after="0"/>
            </w:pPr>
            <w:r>
              <w:rPr>
                <w:b w:val="0"/>
                <w:i w:val="0"/>
                <w:sz w:val="18"/>
              </w:rPr>
              <w:t>–</w:t>
            </w:r>
          </w:p>
        </w:tc>
        <w:tc>
          <w:tcPr>
            <w:tcW w:type="dxa" w:w="2034"/>
          </w:tcPr>
          <w:p>
            <w:pPr>
              <w:spacing w:after="0"/>
            </w:pPr>
            <w:r>
              <w:rPr>
                <w:b w:val="0"/>
                <w:i w:val="0"/>
                <w:sz w:val="18"/>
              </w:rPr>
              <w:t>117.5</w:t>
            </w:r>
          </w:p>
        </w:tc>
        <w:tc>
          <w:tcPr>
            <w:tcW w:type="dxa" w:w="1308"/>
          </w:tcPr>
          <w:p>
            <w:pPr>
              <w:spacing w:after="0"/>
            </w:pPr>
            <w:r>
              <w:rPr>
                <w:b w:val="0"/>
                <w:i w:val="0"/>
                <w:sz w:val="18"/>
              </w:rPr>
              <w:t>21.6</w:t>
            </w:r>
          </w:p>
        </w:tc>
        <w:tc>
          <w:tcPr>
            <w:tcW w:type="dxa" w:w="965"/>
          </w:tcPr>
          <w:p>
            <w:pPr>
              <w:spacing w:after="0"/>
            </w:pPr>
            <w:r>
              <w:rPr>
                <w:b/>
                <w:i w:val="0"/>
                <w:sz w:val="18"/>
              </w:rPr>
              <w:t>19.3</w:t>
            </w:r>
          </w:p>
        </w:tc>
      </w:tr>
      <w:tr>
        <w:tc>
          <w:tcPr>
            <w:tcW w:type="dxa" w:w="3150"/>
          </w:tcPr>
          <w:p>
            <w:pPr>
              <w:spacing w:after="0"/>
            </w:pPr>
            <w:r>
              <w:rPr>
                <w:b w:val="0"/>
                <w:i w:val="0"/>
                <w:sz w:val="18"/>
              </w:rPr>
              <w:t>Mean time in department (min)</w:t>
            </w:r>
          </w:p>
        </w:tc>
        <w:tc>
          <w:tcPr>
            <w:tcW w:type="dxa" w:w="2181"/>
          </w:tcPr>
          <w:p>
            <w:pPr>
              <w:spacing w:after="0"/>
            </w:pPr>
            <w:r>
              <w:rPr>
                <w:b w:val="0"/>
                <w:i w:val="0"/>
                <w:sz w:val="18"/>
              </w:rPr>
              <w:t>–</w:t>
            </w:r>
          </w:p>
        </w:tc>
        <w:tc>
          <w:tcPr>
            <w:tcW w:type="dxa" w:w="2034"/>
          </w:tcPr>
          <w:p>
            <w:pPr>
              <w:spacing w:after="0"/>
            </w:pPr>
            <w:r>
              <w:rPr>
                <w:b w:val="0"/>
                <w:i w:val="0"/>
                <w:sz w:val="18"/>
              </w:rPr>
              <w:t>140.4</w:t>
            </w:r>
          </w:p>
        </w:tc>
        <w:tc>
          <w:tcPr>
            <w:tcW w:type="dxa" w:w="1308"/>
          </w:tcPr>
          <w:p>
            <w:pPr>
              <w:spacing w:after="0"/>
            </w:pPr>
            <w:r>
              <w:rPr>
                <w:b w:val="0"/>
                <w:i w:val="0"/>
                <w:sz w:val="18"/>
              </w:rPr>
              <w:t>54.8</w:t>
            </w:r>
          </w:p>
        </w:tc>
        <w:tc>
          <w:tcPr>
            <w:tcW w:type="dxa" w:w="965"/>
          </w:tcPr>
          <w:p>
            <w:pPr>
              <w:spacing w:after="0"/>
            </w:pPr>
            <w:r>
              <w:rPr>
                <w:b/>
                <w:i w:val="0"/>
                <w:sz w:val="18"/>
              </w:rPr>
              <w:t>52.3</w:t>
            </w:r>
          </w:p>
        </w:tc>
      </w:tr>
      <w:tr>
        <w:tc>
          <w:tcPr>
            <w:tcW w:type="dxa" w:w="3150"/>
          </w:tcPr>
          <w:p>
            <w:pPr>
              <w:spacing w:after="0"/>
            </w:pPr>
            <w:r>
              <w:rPr>
                <w:b w:val="0"/>
                <w:i w:val="0"/>
                <w:sz w:val="18"/>
              </w:rPr>
              <w:t>Last patient finishes (average)</w:t>
            </w:r>
          </w:p>
        </w:tc>
        <w:tc>
          <w:tcPr>
            <w:tcW w:type="dxa" w:w="2181"/>
          </w:tcPr>
          <w:p>
            <w:pPr>
              <w:spacing w:after="0"/>
            </w:pPr>
            <w:r>
              <w:rPr>
                <w:b w:val="0"/>
                <w:i w:val="0"/>
                <w:sz w:val="18"/>
              </w:rPr>
              <w:t>–</w:t>
            </w:r>
          </w:p>
        </w:tc>
        <w:tc>
          <w:tcPr>
            <w:tcW w:type="dxa" w:w="2034"/>
          </w:tcPr>
          <w:p>
            <w:pPr>
              <w:spacing w:after="0"/>
            </w:pPr>
            <w:r>
              <w:rPr>
                <w:b w:val="0"/>
                <w:i w:val="0"/>
                <w:sz w:val="18"/>
              </w:rPr>
              <w:t>23:36</w:t>
            </w:r>
          </w:p>
        </w:tc>
        <w:tc>
          <w:tcPr>
            <w:tcW w:type="dxa" w:w="1308"/>
          </w:tcPr>
          <w:p>
            <w:pPr>
              <w:spacing w:after="0"/>
            </w:pPr>
            <w:r>
              <w:rPr>
                <w:b w:val="0"/>
                <w:i w:val="0"/>
                <w:sz w:val="18"/>
              </w:rPr>
              <w:t>01:01</w:t>
            </w:r>
          </w:p>
        </w:tc>
        <w:tc>
          <w:tcPr>
            <w:tcW w:type="dxa" w:w="965"/>
          </w:tcPr>
          <w:p>
            <w:pPr>
              <w:spacing w:after="0"/>
            </w:pPr>
            <w:r>
              <w:rPr>
                <w:b w:val="0"/>
                <w:i w:val="0"/>
                <w:sz w:val="18"/>
              </w:rPr>
              <w:t>01:04</w:t>
            </w:r>
          </w:p>
        </w:tc>
      </w:tr>
      <w:tr>
        <w:tc>
          <w:tcPr>
            <w:tcW w:type="dxa" w:w="3150"/>
          </w:tcPr>
          <w:p>
            <w:pPr>
              <w:spacing w:after="0"/>
            </w:pPr>
            <w:r>
              <w:rPr>
                <w:b w:val="0"/>
                <w:i w:val="0"/>
                <w:sz w:val="18"/>
              </w:rPr>
              <w:t>Overtime after 01:00 (min per day)</w:t>
            </w:r>
          </w:p>
        </w:tc>
        <w:tc>
          <w:tcPr>
            <w:tcW w:type="dxa" w:w="2181"/>
          </w:tcPr>
          <w:p>
            <w:pPr>
              <w:spacing w:after="0"/>
            </w:pPr>
            <w:r>
              <w:rPr>
                <w:b w:val="0"/>
                <w:i w:val="0"/>
                <w:sz w:val="18"/>
              </w:rPr>
              <w:t>–</w:t>
            </w:r>
          </w:p>
        </w:tc>
        <w:tc>
          <w:tcPr>
            <w:tcW w:type="dxa" w:w="2034"/>
          </w:tcPr>
          <w:p>
            <w:pPr>
              <w:spacing w:after="0"/>
            </w:pPr>
            <w:r>
              <w:rPr>
                <w:b w:val="0"/>
                <w:i w:val="0"/>
                <w:sz w:val="18"/>
              </w:rPr>
              <w:t>0.1</w:t>
            </w:r>
          </w:p>
        </w:tc>
        <w:tc>
          <w:tcPr>
            <w:tcW w:type="dxa" w:w="1308"/>
          </w:tcPr>
          <w:p>
            <w:pPr>
              <w:spacing w:after="0"/>
            </w:pPr>
            <w:r>
              <w:rPr>
                <w:b w:val="0"/>
                <w:i w:val="0"/>
                <w:sz w:val="18"/>
              </w:rPr>
              <w:t>10.8</w:t>
            </w:r>
          </w:p>
        </w:tc>
        <w:tc>
          <w:tcPr>
            <w:tcW w:type="dxa" w:w="965"/>
          </w:tcPr>
          <w:p>
            <w:pPr>
              <w:spacing w:after="0"/>
            </w:pPr>
            <w:r>
              <w:rPr>
                <w:b w:val="0"/>
                <w:i w:val="0"/>
                <w:sz w:val="18"/>
              </w:rPr>
              <w:t>11.7</w:t>
            </w:r>
          </w:p>
        </w:tc>
      </w:tr>
      <w:tr>
        <w:tc>
          <w:tcPr>
            <w:tcW w:type="dxa" w:w="3150"/>
          </w:tcPr>
          <w:p>
            <w:pPr>
              <w:spacing w:after="0"/>
            </w:pPr>
            <w:r>
              <w:rPr>
                <w:b w:val="0"/>
                <w:i w:val="0"/>
                <w:sz w:val="18"/>
              </w:rPr>
              <w:t>New starts finishing after 17:00 (per day)</w:t>
            </w:r>
          </w:p>
        </w:tc>
        <w:tc>
          <w:tcPr>
            <w:tcW w:type="dxa" w:w="2181"/>
          </w:tcPr>
          <w:p>
            <w:pPr>
              <w:spacing w:after="0"/>
            </w:pPr>
            <w:r>
              <w:rPr>
                <w:b w:val="0"/>
                <w:i w:val="0"/>
                <w:sz w:val="18"/>
              </w:rPr>
              <w:t>–</w:t>
            </w:r>
          </w:p>
        </w:tc>
        <w:tc>
          <w:tcPr>
            <w:tcW w:type="dxa" w:w="2034"/>
          </w:tcPr>
          <w:p>
            <w:pPr>
              <w:spacing w:after="0"/>
            </w:pPr>
            <w:r>
              <w:rPr>
                <w:b w:val="0"/>
                <w:i w:val="0"/>
                <w:sz w:val="18"/>
              </w:rPr>
              <w:t>1.0</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Complex cases outside 10:00–17:00 (per day)</w:t>
            </w:r>
          </w:p>
        </w:tc>
        <w:tc>
          <w:tcPr>
            <w:tcW w:type="dxa" w:w="2181"/>
          </w:tcPr>
          <w:p>
            <w:pPr>
              <w:spacing w:after="0"/>
            </w:pPr>
            <w:r>
              <w:rPr>
                <w:b w:val="0"/>
                <w:i w:val="0"/>
                <w:sz w:val="18"/>
              </w:rPr>
              <w:t>–</w:t>
            </w:r>
          </w:p>
        </w:tc>
        <w:tc>
          <w:tcPr>
            <w:tcW w:type="dxa" w:w="2034"/>
          </w:tcPr>
          <w:p>
            <w:pPr>
              <w:spacing w:after="0"/>
            </w:pPr>
            <w:r>
              <w:rPr>
                <w:b w:val="0"/>
                <w:i w:val="0"/>
                <w:sz w:val="18"/>
              </w:rPr>
              <w:t>0.8</w:t>
            </w:r>
          </w:p>
        </w:tc>
        <w:tc>
          <w:tcPr>
            <w:tcW w:type="dxa" w:w="1308"/>
          </w:tcPr>
          <w:p>
            <w:pPr>
              <w:spacing w:after="0"/>
            </w:pPr>
            <w:r>
              <w:rPr>
                <w:b w:val="0"/>
                <w:i w:val="0"/>
                <w:sz w:val="18"/>
              </w:rPr>
              <w:t>0.3</w:t>
            </w:r>
          </w:p>
        </w:tc>
        <w:tc>
          <w:tcPr>
            <w:tcW w:type="dxa" w:w="965"/>
          </w:tcPr>
          <w:p>
            <w:pPr>
              <w:spacing w:after="0"/>
            </w:pPr>
            <w:r>
              <w:rPr>
                <w:b/>
                <w:i w:val="0"/>
                <w:sz w:val="18"/>
              </w:rPr>
              <w:t>0.0</w:t>
            </w:r>
          </w:p>
        </w:tc>
      </w:tr>
      <w:tr>
        <w:tc>
          <w:tcPr>
            <w:tcW w:type="dxa" w:w="3150"/>
          </w:tcPr>
          <w:p>
            <w:pPr>
              <w:spacing w:after="0"/>
            </w:pPr>
            <w:r>
              <w:rPr>
                <w:b w:val="0"/>
                <w:i w:val="0"/>
                <w:sz w:val="18"/>
              </w:rPr>
              <w:t>MHRC patients missing the 17:00 bus (per day)</w:t>
            </w:r>
          </w:p>
        </w:tc>
        <w:tc>
          <w:tcPr>
            <w:tcW w:type="dxa" w:w="2181"/>
          </w:tcPr>
          <w:p>
            <w:pPr>
              <w:spacing w:after="0"/>
            </w:pPr>
            <w:r>
              <w:rPr>
                <w:b w:val="0"/>
                <w:i w:val="0"/>
                <w:sz w:val="18"/>
              </w:rPr>
              <w:t>–</w:t>
            </w:r>
          </w:p>
        </w:tc>
        <w:tc>
          <w:tcPr>
            <w:tcW w:type="dxa" w:w="2034"/>
          </w:tcPr>
          <w:p>
            <w:pPr>
              <w:spacing w:after="0"/>
            </w:pPr>
            <w:r>
              <w:rPr>
                <w:b/>
                <w:i w:val="0"/>
                <w:sz w:val="18"/>
              </w:rPr>
              <w:t>0.2</w:t>
            </w:r>
          </w:p>
        </w:tc>
        <w:tc>
          <w:tcPr>
            <w:tcW w:type="dxa" w:w="1308"/>
          </w:tcPr>
          <w:p>
            <w:pPr>
              <w:spacing w:after="0"/>
            </w:pPr>
            <w:r>
              <w:rPr>
                <w:b/>
                <w:i w:val="0"/>
                <w:sz w:val="18"/>
              </w:rPr>
              <w:t>0.2</w:t>
            </w:r>
          </w:p>
        </w:tc>
        <w:tc>
          <w:tcPr>
            <w:tcW w:type="dxa" w:w="965"/>
          </w:tcPr>
          <w:p>
            <w:pPr>
              <w:spacing w:after="0"/>
            </w:pPr>
            <w:r>
              <w:rPr>
                <w:b/>
                <w:i w:val="0"/>
                <w:sz w:val="18"/>
              </w:rPr>
              <w:t>0.2</w:t>
            </w:r>
          </w:p>
        </w:tc>
      </w:tr>
      <w:tr>
        <w:tc>
          <w:tcPr>
            <w:tcW w:type="dxa" w:w="3150"/>
          </w:tcPr>
          <w:p>
            <w:pPr>
              <w:spacing w:after="0"/>
            </w:pPr>
            <w:r>
              <w:rPr>
                <w:b w:val="0"/>
                <w:i w:val="0"/>
                <w:sz w:val="18"/>
              </w:rPr>
              <w:t>Public-transport patients finishing after 21:00 (per day)</w:t>
            </w:r>
          </w:p>
        </w:tc>
        <w:tc>
          <w:tcPr>
            <w:tcW w:type="dxa" w:w="2181"/>
          </w:tcPr>
          <w:p>
            <w:pPr>
              <w:spacing w:after="0"/>
            </w:pPr>
            <w:r>
              <w:rPr>
                <w:b w:val="0"/>
                <w:i w:val="0"/>
                <w:sz w:val="18"/>
              </w:rPr>
              <w:t>–</w:t>
            </w:r>
          </w:p>
        </w:tc>
        <w:tc>
          <w:tcPr>
            <w:tcW w:type="dxa" w:w="2034"/>
          </w:tcPr>
          <w:p>
            <w:pPr>
              <w:spacing w:after="0"/>
            </w:pPr>
            <w:r>
              <w:rPr>
                <w:b w:val="0"/>
                <w:i w:val="0"/>
                <w:sz w:val="18"/>
              </w:rPr>
              <w:t>1.3</w:t>
            </w:r>
          </w:p>
        </w:tc>
        <w:tc>
          <w:tcPr>
            <w:tcW w:type="dxa" w:w="1308"/>
          </w:tcPr>
          <w:p>
            <w:pPr>
              <w:spacing w:after="0"/>
            </w:pPr>
            <w:r>
              <w:rPr>
                <w:b/>
                <w:i w:val="0"/>
                <w:sz w:val="18"/>
              </w:rPr>
              <w:t>0.4</w:t>
            </w:r>
          </w:p>
        </w:tc>
        <w:tc>
          <w:tcPr>
            <w:tcW w:type="dxa" w:w="965"/>
          </w:tcPr>
          <w:p>
            <w:pPr>
              <w:spacing w:after="0"/>
            </w:pPr>
            <w:r>
              <w:rPr>
                <w:b w:val="0"/>
                <w:i w:val="0"/>
                <w:sz w:val="18"/>
              </w:rPr>
              <w:t>0.6</w:t>
            </w:r>
          </w:p>
        </w:tc>
      </w:tr>
      <w:tr>
        <w:tc>
          <w:tcPr>
            <w:tcW w:type="dxa" w:w="3150"/>
          </w:tcPr>
          <w:p>
            <w:pPr>
              <w:spacing w:after="0"/>
            </w:pPr>
            <w:r>
              <w:rPr>
                <w:b w:val="0"/>
                <w:i w:val="0"/>
                <w:sz w:val="18"/>
              </w:rPr>
              <w:t>Paying patients within 15 min of their preferred time</w:t>
            </w:r>
          </w:p>
        </w:tc>
        <w:tc>
          <w:tcPr>
            <w:tcW w:type="dxa" w:w="2181"/>
          </w:tcPr>
          <w:p>
            <w:pPr>
              <w:spacing w:after="0"/>
            </w:pPr>
            <w:r>
              <w:rPr>
                <w:b w:val="0"/>
                <w:i w:val="0"/>
                <w:sz w:val="18"/>
              </w:rPr>
              <w:t>–</w:t>
            </w:r>
          </w:p>
        </w:tc>
        <w:tc>
          <w:tcPr>
            <w:tcW w:type="dxa" w:w="2034"/>
          </w:tcPr>
          <w:p>
            <w:pPr>
              <w:spacing w:after="0"/>
            </w:pPr>
            <w:r>
              <w:rPr>
                <w:b w:val="0"/>
                <w:i w:val="0"/>
                <w:sz w:val="18"/>
              </w:rPr>
              <w:t>11.0%</w:t>
            </w:r>
          </w:p>
        </w:tc>
        <w:tc>
          <w:tcPr>
            <w:tcW w:type="dxa" w:w="1308"/>
          </w:tcPr>
          <w:p>
            <w:pPr>
              <w:spacing w:after="0"/>
            </w:pPr>
            <w:r>
              <w:rPr>
                <w:b w:val="0"/>
                <w:i w:val="0"/>
                <w:sz w:val="18"/>
              </w:rPr>
              <w:t>44.4%</w:t>
            </w:r>
          </w:p>
        </w:tc>
        <w:tc>
          <w:tcPr>
            <w:tcW w:type="dxa" w:w="965"/>
          </w:tcPr>
          <w:p>
            <w:pPr>
              <w:spacing w:after="0"/>
            </w:pPr>
            <w:r>
              <w:rPr>
                <w:b/>
                <w:i w:val="0"/>
                <w:sz w:val="18"/>
              </w:rPr>
              <w:t>47.5%</w:t>
            </w:r>
          </w:p>
        </w:tc>
      </w:tr>
      <w:tr>
        <w:tc>
          <w:tcPr>
            <w:tcW w:type="dxa" w:w="3150"/>
          </w:tcPr>
          <w:p>
            <w:pPr>
              <w:spacing w:after="0"/>
            </w:pPr>
            <w:r>
              <w:rPr>
                <w:b w:val="0"/>
                <w:i w:val="0"/>
                <w:sz w:val="18"/>
              </w:rPr>
              <w:t>Accessory-related delays (per day)</w:t>
            </w:r>
          </w:p>
        </w:tc>
        <w:tc>
          <w:tcPr>
            <w:tcW w:type="dxa" w:w="2181"/>
          </w:tcPr>
          <w:p>
            <w:pPr>
              <w:spacing w:after="0"/>
            </w:pPr>
            <w:r>
              <w:rPr>
                <w:b w:val="0"/>
                <w:i w:val="0"/>
                <w:sz w:val="18"/>
              </w:rPr>
              <w:t>–</w:t>
            </w:r>
          </w:p>
        </w:tc>
        <w:tc>
          <w:tcPr>
            <w:tcW w:type="dxa" w:w="2034"/>
          </w:tcPr>
          <w:p>
            <w:pPr>
              <w:spacing w:after="0"/>
            </w:pPr>
            <w:r>
              <w:rPr>
                <w:b w:val="0"/>
                <w:i w:val="0"/>
                <w:sz w:val="18"/>
              </w:rPr>
              <w:t>2.2</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Delay to the blood-irradiation slot (min)</w:t>
            </w:r>
          </w:p>
        </w:tc>
        <w:tc>
          <w:tcPr>
            <w:tcW w:type="dxa" w:w="2181"/>
          </w:tcPr>
          <w:p>
            <w:pPr>
              <w:spacing w:after="0"/>
            </w:pPr>
            <w:r>
              <w:rPr>
                <w:b w:val="0"/>
                <w:i w:val="0"/>
                <w:sz w:val="18"/>
              </w:rPr>
              <w:t>–</w:t>
            </w:r>
          </w:p>
        </w:tc>
        <w:tc>
          <w:tcPr>
            <w:tcW w:type="dxa" w:w="2034"/>
          </w:tcPr>
          <w:p>
            <w:pPr>
              <w:spacing w:after="0"/>
            </w:pPr>
            <w:r>
              <w:rPr>
                <w:b w:val="0"/>
                <w:i w:val="0"/>
                <w:sz w:val="18"/>
              </w:rPr>
              <w:t>0.5</w:t>
            </w:r>
          </w:p>
        </w:tc>
        <w:tc>
          <w:tcPr>
            <w:tcW w:type="dxa" w:w="1308"/>
          </w:tcPr>
          <w:p>
            <w:pPr>
              <w:spacing w:after="0"/>
            </w:pPr>
            <w:r>
              <w:rPr>
                <w:b w:val="0"/>
                <w:i w:val="0"/>
                <w:sz w:val="18"/>
              </w:rPr>
              <w:t>0.9</w:t>
            </w:r>
          </w:p>
        </w:tc>
        <w:tc>
          <w:tcPr>
            <w:tcW w:type="dxa" w:w="965"/>
          </w:tcPr>
          <w:p>
            <w:pPr>
              <w:spacing w:after="0"/>
            </w:pPr>
            <w:r>
              <w:rPr>
                <w:b w:val="0"/>
                <w:i w:val="0"/>
                <w:sz w:val="18"/>
              </w:rPr>
              <w:t>0.4</w:t>
            </w:r>
          </w:p>
        </w:tc>
      </w:tr>
      <w:tr>
        <w:tc>
          <w:tcPr>
            <w:tcW w:type="dxa" w:w="3150"/>
          </w:tcPr>
          <w:p>
            <w:pPr>
              <w:spacing w:after="0"/>
            </w:pPr>
            <w:r>
              <w:rPr>
                <w:b w:val="0"/>
                <w:i w:val="0"/>
                <w:sz w:val="18"/>
              </w:rPr>
              <w:t>Urgent starts treated by 18:00</w:t>
            </w:r>
          </w:p>
        </w:tc>
        <w:tc>
          <w:tcPr>
            <w:tcW w:type="dxa" w:w="2181"/>
          </w:tcPr>
          <w:p>
            <w:pPr>
              <w:spacing w:after="0"/>
            </w:pPr>
            <w:r>
              <w:rPr>
                <w:b w:val="0"/>
                <w:i w:val="0"/>
                <w:sz w:val="18"/>
              </w:rPr>
              <w:t>–</w:t>
            </w:r>
          </w:p>
        </w:tc>
        <w:tc>
          <w:tcPr>
            <w:tcW w:type="dxa" w:w="2034"/>
          </w:tcPr>
          <w:p>
            <w:pPr>
              <w:spacing w:after="0"/>
            </w:pPr>
            <w:r>
              <w:rPr>
                <w:b w:val="0"/>
                <w:i w:val="0"/>
                <w:sz w:val="18"/>
              </w:rPr>
              <w:t>100%</w:t>
            </w:r>
          </w:p>
        </w:tc>
        <w:tc>
          <w:tcPr>
            <w:tcW w:type="dxa" w:w="1308"/>
          </w:tcPr>
          <w:p>
            <w:pPr>
              <w:spacing w:after="0"/>
            </w:pPr>
            <w:r>
              <w:rPr>
                <w:b w:val="0"/>
                <w:i w:val="0"/>
                <w:sz w:val="18"/>
              </w:rPr>
              <w:t>100%</w:t>
            </w:r>
          </w:p>
        </w:tc>
        <w:tc>
          <w:tcPr>
            <w:tcW w:type="dxa" w:w="965"/>
          </w:tcPr>
          <w:p>
            <w:pPr>
              <w:spacing w:after="0"/>
            </w:pPr>
            <w:r>
              <w:rPr>
                <w:b w:val="0"/>
                <w:i w:val="0"/>
                <w:sz w:val="18"/>
              </w:rPr>
              <w:t>100%</w:t>
            </w:r>
          </w:p>
        </w:tc>
      </w:tr>
      <w:tr>
        <w:tc>
          <w:tcPr>
            <w:tcW w:type="dxa" w:w="3150"/>
          </w:tcPr>
          <w:p>
            <w:pPr>
              <w:spacing w:after="0"/>
            </w:pPr>
            <w:r>
              <w:rPr>
                <w:b w:val="0"/>
                <w:i w:val="0"/>
                <w:sz w:val="18"/>
              </w:rPr>
              <w:t>Imaging holds (per day)</w:t>
            </w:r>
          </w:p>
        </w:tc>
        <w:tc>
          <w:tcPr>
            <w:tcW w:type="dxa" w:w="2181"/>
          </w:tcPr>
          <w:p>
            <w:pPr>
              <w:spacing w:after="0"/>
            </w:pPr>
            <w:r>
              <w:rPr>
                <w:b w:val="0"/>
                <w:i w:val="0"/>
                <w:sz w:val="18"/>
              </w:rPr>
              <w:t>–</w:t>
            </w:r>
          </w:p>
        </w:tc>
        <w:tc>
          <w:tcPr>
            <w:tcW w:type="dxa" w:w="2034"/>
          </w:tcPr>
          <w:p>
            <w:pPr>
              <w:spacing w:after="0"/>
            </w:pPr>
            <w:r>
              <w:rPr>
                <w:b w:val="0"/>
                <w:i w:val="0"/>
                <w:sz w:val="18"/>
              </w:rPr>
              <w:t>1.6</w:t>
            </w:r>
          </w:p>
        </w:tc>
        <w:tc>
          <w:tcPr>
            <w:tcW w:type="dxa" w:w="1308"/>
          </w:tcPr>
          <w:p>
            <w:pPr>
              <w:spacing w:after="0"/>
            </w:pPr>
            <w:r>
              <w:rPr>
                <w:b w:val="0"/>
                <w:i w:val="0"/>
                <w:sz w:val="18"/>
              </w:rPr>
              <w:t>1.6</w:t>
            </w:r>
          </w:p>
        </w:tc>
        <w:tc>
          <w:tcPr>
            <w:tcW w:type="dxa" w:w="965"/>
          </w:tcPr>
          <w:p>
            <w:pPr>
              <w:spacing w:after="0"/>
            </w:pPr>
            <w:r>
              <w:rPr>
                <w:b w:val="0"/>
                <w:i w:val="0"/>
                <w:sz w:val="18"/>
              </w:rPr>
              <w:t>1.6</w:t>
            </w:r>
          </w:p>
        </w:tc>
      </w:tr>
    </w:tbl>
    <w:p>
      <w:pPr>
        <w:spacing w:after="40"/>
      </w:pPr>
    </w:p>
    <w:p>
      <w:r>
        <w:rPr>
          <w:b/>
          <w:i w:val="0"/>
        </w:rPr>
        <w:t>What changes.</w:t>
      </w:r>
      <w:r>
        <w:rPr>
          <w:b w:val="0"/>
          <w:i w:val="0"/>
        </w:rPr>
        <w:t xml:space="preserve"> With 87 patients, 10 more than the busiest recorded day, RAD-SMART's median wait is about the same as on today's busiest days (36 against 38 minutes), because every patient is asked to report 20 minutes early (45 for pelvic patients) and some still come earlier. The difference is in the long waits and in punctuality: the 90th-percentile wait is 76 minutes against 130, 6% are treated more than an hour after their appointment against 27%, and 53% are treated within 15 minutes of it against 30%. Waits no longer build up through the day: the simulated median is about 36 minutes for patients arriving before 10:00 and 36 after 19:00, against 19 and 66 in the records (Section 2.1). Morning patients wait longer than today, mostly the 20-minute preparation they are asked to allow, and evening patients far less. In the twin, the waiting room holds at most about 6 people on average, against up to 20 with today's booking.</w:t>
      </w:r>
    </w:p>
    <w:p>
      <w:r>
        <w:rPr>
          <w:b/>
          <w:i w:val="0"/>
        </w:rPr>
        <w:t>If patients keep today's habits.</w:t>
      </w:r>
      <w:r>
        <w:rPr>
          <w:b w:val="0"/>
          <w:i w:val="0"/>
        </w:rPr>
        <w:t xml:space="preserve"> RAD-SMART's benefit assumes that, once times are kept, patients stop coming early for evening appointments. If they keep today's habits, the median wait rises to 44 minutes and the 90th percentile to 110, about the same as all recorded days and below the busiest (130), while only 5% are treated more than an hour late. Messages that give each patient a reliable time, and live updates when it changes, are how RAD-SMART earns that change.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205"/>
        <w:gridCol w:w="1205"/>
        <w:gridCol w:w="1205"/>
        <w:gridCol w:w="1205"/>
        <w:gridCol w:w="1205"/>
        <w:gridCol w:w="1205"/>
        <w:gridCol w:w="1205"/>
        <w:gridCol w:w="1205"/>
      </w:tblGrid>
      <w:tr>
        <w:tc>
          <w:tcPr>
            <w:tcW w:type="dxa" w:w="1738"/>
            <w:shd w:val="clear" w:color="auto" w:fill="E8EFF9"/>
          </w:tcPr>
          <w:p>
            <w:pPr>
              <w:spacing w:after="0"/>
            </w:pPr>
            <w:r>
              <w:rPr>
                <w:b/>
                <w:i w:val="0"/>
                <w:sz w:val="18"/>
              </w:rPr>
              <w:t>Plan</w:t>
            </w:r>
          </w:p>
        </w:tc>
        <w:tc>
          <w:tcPr>
            <w:tcW w:type="dxa" w:w="1022"/>
            <w:shd w:val="clear" w:color="auto" w:fill="E8EFF9"/>
          </w:tcPr>
          <w:p>
            <w:pPr>
              <w:spacing w:after="0"/>
            </w:pPr>
            <w:r>
              <w:rPr>
                <w:b/>
                <w:i w:val="0"/>
                <w:sz w:val="18"/>
              </w:rPr>
              <w:t>Median wait (min)</w:t>
            </w:r>
          </w:p>
        </w:tc>
        <w:tc>
          <w:tcPr>
            <w:tcW w:type="dxa" w:w="1210"/>
            <w:shd w:val="clear" w:color="auto" w:fill="E8EFF9"/>
          </w:tcPr>
          <w:p>
            <w:pPr>
              <w:spacing w:after="0"/>
            </w:pPr>
            <w:r>
              <w:rPr>
                <w:b/>
                <w:i w:val="0"/>
                <w:sz w:val="18"/>
              </w:rPr>
              <w:t>90th percentile (min)</w:t>
            </w:r>
          </w:p>
        </w:tc>
        <w:tc>
          <w:tcPr>
            <w:tcW w:type="dxa" w:w="875"/>
            <w:shd w:val="clear" w:color="auto" w:fill="E8EFF9"/>
          </w:tcPr>
          <w:p>
            <w:pPr>
              <w:spacing w:after="0"/>
            </w:pPr>
            <w:r>
              <w:rPr>
                <w:b/>
                <w:i w:val="0"/>
                <w:sz w:val="18"/>
              </w:rPr>
              <w:t>Within ±15 min</w:t>
            </w:r>
          </w:p>
        </w:tc>
        <w:tc>
          <w:tcPr>
            <w:tcW w:type="dxa" w:w="1070"/>
            <w:shd w:val="clear" w:color="auto" w:fill="E8EFF9"/>
          </w:tcPr>
          <w:p>
            <w:pPr>
              <w:spacing w:after="0"/>
            </w:pPr>
            <w:r>
              <w:rPr>
                <w:b/>
                <w:i w:val="0"/>
                <w:sz w:val="18"/>
              </w:rPr>
              <w:t>More than 1 h late</w:t>
            </w:r>
          </w:p>
        </w:tc>
        <w:tc>
          <w:tcPr>
            <w:tcW w:type="dxa" w:w="1210"/>
            <w:shd w:val="clear" w:color="auto" w:fill="E8EFF9"/>
          </w:tcPr>
          <w:p>
            <w:pPr>
              <w:spacing w:after="0"/>
            </w:pPr>
            <w:r>
              <w:rPr>
                <w:b/>
                <w:i w:val="0"/>
                <w:sz w:val="18"/>
              </w:rPr>
              <w:t>Last patient finishes</w:t>
            </w:r>
          </w:p>
        </w:tc>
        <w:tc>
          <w:tcPr>
            <w:tcW w:type="dxa" w:w="1256"/>
            <w:shd w:val="clear" w:color="auto" w:fill="E8EFF9"/>
          </w:tcPr>
          <w:p>
            <w:pPr>
              <w:spacing w:after="0"/>
            </w:pPr>
            <w:r>
              <w:rPr>
                <w:b/>
                <w:i w:val="0"/>
                <w:sz w:val="18"/>
              </w:rPr>
              <w:t>Overtime (min per day)</w:t>
            </w:r>
          </w:p>
        </w:tc>
        <w:tc>
          <w:tcPr>
            <w:tcW w:type="dxa" w:w="1256"/>
            <w:shd w:val="clear" w:color="auto" w:fill="E8EFF9"/>
          </w:tcPr>
          <w:p>
            <w:pPr>
              <w:spacing w:after="0"/>
            </w:pPr>
            <w:r>
              <w:rPr>
                <w:b/>
                <w:i w:val="0"/>
                <w:sz w:val="18"/>
              </w:rPr>
              <w:t>Urgent starts by 18:00</w:t>
            </w:r>
          </w:p>
        </w:tc>
      </w:tr>
      <w:tr>
        <w:tc>
          <w:tcPr>
            <w:tcW w:type="dxa" w:w="1738"/>
          </w:tcPr>
          <w:p>
            <w:pPr>
              <w:spacing w:after="0"/>
            </w:pPr>
            <w:r>
              <w:rPr>
                <w:b w:val="0"/>
                <w:i w:val="0"/>
                <w:sz w:val="18"/>
              </w:rPr>
              <w:t>Today's booking (twin projection)</w:t>
            </w:r>
          </w:p>
        </w:tc>
        <w:tc>
          <w:tcPr>
            <w:tcW w:type="dxa" w:w="1022"/>
          </w:tcPr>
          <w:p>
            <w:pPr>
              <w:spacing w:after="0"/>
            </w:pPr>
            <w:r>
              <w:rPr>
                <w:b w:val="0"/>
                <w:i w:val="0"/>
                <w:sz w:val="18"/>
              </w:rPr>
              <w:t>133.2</w:t>
            </w:r>
          </w:p>
        </w:tc>
        <w:tc>
          <w:tcPr>
            <w:tcW w:type="dxa" w:w="1210"/>
          </w:tcPr>
          <w:p>
            <w:pPr>
              <w:spacing w:after="0"/>
            </w:pPr>
            <w:r>
              <w:rPr>
                <w:b w:val="0"/>
                <w:i w:val="0"/>
                <w:sz w:val="18"/>
              </w:rPr>
              <w:t>210.2</w:t>
            </w:r>
          </w:p>
        </w:tc>
        <w:tc>
          <w:tcPr>
            <w:tcW w:type="dxa" w:w="875"/>
          </w:tcPr>
          <w:p>
            <w:pPr>
              <w:spacing w:after="0"/>
            </w:pPr>
            <w:r>
              <w:rPr>
                <w:b w:val="0"/>
                <w:i w:val="0"/>
                <w:sz w:val="18"/>
              </w:rPr>
              <w:t>10.0%</w:t>
            </w:r>
          </w:p>
        </w:tc>
        <w:tc>
          <w:tcPr>
            <w:tcW w:type="dxa" w:w="1070"/>
          </w:tcPr>
          <w:p>
            <w:pPr>
              <w:spacing w:after="0"/>
            </w:pPr>
            <w:r>
              <w:rPr>
                <w:b w:val="0"/>
                <w:i w:val="0"/>
                <w:sz w:val="18"/>
              </w:rPr>
              <w:t>66.3%</w:t>
            </w:r>
          </w:p>
        </w:tc>
        <w:tc>
          <w:tcPr>
            <w:tcW w:type="dxa" w:w="1210"/>
          </w:tcPr>
          <w:p>
            <w:pPr>
              <w:spacing w:after="0"/>
            </w:pPr>
            <w:r>
              <w:rPr>
                <w:b w:val="0"/>
                <w:i w:val="0"/>
                <w:sz w:val="18"/>
              </w:rPr>
              <w:t>23:36</w:t>
            </w:r>
          </w:p>
        </w:tc>
        <w:tc>
          <w:tcPr>
            <w:tcW w:type="dxa" w:w="1256"/>
          </w:tcPr>
          <w:p>
            <w:pPr>
              <w:spacing w:after="0"/>
            </w:pPr>
            <w:r>
              <w:rPr>
                <w:b w:val="0"/>
                <w:i w:val="0"/>
                <w:sz w:val="18"/>
              </w:rPr>
              <w:t>0.1</w:t>
            </w:r>
          </w:p>
        </w:tc>
        <w:tc>
          <w:tcPr>
            <w:tcW w:type="dxa" w:w="1256"/>
          </w:tcPr>
          <w:p>
            <w:pPr>
              <w:spacing w:after="0"/>
            </w:pPr>
            <w:r>
              <w:rPr>
                <w:b w:val="0"/>
                <w:i w:val="0"/>
                <w:sz w:val="18"/>
              </w:rPr>
              <w:t>100%</w:t>
            </w:r>
          </w:p>
        </w:tc>
      </w:tr>
      <w:tr>
        <w:tc>
          <w:tcPr>
            <w:tcW w:type="dxa" w:w="1738"/>
          </w:tcPr>
          <w:p>
            <w:pPr>
              <w:spacing w:after="0"/>
            </w:pPr>
            <w:r>
              <w:rPr>
                <w:b w:val="0"/>
                <w:i w:val="0"/>
                <w:sz w:val="18"/>
              </w:rPr>
              <w:t>40 min held (two 20-min holds)</w:t>
            </w:r>
          </w:p>
        </w:tc>
        <w:tc>
          <w:tcPr>
            <w:tcW w:type="dxa" w:w="1022"/>
          </w:tcPr>
          <w:p>
            <w:pPr>
              <w:spacing w:after="0"/>
            </w:pPr>
            <w:r>
              <w:rPr>
                <w:b w:val="0"/>
                <w:i w:val="0"/>
                <w:sz w:val="18"/>
              </w:rPr>
              <w:t>36.3</w:t>
            </w:r>
          </w:p>
        </w:tc>
        <w:tc>
          <w:tcPr>
            <w:tcW w:type="dxa" w:w="1210"/>
          </w:tcPr>
          <w:p>
            <w:pPr>
              <w:spacing w:after="0"/>
            </w:pPr>
            <w:r>
              <w:rPr>
                <w:b w:val="0"/>
                <w:i w:val="0"/>
                <w:sz w:val="18"/>
              </w:rPr>
              <w:t>75.5</w:t>
            </w:r>
          </w:p>
        </w:tc>
        <w:tc>
          <w:tcPr>
            <w:tcW w:type="dxa" w:w="875"/>
          </w:tcPr>
          <w:p>
            <w:pPr>
              <w:spacing w:after="0"/>
            </w:pPr>
            <w:r>
              <w:rPr>
                <w:b w:val="0"/>
                <w:i w:val="0"/>
                <w:sz w:val="18"/>
              </w:rPr>
              <w:t>52.9%</w:t>
            </w:r>
          </w:p>
        </w:tc>
        <w:tc>
          <w:tcPr>
            <w:tcW w:type="dxa" w:w="1070"/>
          </w:tcPr>
          <w:p>
            <w:pPr>
              <w:spacing w:after="0"/>
            </w:pPr>
            <w:r>
              <w:rPr>
                <w:b w:val="0"/>
                <w:i w:val="0"/>
                <w:sz w:val="18"/>
              </w:rPr>
              <w:t>5.8%</w:t>
            </w:r>
          </w:p>
        </w:tc>
        <w:tc>
          <w:tcPr>
            <w:tcW w:type="dxa" w:w="1210"/>
          </w:tcPr>
          <w:p>
            <w:pPr>
              <w:spacing w:after="0"/>
            </w:pPr>
            <w:r>
              <w:rPr>
                <w:b w:val="0"/>
                <w:i w:val="0"/>
                <w:sz w:val="18"/>
              </w:rPr>
              <w:t>01:03</w:t>
            </w:r>
          </w:p>
        </w:tc>
        <w:tc>
          <w:tcPr>
            <w:tcW w:type="dxa" w:w="1256"/>
          </w:tcPr>
          <w:p>
            <w:pPr>
              <w:spacing w:after="0"/>
            </w:pPr>
            <w:r>
              <w:rPr>
                <w:b w:val="0"/>
                <w:i w:val="0"/>
                <w:sz w:val="18"/>
              </w:rPr>
              <w:t>11.7</w:t>
            </w:r>
          </w:p>
        </w:tc>
        <w:tc>
          <w:tcPr>
            <w:tcW w:type="dxa" w:w="1256"/>
          </w:tcPr>
          <w:p>
            <w:pPr>
              <w:spacing w:after="0"/>
            </w:pPr>
            <w:r>
              <w:rPr>
                <w:b w:val="0"/>
                <w:i w:val="0"/>
                <w:sz w:val="18"/>
              </w:rPr>
              <w:t>100%</w:t>
            </w:r>
          </w:p>
        </w:tc>
      </w:tr>
      <w:tr>
        <w:tc>
          <w:tcPr>
            <w:tcW w:type="dxa" w:w="1738"/>
          </w:tcPr>
          <w:p>
            <w:pPr>
              <w:spacing w:after="0"/>
            </w:pPr>
            <w:r>
              <w:rPr>
                <w:b w:val="0"/>
                <w:i w:val="0"/>
                <w:sz w:val="18"/>
              </w:rPr>
              <w:t>20 min held (one hold at 14:40)</w:t>
            </w:r>
          </w:p>
        </w:tc>
        <w:tc>
          <w:tcPr>
            <w:tcW w:type="dxa" w:w="1022"/>
          </w:tcPr>
          <w:p>
            <w:pPr>
              <w:spacing w:after="0"/>
            </w:pPr>
            <w:r>
              <w:rPr>
                <w:b w:val="0"/>
                <w:i w:val="0"/>
                <w:sz w:val="18"/>
              </w:rPr>
              <w:t>41.2</w:t>
            </w:r>
          </w:p>
        </w:tc>
        <w:tc>
          <w:tcPr>
            <w:tcW w:type="dxa" w:w="1210"/>
          </w:tcPr>
          <w:p>
            <w:pPr>
              <w:spacing w:after="0"/>
            </w:pPr>
            <w:r>
              <w:rPr>
                <w:b w:val="0"/>
                <w:i w:val="0"/>
                <w:sz w:val="18"/>
              </w:rPr>
              <w:t>81.2</w:t>
            </w:r>
          </w:p>
        </w:tc>
        <w:tc>
          <w:tcPr>
            <w:tcW w:type="dxa" w:w="875"/>
          </w:tcPr>
          <w:p>
            <w:pPr>
              <w:spacing w:after="0"/>
            </w:pPr>
            <w:r>
              <w:rPr>
                <w:b w:val="0"/>
                <w:i w:val="0"/>
                <w:sz w:val="18"/>
              </w:rPr>
              <w:t>51.5%</w:t>
            </w:r>
          </w:p>
        </w:tc>
        <w:tc>
          <w:tcPr>
            <w:tcW w:type="dxa" w:w="1070"/>
          </w:tcPr>
          <w:p>
            <w:pPr>
              <w:spacing w:after="0"/>
            </w:pPr>
            <w:r>
              <w:rPr>
                <w:b w:val="0"/>
                <w:i w:val="0"/>
                <w:sz w:val="18"/>
              </w:rPr>
              <w:t>7.3%</w:t>
            </w:r>
          </w:p>
        </w:tc>
        <w:tc>
          <w:tcPr>
            <w:tcW w:type="dxa" w:w="1210"/>
          </w:tcPr>
          <w:p>
            <w:pPr>
              <w:spacing w:after="0"/>
            </w:pPr>
            <w:r>
              <w:rPr>
                <w:b w:val="0"/>
                <w:i w:val="0"/>
                <w:sz w:val="18"/>
              </w:rPr>
              <w:t>00:50</w:t>
            </w:r>
          </w:p>
        </w:tc>
        <w:tc>
          <w:tcPr>
            <w:tcW w:type="dxa" w:w="1256"/>
          </w:tcPr>
          <w:p>
            <w:pPr>
              <w:spacing w:after="0"/>
            </w:pPr>
            <w:r>
              <w:rPr>
                <w:b w:val="0"/>
                <w:i w:val="0"/>
                <w:sz w:val="18"/>
              </w:rPr>
              <w:t>6.9</w:t>
            </w:r>
          </w:p>
        </w:tc>
        <w:tc>
          <w:tcPr>
            <w:tcW w:type="dxa" w:w="1256"/>
          </w:tcPr>
          <w:p>
            <w:pPr>
              <w:spacing w:after="0"/>
            </w:pPr>
            <w:r>
              <w:rPr>
                <w:b w:val="0"/>
                <w:i w:val="0"/>
                <w:sz w:val="18"/>
              </w:rPr>
              <w:t>100%</w:t>
            </w:r>
          </w:p>
        </w:tc>
      </w:tr>
      <w:tr>
        <w:tc>
          <w:tcPr>
            <w:tcW w:type="dxa" w:w="1738"/>
          </w:tcPr>
          <w:p>
            <w:pPr>
              <w:spacing w:after="0"/>
            </w:pPr>
            <w:r>
              <w:rPr>
                <w:b w:val="0"/>
                <w:i w:val="0"/>
                <w:sz w:val="18"/>
              </w:rPr>
              <w:t>Nothing held</w:t>
            </w:r>
          </w:p>
        </w:tc>
        <w:tc>
          <w:tcPr>
            <w:tcW w:type="dxa" w:w="1022"/>
          </w:tcPr>
          <w:p>
            <w:pPr>
              <w:spacing w:after="0"/>
            </w:pPr>
            <w:r>
              <w:rPr>
                <w:b w:val="0"/>
                <w:i w:val="0"/>
                <w:sz w:val="18"/>
              </w:rPr>
              <w:t>44.7</w:t>
            </w:r>
          </w:p>
        </w:tc>
        <w:tc>
          <w:tcPr>
            <w:tcW w:type="dxa" w:w="1210"/>
          </w:tcPr>
          <w:p>
            <w:pPr>
              <w:spacing w:after="0"/>
            </w:pPr>
            <w:r>
              <w:rPr>
                <w:b w:val="0"/>
                <w:i w:val="0"/>
                <w:sz w:val="18"/>
              </w:rPr>
              <w:t>87.5</w:t>
            </w:r>
          </w:p>
        </w:tc>
        <w:tc>
          <w:tcPr>
            <w:tcW w:type="dxa" w:w="875"/>
          </w:tcPr>
          <w:p>
            <w:pPr>
              <w:spacing w:after="0"/>
            </w:pPr>
            <w:r>
              <w:rPr>
                <w:b w:val="0"/>
                <w:i w:val="0"/>
                <w:sz w:val="18"/>
              </w:rPr>
              <w:t>45.6%</w:t>
            </w:r>
          </w:p>
        </w:tc>
        <w:tc>
          <w:tcPr>
            <w:tcW w:type="dxa" w:w="1070"/>
          </w:tcPr>
          <w:p>
            <w:pPr>
              <w:spacing w:after="0"/>
            </w:pPr>
            <w:r>
              <w:rPr>
                <w:b w:val="0"/>
                <w:i w:val="0"/>
                <w:sz w:val="18"/>
              </w:rPr>
              <w:t>9.3%</w:t>
            </w:r>
          </w:p>
        </w:tc>
        <w:tc>
          <w:tcPr>
            <w:tcW w:type="dxa" w:w="1210"/>
          </w:tcPr>
          <w:p>
            <w:pPr>
              <w:spacing w:after="0"/>
            </w:pPr>
            <w:r>
              <w:rPr>
                <w:b w:val="0"/>
                <w:i w:val="0"/>
                <w:sz w:val="18"/>
              </w:rPr>
              <w:t>00:49</w:t>
            </w:r>
          </w:p>
        </w:tc>
        <w:tc>
          <w:tcPr>
            <w:tcW w:type="dxa" w:w="1256"/>
          </w:tcPr>
          <w:p>
            <w:pPr>
              <w:spacing w:after="0"/>
            </w:pPr>
            <w:r>
              <w:rPr>
                <w:b w:val="0"/>
                <w:i w:val="0"/>
                <w:sz w:val="18"/>
              </w:rPr>
              <w:t>7.4</w:t>
            </w:r>
          </w:p>
        </w:tc>
        <w:tc>
          <w:tcPr>
            <w:tcW w:type="dxa" w:w="1256"/>
          </w:tcPr>
          <w:p>
            <w:pPr>
              <w:spacing w:after="0"/>
            </w:pPr>
            <w:r>
              <w:rPr>
                <w:b w:val="0"/>
                <w:i w:val="0"/>
                <w:sz w:val="18"/>
              </w:rPr>
              <w:t>100%</w:t>
            </w:r>
          </w:p>
        </w:tc>
      </w:tr>
    </w:tbl>
    <w:p>
      <w:pPr>
        <w:spacing w:after="40"/>
      </w:pPr>
    </w:p>
    <w:p>
      <w:r>
        <w:rPr>
          <w:b w:val="0"/>
          <w:i w:val="0"/>
        </w:rPr>
        <w:t>Every RAD-SMART option keeps the 90th-percentile wait well below the busiest recorded days (130 minutes). Holding nothing finishes the day at 00:49, with a 90th-percentile wait of 88 minutes. Holding 40 minutes gives 76 minutes and finishes at 01:03.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Today's booking, unchanged (the twin's projection).</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val="0"/>
          <w:i w:val="0"/>
        </w:rPr>
        <w:t>The fair test of re-planning is response 2 against response 3, which differ only in the re-plan.</w:t>
      </w:r>
    </w:p>
    <w:p>
      <w:r>
        <w:rPr>
          <w:b/>
          <w:i w:val="0"/>
        </w:rPr>
        <w:t>45-minute fault at 11:00 (the 30–60-minute rule).</w:t>
      </w:r>
    </w:p>
    <w:p>
      <w:pPr>
        <w:keepNext/>
        <w:jc w:val="center"/>
      </w:pPr>
      <w:r>
        <w:drawing>
          <wp:inline xmlns:a="http://schemas.openxmlformats.org/drawingml/2006/main" xmlns:pic="http://schemas.openxmlformats.org/drawingml/2006/picture">
            <wp:extent cx="5303520" cy="2646522"/>
            <wp:docPr id="8" name="Picture 8"/>
            <wp:cNvGraphicFramePr>
              <a:graphicFrameLocks noChangeAspect="1"/>
            </wp:cNvGraphicFramePr>
            <a:graphic>
              <a:graphicData uri="http://schemas.openxmlformats.org/drawingml/2006/picture">
                <pic:pic>
                  <pic:nvPicPr>
                    <pic:cNvPr id="0" name="fig4b_fault_waiting_room.png"/>
                    <pic:cNvPicPr/>
                  </pic:nvPicPr>
                  <pic:blipFill>
                    <a:blip r:embed="rId17"/>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177.3</w:t>
            </w:r>
          </w:p>
        </w:tc>
        <w:tc>
          <w:tcPr>
            <w:tcW w:type="dxa" w:w="1954"/>
          </w:tcPr>
          <w:p>
            <w:pPr>
              <w:spacing w:after="0"/>
            </w:pPr>
            <w:r>
              <w:rPr>
                <w:b w:val="0"/>
                <w:i w:val="0"/>
                <w:sz w:val="18"/>
              </w:rPr>
              <w:t>52.6</w:t>
            </w:r>
          </w:p>
        </w:tc>
        <w:tc>
          <w:tcPr>
            <w:tcW w:type="dxa" w:w="2311"/>
          </w:tcPr>
          <w:p>
            <w:pPr>
              <w:spacing w:after="0"/>
            </w:pPr>
            <w:r>
              <w:rPr>
                <w:b w:val="0"/>
                <w:i w:val="0"/>
                <w:sz w:val="18"/>
              </w:rPr>
              <w:t>39.0</w:t>
            </w:r>
          </w:p>
        </w:tc>
      </w:tr>
      <w:tr>
        <w:tc>
          <w:tcPr>
            <w:tcW w:type="dxa" w:w="3265"/>
          </w:tcPr>
          <w:p>
            <w:pPr>
              <w:spacing w:after="0"/>
            </w:pPr>
            <w:r>
              <w:rPr>
                <w:b w:val="0"/>
                <w:i w:val="0"/>
                <w:sz w:val="18"/>
              </w:rPr>
              <w:t>90th-percentile wait (min)</w:t>
            </w:r>
          </w:p>
        </w:tc>
        <w:tc>
          <w:tcPr>
            <w:tcW w:type="dxa" w:w="2109"/>
          </w:tcPr>
          <w:p>
            <w:pPr>
              <w:spacing w:after="0"/>
            </w:pPr>
            <w:r>
              <w:rPr>
                <w:b w:val="0"/>
                <w:i w:val="0"/>
                <w:sz w:val="18"/>
              </w:rPr>
              <w:t>256.8</w:t>
            </w:r>
          </w:p>
        </w:tc>
        <w:tc>
          <w:tcPr>
            <w:tcW w:type="dxa" w:w="1954"/>
          </w:tcPr>
          <w:p>
            <w:pPr>
              <w:spacing w:after="0"/>
            </w:pPr>
            <w:r>
              <w:rPr>
                <w:b w:val="0"/>
                <w:i w:val="0"/>
                <w:sz w:val="18"/>
              </w:rPr>
              <w:t>102.2</w:t>
            </w:r>
          </w:p>
        </w:tc>
        <w:tc>
          <w:tcPr>
            <w:tcW w:type="dxa" w:w="2311"/>
          </w:tcPr>
          <w:p>
            <w:pPr>
              <w:spacing w:after="0"/>
            </w:pPr>
            <w:r>
              <w:rPr>
                <w:b w:val="0"/>
                <w:i w:val="0"/>
                <w:sz w:val="18"/>
              </w:rPr>
              <w:t>82.4</w:t>
            </w:r>
          </w:p>
        </w:tc>
      </w:tr>
      <w:tr>
        <w:tc>
          <w:tcPr>
            <w:tcW w:type="dxa" w:w="3265"/>
          </w:tcPr>
          <w:p>
            <w:pPr>
              <w:spacing w:after="0"/>
            </w:pPr>
            <w:r>
              <w:rPr>
                <w:b w:val="0"/>
                <w:i w:val="0"/>
                <w:sz w:val="18"/>
              </w:rPr>
              <w:t>Treated within ±15 min</w:t>
            </w:r>
          </w:p>
        </w:tc>
        <w:tc>
          <w:tcPr>
            <w:tcW w:type="dxa" w:w="2109"/>
          </w:tcPr>
          <w:p>
            <w:pPr>
              <w:spacing w:after="0"/>
            </w:pPr>
            <w:r>
              <w:rPr>
                <w:b w:val="0"/>
                <w:i w:val="0"/>
                <w:sz w:val="18"/>
              </w:rPr>
              <w:t>8.4%</w:t>
            </w:r>
          </w:p>
        </w:tc>
        <w:tc>
          <w:tcPr>
            <w:tcW w:type="dxa" w:w="1954"/>
          </w:tcPr>
          <w:p>
            <w:pPr>
              <w:spacing w:after="0"/>
            </w:pPr>
            <w:r>
              <w:rPr>
                <w:b w:val="0"/>
                <w:i w:val="0"/>
                <w:sz w:val="18"/>
              </w:rPr>
              <w:t>39.9%</w:t>
            </w:r>
          </w:p>
        </w:tc>
        <w:tc>
          <w:tcPr>
            <w:tcW w:type="dxa" w:w="2311"/>
          </w:tcPr>
          <w:p>
            <w:pPr>
              <w:spacing w:after="0"/>
            </w:pPr>
            <w:r>
              <w:rPr>
                <w:b/>
                <w:i w:val="0"/>
                <w:sz w:val="18"/>
              </w:rPr>
              <w:t>49.9%</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74.1%</w:t>
            </w:r>
          </w:p>
        </w:tc>
        <w:tc>
          <w:tcPr>
            <w:tcW w:type="dxa" w:w="1954"/>
          </w:tcPr>
          <w:p>
            <w:pPr>
              <w:spacing w:after="0"/>
            </w:pPr>
            <w:r>
              <w:rPr>
                <w:b w:val="0"/>
                <w:i w:val="0"/>
                <w:sz w:val="18"/>
              </w:rPr>
              <w:t>15.7%</w:t>
            </w:r>
          </w:p>
        </w:tc>
        <w:tc>
          <w:tcPr>
            <w:tcW w:type="dxa" w:w="2311"/>
          </w:tcPr>
          <w:p>
            <w:pPr>
              <w:spacing w:after="0"/>
            </w:pPr>
            <w:r>
              <w:rPr>
                <w:b w:val="0"/>
                <w:i w:val="0"/>
                <w:sz w:val="18"/>
              </w:rPr>
              <w:t>8.2%</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176.2</w:t>
            </w:r>
          </w:p>
        </w:tc>
        <w:tc>
          <w:tcPr>
            <w:tcW w:type="dxa" w:w="1954"/>
          </w:tcPr>
          <w:p>
            <w:pPr>
              <w:spacing w:after="0"/>
            </w:pPr>
            <w:r>
              <w:rPr>
                <w:b w:val="0"/>
                <w:i w:val="0"/>
                <w:sz w:val="18"/>
              </w:rPr>
              <w:t>68.6</w:t>
            </w:r>
          </w:p>
        </w:tc>
        <w:tc>
          <w:tcPr>
            <w:tcW w:type="dxa" w:w="2311"/>
          </w:tcPr>
          <w:p>
            <w:pPr>
              <w:spacing w:after="0"/>
            </w:pPr>
            <w:r>
              <w:rPr>
                <w:b w:val="0"/>
                <w:i w:val="0"/>
                <w:sz w:val="18"/>
              </w:rPr>
              <w:t>55.8</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00:17</w:t>
            </w:r>
          </w:p>
        </w:tc>
        <w:tc>
          <w:tcPr>
            <w:tcW w:type="dxa" w:w="1954"/>
          </w:tcPr>
          <w:p>
            <w:pPr>
              <w:spacing w:after="0"/>
            </w:pPr>
            <w:r>
              <w:rPr>
                <w:b w:val="0"/>
                <w:i w:val="0"/>
                <w:sz w:val="18"/>
              </w:rPr>
              <w:t>01:18</w:t>
            </w:r>
          </w:p>
        </w:tc>
        <w:tc>
          <w:tcPr>
            <w:tcW w:type="dxa" w:w="2311"/>
          </w:tcPr>
          <w:p>
            <w:pPr>
              <w:spacing w:after="0"/>
            </w:pPr>
            <w:r>
              <w:rPr>
                <w:b w:val="0"/>
                <w:i w:val="0"/>
                <w:sz w:val="18"/>
              </w:rPr>
              <w:t>01:04</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2.7</w:t>
            </w:r>
          </w:p>
        </w:tc>
        <w:tc>
          <w:tcPr>
            <w:tcW w:type="dxa" w:w="1954"/>
          </w:tcPr>
          <w:p>
            <w:pPr>
              <w:spacing w:after="0"/>
            </w:pPr>
            <w:r>
              <w:rPr>
                <w:b w:val="0"/>
                <w:i w:val="0"/>
                <w:sz w:val="18"/>
              </w:rPr>
              <w:t>22.4</w:t>
            </w:r>
          </w:p>
        </w:tc>
        <w:tc>
          <w:tcPr>
            <w:tcW w:type="dxa" w:w="2311"/>
          </w:tcPr>
          <w:p>
            <w:pPr>
              <w:spacing w:after="0"/>
            </w:pPr>
            <w:r>
              <w:rPr>
                <w:b w:val="0"/>
                <w:i w:val="0"/>
                <w:sz w:val="18"/>
              </w:rPr>
              <w:t>12.1</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0.3</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1.0</w:t>
            </w:r>
          </w:p>
        </w:tc>
        <w:tc>
          <w:tcPr>
            <w:tcW w:type="dxa" w:w="1954"/>
          </w:tcPr>
          <w:p>
            <w:pPr>
              <w:spacing w:after="0"/>
            </w:pPr>
            <w:r>
              <w:rPr>
                <w:b w:val="0"/>
                <w:i w:val="0"/>
                <w:sz w:val="18"/>
              </w:rPr>
              <w:t>0.1</w:t>
            </w:r>
          </w:p>
        </w:tc>
        <w:tc>
          <w:tcPr>
            <w:tcW w:type="dxa" w:w="2311"/>
          </w:tcPr>
          <w:p>
            <w:pPr>
              <w:spacing w:after="0"/>
            </w:pPr>
            <w:r>
              <w:rPr>
                <w:b/>
                <w:i w:val="0"/>
                <w:sz w:val="18"/>
              </w:rPr>
              <w:t>0.0</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2.6</w:t>
            </w:r>
          </w:p>
        </w:tc>
        <w:tc>
          <w:tcPr>
            <w:tcW w:type="dxa" w:w="1954"/>
          </w:tcPr>
          <w:p>
            <w:pPr>
              <w:spacing w:after="0"/>
            </w:pPr>
            <w:r>
              <w:rPr>
                <w:b w:val="0"/>
                <w:i w:val="0"/>
                <w:sz w:val="18"/>
              </w:rPr>
              <w:t>0.9</w:t>
            </w:r>
          </w:p>
        </w:tc>
        <w:tc>
          <w:tcPr>
            <w:tcW w:type="dxa" w:w="2311"/>
          </w:tcPr>
          <w:p>
            <w:pPr>
              <w:spacing w:after="0"/>
            </w:pPr>
            <w:r>
              <w:rPr>
                <w:b w:val="0"/>
                <w:i w:val="0"/>
                <w:sz w:val="18"/>
              </w:rPr>
              <w:t>0.5</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0.3</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1.0</w:t>
            </w:r>
          </w:p>
        </w:tc>
      </w:tr>
    </w:tbl>
    <w:p>
      <w:pPr>
        <w:spacing w:after="40"/>
      </w:pPr>
    </w:p>
    <w:p>
      <w:r>
        <w:rPr>
          <w:b w:val="0"/>
          <w:i w:val="0"/>
        </w:rPr>
        <w:t xml:space="preserve">The re-plan took </w:t>
      </w:r>
      <w:r>
        <w:rPr>
          <w:b/>
          <w:i w:val="0"/>
        </w:rPr>
        <w:t>1.5 seconds</w:t>
      </w:r>
      <w:r>
        <w:rPr>
          <w:b w:val="0"/>
          <w:i w:val="0"/>
        </w:rPr>
        <w:t>, within the 30-second target. It kept every ongoing patient in the day, as the rule requires, and proposed one new start (a 40-minute SBRT start) for the next working day, for the oncologist or senior RTT to approve: the rule allows a few new starts to be deferred, and fitting this one in would have kept the patients already waiting much longer. It moved 12 patients and messaged 7: those whose time changed by at least 5 minutes and who had at least 45 minutes' notice. Patients already in the department are treated first. The trade-off is visible: treating everyone else the same day costs about 12 minutes of overtime after 01:00.</w:t>
      </w:r>
    </w:p>
    <w:p>
      <w:r>
        <w:rPr>
          <w:b/>
          <w:i w:val="0"/>
        </w:rPr>
        <w:t>150-minute fault at 10:00 (the over-120-minute rule).</w:t>
      </w:r>
    </w:p>
    <w:p>
      <w:pPr>
        <w:keepNext/>
        <w:jc w:val="center"/>
      </w:pPr>
      <w:r>
        <w:drawing>
          <wp:inline xmlns:a="http://schemas.openxmlformats.org/drawingml/2006/main" xmlns:pic="http://schemas.openxmlformats.org/drawingml/2006/picture">
            <wp:extent cx="5303520" cy="2646522"/>
            <wp:docPr id="9" name="Picture 9"/>
            <wp:cNvGraphicFramePr>
              <a:graphicFrameLocks noChangeAspect="1"/>
            </wp:cNvGraphicFramePr>
            <a:graphic>
              <a:graphicData uri="http://schemas.openxmlformats.org/drawingml/2006/picture">
                <pic:pic>
                  <pic:nvPicPr>
                    <pic:cNvPr id="0" name="fig4c_fault_waiting_room.png"/>
                    <pic:cNvPicPr/>
                  </pic:nvPicPr>
                  <pic:blipFill>
                    <a:blip r:embed="rId18"/>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280.2</w:t>
            </w:r>
          </w:p>
        </w:tc>
        <w:tc>
          <w:tcPr>
            <w:tcW w:type="dxa" w:w="1954"/>
          </w:tcPr>
          <w:p>
            <w:pPr>
              <w:spacing w:after="0"/>
            </w:pPr>
            <w:r>
              <w:rPr>
                <w:b w:val="0"/>
                <w:i w:val="0"/>
                <w:sz w:val="18"/>
              </w:rPr>
              <w:t>104.4</w:t>
            </w:r>
          </w:p>
        </w:tc>
        <w:tc>
          <w:tcPr>
            <w:tcW w:type="dxa" w:w="2311"/>
          </w:tcPr>
          <w:p>
            <w:pPr>
              <w:spacing w:after="0"/>
            </w:pPr>
            <w:r>
              <w:rPr>
                <w:b w:val="0"/>
                <w:i w:val="0"/>
                <w:sz w:val="18"/>
              </w:rPr>
              <w:t>36.1</w:t>
            </w:r>
          </w:p>
        </w:tc>
      </w:tr>
      <w:tr>
        <w:tc>
          <w:tcPr>
            <w:tcW w:type="dxa" w:w="3265"/>
          </w:tcPr>
          <w:p>
            <w:pPr>
              <w:spacing w:after="0"/>
            </w:pPr>
            <w:r>
              <w:rPr>
                <w:b w:val="0"/>
                <w:i w:val="0"/>
                <w:sz w:val="18"/>
              </w:rPr>
              <w:t>90th-percentile wait (min)</w:t>
            </w:r>
          </w:p>
        </w:tc>
        <w:tc>
          <w:tcPr>
            <w:tcW w:type="dxa" w:w="2109"/>
          </w:tcPr>
          <w:p>
            <w:pPr>
              <w:spacing w:after="0"/>
            </w:pPr>
            <w:r>
              <w:rPr>
                <w:b w:val="0"/>
                <w:i w:val="0"/>
                <w:sz w:val="18"/>
              </w:rPr>
              <w:t>357.7</w:t>
            </w:r>
          </w:p>
        </w:tc>
        <w:tc>
          <w:tcPr>
            <w:tcW w:type="dxa" w:w="1954"/>
          </w:tcPr>
          <w:p>
            <w:pPr>
              <w:spacing w:after="0"/>
            </w:pPr>
            <w:r>
              <w:rPr>
                <w:b w:val="0"/>
                <w:i w:val="0"/>
                <w:sz w:val="18"/>
              </w:rPr>
              <w:t>210.1</w:t>
            </w:r>
          </w:p>
        </w:tc>
        <w:tc>
          <w:tcPr>
            <w:tcW w:type="dxa" w:w="2311"/>
          </w:tcPr>
          <w:p>
            <w:pPr>
              <w:spacing w:after="0"/>
            </w:pPr>
            <w:r>
              <w:rPr>
                <w:b w:val="0"/>
                <w:i w:val="0"/>
                <w:sz w:val="18"/>
              </w:rPr>
              <w:t>101.8</w:t>
            </w:r>
          </w:p>
        </w:tc>
      </w:tr>
      <w:tr>
        <w:tc>
          <w:tcPr>
            <w:tcW w:type="dxa" w:w="3265"/>
          </w:tcPr>
          <w:p>
            <w:pPr>
              <w:spacing w:after="0"/>
            </w:pPr>
            <w:r>
              <w:rPr>
                <w:b w:val="0"/>
                <w:i w:val="0"/>
                <w:sz w:val="18"/>
              </w:rPr>
              <w:t>Treated within ±15 min</w:t>
            </w:r>
          </w:p>
        </w:tc>
        <w:tc>
          <w:tcPr>
            <w:tcW w:type="dxa" w:w="2109"/>
          </w:tcPr>
          <w:p>
            <w:pPr>
              <w:spacing w:after="0"/>
            </w:pPr>
            <w:r>
              <w:rPr>
                <w:b w:val="0"/>
                <w:i w:val="0"/>
                <w:sz w:val="18"/>
              </w:rPr>
              <w:t>6.8%</w:t>
            </w:r>
          </w:p>
        </w:tc>
        <w:tc>
          <w:tcPr>
            <w:tcW w:type="dxa" w:w="1954"/>
          </w:tcPr>
          <w:p>
            <w:pPr>
              <w:spacing w:after="0"/>
            </w:pPr>
            <w:r>
              <w:rPr>
                <w:b w:val="0"/>
                <w:i w:val="0"/>
                <w:sz w:val="18"/>
              </w:rPr>
              <w:t>15.1%</w:t>
            </w:r>
          </w:p>
        </w:tc>
        <w:tc>
          <w:tcPr>
            <w:tcW w:type="dxa" w:w="2311"/>
          </w:tcPr>
          <w:p>
            <w:pPr>
              <w:spacing w:after="0"/>
            </w:pPr>
            <w:r>
              <w:rPr>
                <w:b/>
                <w:i w:val="0"/>
                <w:sz w:val="18"/>
              </w:rPr>
              <w:t>50.8%</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82.8%</w:t>
            </w:r>
          </w:p>
        </w:tc>
        <w:tc>
          <w:tcPr>
            <w:tcW w:type="dxa" w:w="1954"/>
          </w:tcPr>
          <w:p>
            <w:pPr>
              <w:spacing w:after="0"/>
            </w:pPr>
            <w:r>
              <w:rPr>
                <w:b w:val="0"/>
                <w:i w:val="0"/>
                <w:sz w:val="18"/>
              </w:rPr>
              <w:t>58.7%</w:t>
            </w:r>
          </w:p>
        </w:tc>
        <w:tc>
          <w:tcPr>
            <w:tcW w:type="dxa" w:w="2311"/>
          </w:tcPr>
          <w:p>
            <w:pPr>
              <w:spacing w:after="0"/>
            </w:pPr>
            <w:r>
              <w:rPr>
                <w:b w:val="0"/>
                <w:i w:val="0"/>
                <w:sz w:val="18"/>
              </w:rPr>
              <w:t>12.3%</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265.4</w:t>
            </w:r>
          </w:p>
        </w:tc>
        <w:tc>
          <w:tcPr>
            <w:tcW w:type="dxa" w:w="1954"/>
          </w:tcPr>
          <w:p>
            <w:pPr>
              <w:spacing w:after="0"/>
            </w:pPr>
            <w:r>
              <w:rPr>
                <w:b w:val="0"/>
                <w:i w:val="0"/>
                <w:sz w:val="18"/>
              </w:rPr>
              <w:t>125.4</w:t>
            </w:r>
          </w:p>
        </w:tc>
        <w:tc>
          <w:tcPr>
            <w:tcW w:type="dxa" w:w="2311"/>
          </w:tcPr>
          <w:p>
            <w:pPr>
              <w:spacing w:after="0"/>
            </w:pPr>
            <w:r>
              <w:rPr>
                <w:b w:val="0"/>
                <w:i w:val="0"/>
                <w:sz w:val="18"/>
              </w:rPr>
              <w:t>63.2</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01:46</w:t>
            </w:r>
          </w:p>
        </w:tc>
        <w:tc>
          <w:tcPr>
            <w:tcW w:type="dxa" w:w="1954"/>
          </w:tcPr>
          <w:p>
            <w:pPr>
              <w:spacing w:after="0"/>
            </w:pPr>
            <w:r>
              <w:rPr>
                <w:b w:val="0"/>
                <w:i w:val="0"/>
                <w:sz w:val="18"/>
              </w:rPr>
              <w:t>01:56</w:t>
            </w:r>
          </w:p>
        </w:tc>
        <w:tc>
          <w:tcPr>
            <w:tcW w:type="dxa" w:w="2311"/>
          </w:tcPr>
          <w:p>
            <w:pPr>
              <w:spacing w:after="0"/>
            </w:pPr>
            <w:r>
              <w:rPr>
                <w:b w:val="0"/>
                <w:i w:val="0"/>
                <w:sz w:val="18"/>
              </w:rPr>
              <w:t>01:10</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47.0</w:t>
            </w:r>
          </w:p>
        </w:tc>
        <w:tc>
          <w:tcPr>
            <w:tcW w:type="dxa" w:w="1954"/>
          </w:tcPr>
          <w:p>
            <w:pPr>
              <w:spacing w:after="0"/>
            </w:pPr>
            <w:r>
              <w:rPr>
                <w:b w:val="0"/>
                <w:i w:val="0"/>
                <w:sz w:val="18"/>
              </w:rPr>
              <w:t>55.8</w:t>
            </w:r>
          </w:p>
        </w:tc>
        <w:tc>
          <w:tcPr>
            <w:tcW w:type="dxa" w:w="2311"/>
          </w:tcPr>
          <w:p>
            <w:pPr>
              <w:spacing w:after="0"/>
            </w:pPr>
            <w:r>
              <w:rPr>
                <w:b w:val="0"/>
                <w:i w:val="0"/>
                <w:sz w:val="18"/>
              </w:rPr>
              <w:t>14.1</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3.1</w:t>
            </w:r>
          </w:p>
        </w:tc>
        <w:tc>
          <w:tcPr>
            <w:tcW w:type="dxa" w:w="1954"/>
          </w:tcPr>
          <w:p>
            <w:pPr>
              <w:spacing w:after="0"/>
            </w:pPr>
            <w:r>
              <w:rPr>
                <w:b w:val="0"/>
                <w:i w:val="0"/>
                <w:sz w:val="18"/>
              </w:rPr>
              <w:t>3.0</w:t>
            </w:r>
          </w:p>
        </w:tc>
        <w:tc>
          <w:tcPr>
            <w:tcW w:type="dxa" w:w="2311"/>
          </w:tcPr>
          <w:p>
            <w:pPr>
              <w:spacing w:after="0"/>
            </w:pPr>
            <w:r>
              <w:rPr>
                <w:b/>
                <w:i w:val="0"/>
                <w:sz w:val="18"/>
              </w:rPr>
              <w:t>0.0</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0.1</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5.1</w:t>
            </w:r>
          </w:p>
        </w:tc>
        <w:tc>
          <w:tcPr>
            <w:tcW w:type="dxa" w:w="1954"/>
          </w:tcPr>
          <w:p>
            <w:pPr>
              <w:spacing w:after="0"/>
            </w:pPr>
            <w:r>
              <w:rPr>
                <w:b w:val="0"/>
                <w:i w:val="0"/>
                <w:sz w:val="18"/>
              </w:rPr>
              <w:t>2.5</w:t>
            </w:r>
          </w:p>
        </w:tc>
        <w:tc>
          <w:tcPr>
            <w:tcW w:type="dxa" w:w="2311"/>
          </w:tcPr>
          <w:p>
            <w:pPr>
              <w:spacing w:after="0"/>
            </w:pPr>
            <w:r>
              <w:rPr>
                <w:b w:val="0"/>
                <w:i w:val="0"/>
                <w:sz w:val="18"/>
              </w:rPr>
              <w:t>0.4</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0.2</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5.0</w:t>
            </w:r>
          </w:p>
        </w:tc>
      </w:tr>
    </w:tbl>
    <w:p>
      <w:pPr>
        <w:spacing w:after="40"/>
      </w:pPr>
    </w:p>
    <w:p>
      <w:r>
        <w:rPr>
          <w:b w:val="0"/>
          <w:i w:val="0"/>
        </w:rPr>
        <w:t xml:space="preserve">The re-plan took </w:t>
      </w:r>
      <w:r>
        <w:rPr>
          <w:b/>
          <w:i w:val="0"/>
        </w:rPr>
        <w:t>10.8 seconds</w:t>
      </w:r>
      <w:r>
        <w:rPr>
          <w:b w:val="0"/>
          <w:i w:val="0"/>
        </w:rPr>
        <w:t>. Following the rule, it moved the 5 non-urgent new starts to the next working day, for the oncologist or senior RTT to approve. It treated every other patient the same day, moved 49 and messaged 49, including the new starts who could still be told before leaving home. Without re-planning, the RAD-SMART plan runs to about 01:56; new starts and complex cases finish late, and public-transport patients miss their buses. With re-planning, the median wait is 36 minutes and the day ends at about 01:10.</w:t>
      </w:r>
    </w:p>
    <w:p>
      <w:pPr>
        <w:keepNext/>
        <w:jc w:val="center"/>
      </w:pPr>
      <w:r>
        <w:drawing>
          <wp:inline xmlns:a="http://schemas.openxmlformats.org/drawingml/2006/main" xmlns:pic="http://schemas.openxmlformats.org/drawingml/2006/picture">
            <wp:extent cx="5303520" cy="1978069"/>
            <wp:docPr id="10" name="Picture 10"/>
            <wp:cNvGraphicFramePr>
              <a:graphicFrameLocks noChangeAspect="1"/>
            </wp:cNvGraphicFramePr>
            <a:graphic>
              <a:graphicData uri="http://schemas.openxmlformats.org/drawingml/2006/picture">
                <pic:pic>
                  <pic:nvPicPr>
                    <pic:cNvPr id="0" name="fig4_fault_recovery.png"/>
                    <pic:cNvPicPr/>
                  </pic:nvPicPr>
                  <pic:blipFill>
                    <a:blip r:embed="rId19"/>
                    <a:stretch>
                      <a:fillRect/>
                    </a:stretch>
                  </pic:blipFill>
                  <pic:spPr>
                    <a:xfrm>
                      <a:off x="0" y="0"/>
                      <a:ext cx="5303520" cy="1978069"/>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1" name="Picture 11"/>
            <wp:cNvGraphicFramePr>
              <a:graphicFrameLocks noChangeAspect="1"/>
            </wp:cNvGraphicFramePr>
            <a:graphic>
              <a:graphicData uri="http://schemas.openxmlformats.org/drawingml/2006/picture">
                <pic:pic>
                  <pic:nvPicPr>
                    <pic:cNvPr id="0" name="fig5_capacity_forecast.png"/>
                    <pic:cNvPicPr/>
                  </pic:nvPicPr>
                  <pic:blipFill>
                    <a:blip r:embed="rId20"/>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7.8 Limitations of the PoC</w:t>
      </w:r>
    </w:p>
    <w:p>
      <w:pPr>
        <w:tabs>
          <w:tab w:pos="340" w:val="left"/>
        </w:tabs>
        <w:spacing w:after="40"/>
        <w:ind w:left="340" w:hanging="255"/>
      </w:pPr>
      <w:r>
        <w:rPr>
          <w:color w:val="1C5CAB"/>
        </w:rPr>
        <w:t>•</w:t>
        <w:tab/>
      </w:r>
      <w:r>
        <w:rPr>
          <w:b/>
          <w:i w:val="0"/>
        </w:rPr>
        <w:t>Synthetic patients, calibrated behaviour.</w:t>
      </w:r>
      <w:r>
        <w:rPr>
          <w:b w:val="0"/>
          <w:i w:val="0"/>
        </w:rPr>
        <w:t xml:space="preserve"> The rules are the department's and the twin's booking pattern and arrival habits come from its records, but session lengths and the patient mix are our estimates. The size of the real improvement depends on how much of today's waiting comes from scheduling rather than from other causes, such as transport, machine QA or paperwork.</w:t>
      </w:r>
    </w:p>
    <w:p>
      <w:pPr>
        <w:tabs>
          <w:tab w:pos="340" w:val="left"/>
        </w:tabs>
        <w:spacing w:after="40"/>
        <w:ind w:left="340" w:hanging="255"/>
      </w:pPr>
      <w:r>
        <w:rPr>
          <w:color w:val="1C5CAB"/>
        </w:rPr>
        <w:t>•</w:t>
        <w:tab/>
      </w:r>
      <w:r>
        <w:rPr>
          <w:b/>
          <w:i w:val="0"/>
        </w:rPr>
        <w:t>The twin is not perfect.</w:t>
      </w:r>
      <w:r>
        <w:rPr>
          <w:b w:val="0"/>
          <w:i w:val="0"/>
        </w:rPr>
        <w:t xml:space="preserve"> It reproduces a typical recorded day closely on median wait and punctuality but under-predicts the longest waits (93 against 110 minutes at the 90th percentile), so RAD-SMART's simulated tail may be optimistic by a similar margin. On busy days it over-predicts today's waits, which is why we compare with the records rather than with the twin's projection.</w:t>
      </w:r>
    </w:p>
    <w:p>
      <w:pPr>
        <w:tabs>
          <w:tab w:pos="340" w:val="left"/>
        </w:tabs>
        <w:spacing w:after="40"/>
        <w:ind w:left="340" w:hanging="255"/>
      </w:pPr>
      <w:r>
        <w:rPr>
          <w:color w:val="1C5CAB"/>
        </w:rPr>
        <w:t>•</w:t>
        <w:tab/>
      </w:r>
      <w:r>
        <w:rPr>
          <w:b/>
          <w:i w:val="0"/>
        </w:rPr>
        <w:t>Times move further than they would in practice.</w:t>
      </w:r>
      <w:r>
        <w:rPr>
          <w:b w:val="0"/>
          <w:i w:val="0"/>
        </w:rPr>
        <w:t xml:space="preserve"> Each PoC day is planned from scratch, and every patient's current time is drawn from the department's recorded booking pattern, which puts many patients in the same morning and evening slots. The plan therefore moves patients a median of 57 minutes, and 17 of the 87 by more than five hours: a patient booked at 08:50 today may be planned for 19:24. A real deployment anchors a patient's slot across their course (Section 6.4), so day-to-day times stay stable and only the first fraction is placed freely. Adding that anchor is part of the build sprint; we also tested a stronger penalty on large moves in the PoC, which shifted the day's pattern without reducing the moves, because it is today's clustered booking, not the cost, that makes them necessary.</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coming early once times are kept; with today's habits the 90th-percentile wait is 110 minutes rather than 76. It also assumes that 85% of patients act on updated times. The pilot will measure both.</w:t>
      </w:r>
    </w:p>
    <w:p>
      <w:pPr>
        <w:tabs>
          <w:tab w:pos="340" w:val="left"/>
        </w:tabs>
        <w:spacing w:after="40"/>
        <w:ind w:left="340" w:hanging="255"/>
      </w:pPr>
      <w:r>
        <w:rPr>
          <w:color w:val="1C5CAB"/>
        </w:rPr>
        <w:t>•</w:t>
        <w:tab/>
      </w:r>
      <w:r>
        <w:rPr>
          <w:b/>
          <w:i w:val="0"/>
        </w:rPr>
        <w:t>One machine, one laptop.</w:t>
      </w:r>
      <w:r>
        <w:rPr>
          <w:b w:val="0"/>
          <w:i w:val="0"/>
        </w:rPr>
        <w:t xml:space="preserve"> The day simulation covers one machine; the two-machine test covers the forecast, not simultaneous live sequencing, which is part of the build sprint. Solver times were measured on a laptop with an open-source MILP solver, and a plan can stop at its time limit with a small proven gap. Production will use OR-Tools CP-SAT, which is well suited to interval scheduling.</w:t>
      </w:r>
    </w:p>
    <w:p>
      <w:r>
        <w:rPr>
          <w:b w:val="0"/>
          <w:i w:val="0"/>
        </w:rPr>
        <w:t>For these reasons the pilot target (at least 25% lower 90th-percentile wait than the records' 109 minutes) is set below the PoC result (42% lower than the busiest recorded days, 30% lower than all recorded days).</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15"/>
            <w:shd w:val="clear" w:color="auto" w:fill="E8EFF9"/>
          </w:tcPr>
          <w:p>
            <w:pPr>
              <w:spacing w:after="0"/>
            </w:pPr>
            <w:r>
              <w:rPr>
                <w:b/>
                <w:i w:val="0"/>
                <w:sz w:val="18"/>
              </w:rPr>
              <w:t>Type</w:t>
            </w:r>
          </w:p>
        </w:tc>
        <w:tc>
          <w:tcPr>
            <w:tcW w:type="dxa" w:w="2404"/>
            <w:shd w:val="clear" w:color="auto" w:fill="E8EFF9"/>
          </w:tcPr>
          <w:p>
            <w:pPr>
              <w:spacing w:after="0"/>
            </w:pPr>
            <w:r>
              <w:rPr>
                <w:b/>
                <w:i w:val="0"/>
                <w:sz w:val="18"/>
              </w:rPr>
              <w:t>KPI</w:t>
            </w:r>
          </w:p>
        </w:tc>
        <w:tc>
          <w:tcPr>
            <w:tcW w:type="dxa" w:w="3260"/>
            <w:shd w:val="clear" w:color="auto" w:fill="E8EFF9"/>
          </w:tcPr>
          <w:p>
            <w:pPr>
              <w:spacing w:after="0"/>
            </w:pPr>
            <w:r>
              <w:rPr>
                <w:b/>
                <w:i w:val="0"/>
                <w:sz w:val="18"/>
              </w:rPr>
              <w:t>Definition and source</w:t>
            </w:r>
          </w:p>
        </w:tc>
        <w:tc>
          <w:tcPr>
            <w:tcW w:type="dxa" w:w="3260"/>
            <w:shd w:val="clear" w:color="auto" w:fill="E8EFF9"/>
          </w:tcPr>
          <w:p>
            <w:pPr>
              <w:spacing w:after="0"/>
            </w:pPr>
            <w:r>
              <w:rPr>
                <w:b/>
                <w:i w:val="0"/>
                <w:sz w:val="18"/>
              </w:rPr>
              <w:t>Pilot target</w:t>
            </w:r>
          </w:p>
        </w:tc>
      </w:tr>
      <w:tr>
        <w:tc>
          <w:tcPr>
            <w:tcW w:type="dxa" w:w="715"/>
          </w:tcPr>
          <w:p>
            <w:pPr>
              <w:spacing w:after="0"/>
            </w:pPr>
            <w:r>
              <w:rPr>
                <w:b/>
                <w:i w:val="0"/>
                <w:sz w:val="18"/>
              </w:rPr>
              <w:t>Primary</w:t>
            </w:r>
          </w:p>
        </w:tc>
        <w:tc>
          <w:tcPr>
            <w:tcW w:type="dxa" w:w="2404"/>
          </w:tcPr>
          <w:p>
            <w:pPr>
              <w:spacing w:after="0"/>
            </w:pPr>
            <w:r>
              <w:rPr>
                <w:b w:val="0"/>
                <w:i w:val="0"/>
                <w:sz w:val="18"/>
              </w:rPr>
              <w:t>90th-percentile gross waiting time (WTG)</w:t>
            </w:r>
          </w:p>
        </w:tc>
        <w:tc>
          <w:tcPr>
            <w:tcW w:type="dxa" w:w="3260"/>
          </w:tcPr>
          <w:p>
            <w:pPr>
              <w:spacing w:after="0"/>
            </w:pPr>
            <w:r>
              <w:rPr>
                <w:b w:val="0"/>
                <w:i w:val="0"/>
                <w:sz w:val="18"/>
              </w:rPr>
              <w:t>Linac room entry minus arrival (QR check-in and tablet tap), all sessions, per day</w:t>
            </w:r>
          </w:p>
        </w:tc>
        <w:tc>
          <w:tcPr>
            <w:tcW w:type="dxa" w:w="3260"/>
          </w:tcPr>
          <w:p>
            <w:pPr>
              <w:spacing w:after="0"/>
            </w:pPr>
            <w:r>
              <w:rPr>
                <w:b w:val="0"/>
                <w:i w:val="0"/>
                <w:sz w:val="18"/>
              </w:rPr>
              <w:t>≥ 25% lower than baseline by day 90 (records: 109 min)</w:t>
            </w:r>
          </w:p>
        </w:tc>
      </w:tr>
      <w:tr>
        <w:tc>
          <w:tcPr>
            <w:tcW w:type="dxa" w:w="715"/>
          </w:tcPr>
          <w:p>
            <w:pPr>
              <w:spacing w:after="0"/>
            </w:pPr>
            <w:r>
              <w:rPr>
                <w:b w:val="0"/>
                <w:i w:val="0"/>
                <w:sz w:val="18"/>
              </w:rPr>
              <w:t>Secondary</w:t>
            </w:r>
          </w:p>
        </w:tc>
        <w:tc>
          <w:tcPr>
            <w:tcW w:type="dxa" w:w="2404"/>
          </w:tcPr>
          <w:p>
            <w:pPr>
              <w:spacing w:after="0"/>
            </w:pPr>
            <w:r>
              <w:rPr>
                <w:b w:val="0"/>
                <w:i w:val="0"/>
                <w:sz w:val="18"/>
              </w:rPr>
              <w:t>Median WTG</w:t>
            </w:r>
          </w:p>
        </w:tc>
        <w:tc>
          <w:tcPr>
            <w:tcW w:type="dxa" w:w="3260"/>
          </w:tcPr>
          <w:p>
            <w:pPr>
              <w:spacing w:after="0"/>
            </w:pPr>
            <w:r>
              <w:rPr>
                <w:b w:val="0"/>
                <w:i w:val="0"/>
                <w:sz w:val="18"/>
              </w:rPr>
              <w:t>As above</w:t>
            </w:r>
          </w:p>
        </w:tc>
        <w:tc>
          <w:tcPr>
            <w:tcW w:type="dxa" w:w="3260"/>
          </w:tcPr>
          <w:p>
            <w:pPr>
              <w:spacing w:after="0"/>
            </w:pPr>
            <w:r>
              <w:rPr>
                <w:b w:val="0"/>
                <w:i w:val="0"/>
                <w:sz w:val="18"/>
              </w:rPr>
              <w:t>Not higher than baseline (records: 34 min)</w:t>
            </w:r>
          </w:p>
        </w:tc>
      </w:tr>
      <w:tr>
        <w:tc>
          <w:tcPr>
            <w:tcW w:type="dxa" w:w="715"/>
          </w:tcPr>
          <w:p>
            <w:pPr>
              <w:spacing w:after="0"/>
            </w:pPr>
            <w:r>
              <w:rPr>
                <w:b w:val="0"/>
                <w:i w:val="0"/>
                <w:sz w:val="18"/>
              </w:rPr>
              <w:t>Secondary</w:t>
            </w:r>
          </w:p>
        </w:tc>
        <w:tc>
          <w:tcPr>
            <w:tcW w:type="dxa" w:w="2404"/>
          </w:tcPr>
          <w:p>
            <w:pPr>
              <w:spacing w:after="0"/>
            </w:pPr>
            <w:r>
              <w:rPr>
                <w:b w:val="0"/>
                <w:i w:val="0"/>
                <w:sz w:val="18"/>
              </w:rPr>
              <w:t>Punctuality</w:t>
            </w:r>
          </w:p>
        </w:tc>
        <w:tc>
          <w:tcPr>
            <w:tcW w:type="dxa" w:w="3260"/>
          </w:tcPr>
          <w:p>
            <w:pPr>
              <w:spacing w:after="0"/>
            </w:pPr>
            <w:r>
              <w:rPr>
                <w:b w:val="0"/>
                <w:i w:val="0"/>
                <w:sz w:val="18"/>
              </w:rPr>
              <w:t>% of sessions starting within ±15 min of the appointment, and more than 1 hour after it</w:t>
            </w:r>
          </w:p>
        </w:tc>
        <w:tc>
          <w:tcPr>
            <w:tcW w:type="dxa" w:w="3260"/>
          </w:tcPr>
          <w:p>
            <w:pPr>
              <w:spacing w:after="0"/>
            </w:pPr>
            <w:r>
              <w:rPr>
                <w:b w:val="0"/>
                <w:i w:val="0"/>
                <w:sz w:val="18"/>
              </w:rPr>
              <w:t>±15 min: from 29% to ≥ 45%; over 1 hour late: from 22% to ≤ 10%</w:t>
            </w:r>
          </w:p>
        </w:tc>
      </w:tr>
      <w:tr>
        <w:tc>
          <w:tcPr>
            <w:tcW w:type="dxa" w:w="715"/>
          </w:tcPr>
          <w:p>
            <w:pPr>
              <w:spacing w:after="0"/>
            </w:pPr>
            <w:r>
              <w:rPr>
                <w:b w:val="0"/>
                <w:i w:val="0"/>
                <w:sz w:val="18"/>
              </w:rPr>
              <w:t>Secondary</w:t>
            </w:r>
          </w:p>
        </w:tc>
        <w:tc>
          <w:tcPr>
            <w:tcW w:type="dxa" w:w="2404"/>
          </w:tcPr>
          <w:p>
            <w:pPr>
              <w:spacing w:after="0"/>
            </w:pPr>
            <w:r>
              <w:rPr>
                <w:b w:val="0"/>
                <w:i w:val="0"/>
                <w:sz w:val="18"/>
              </w:rPr>
              <w:t>Evening build-up</w:t>
            </w:r>
          </w:p>
        </w:tc>
        <w:tc>
          <w:tcPr>
            <w:tcW w:type="dxa" w:w="3260"/>
          </w:tcPr>
          <w:p>
            <w:pPr>
              <w:spacing w:after="0"/>
            </w:pPr>
            <w:r>
              <w:rPr>
                <w:b w:val="0"/>
                <w:i w:val="0"/>
                <w:sz w:val="18"/>
              </w:rPr>
              <w:t>Median WTG after 19:00 against before 10:00</w:t>
            </w:r>
          </w:p>
        </w:tc>
        <w:tc>
          <w:tcPr>
            <w:tcW w:type="dxa" w:w="3260"/>
          </w:tcPr>
          <w:p>
            <w:pPr>
              <w:spacing w:after="0"/>
            </w:pPr>
            <w:r>
              <w:rPr>
                <w:b w:val="0"/>
                <w:i w:val="0"/>
                <w:sz w:val="18"/>
              </w:rPr>
              <w:t>Evening no more than 10 min longer (records: 66 against 19 min)</w:t>
            </w:r>
          </w:p>
        </w:tc>
      </w:tr>
      <w:tr>
        <w:tc>
          <w:tcPr>
            <w:tcW w:type="dxa" w:w="715"/>
          </w:tcPr>
          <w:p>
            <w:pPr>
              <w:spacing w:after="0"/>
            </w:pPr>
            <w:r>
              <w:rPr>
                <w:b w:val="0"/>
                <w:i w:val="0"/>
                <w:sz w:val="18"/>
              </w:rPr>
              <w:t>Secondary</w:t>
            </w:r>
          </w:p>
        </w:tc>
        <w:tc>
          <w:tcPr>
            <w:tcW w:type="dxa" w:w="2404"/>
          </w:tcPr>
          <w:p>
            <w:pPr>
              <w:spacing w:after="0"/>
            </w:pPr>
            <w:r>
              <w:rPr>
                <w:b w:val="0"/>
                <w:i w:val="0"/>
                <w:sz w:val="18"/>
              </w:rPr>
              <w:t>New starts on time</w:t>
            </w:r>
          </w:p>
        </w:tc>
        <w:tc>
          <w:tcPr>
            <w:tcW w:type="dxa" w:w="3260"/>
          </w:tcPr>
          <w:p>
            <w:pPr>
              <w:spacing w:after="0"/>
            </w:pPr>
            <w:r>
              <w:rPr>
                <w:b w:val="0"/>
                <w:i w:val="0"/>
                <w:sz w:val="18"/>
              </w:rPr>
              <w:t>% of new starts finished before 17:00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Complex cases in window</w:t>
            </w:r>
          </w:p>
        </w:tc>
        <w:tc>
          <w:tcPr>
            <w:tcW w:type="dxa" w:w="3260"/>
          </w:tcPr>
          <w:p>
            <w:pPr>
              <w:spacing w:after="0"/>
            </w:pPr>
            <w:r>
              <w:rPr>
                <w:b w:val="0"/>
                <w:i w:val="0"/>
                <w:sz w:val="18"/>
              </w:rPr>
              <w:t>% of complex sessions inside the senior-staff window</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MHRC patients on the bus</w:t>
            </w:r>
          </w:p>
        </w:tc>
        <w:tc>
          <w:tcPr>
            <w:tcW w:type="dxa" w:w="3260"/>
          </w:tcPr>
          <w:p>
            <w:pPr>
              <w:spacing w:after="0"/>
            </w:pPr>
            <w:r>
              <w:rPr>
                <w:b w:val="0"/>
                <w:i w:val="0"/>
                <w:sz w:val="18"/>
              </w:rPr>
              <w:t>% of MHRC patients finished in time for the 17:00 bus</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Public-transport patients home in time</w:t>
            </w:r>
          </w:p>
        </w:tc>
        <w:tc>
          <w:tcPr>
            <w:tcW w:type="dxa" w:w="3260"/>
          </w:tcPr>
          <w:p>
            <w:pPr>
              <w:spacing w:after="0"/>
            </w:pPr>
            <w:r>
              <w:rPr>
                <w:b w:val="0"/>
                <w:i w:val="0"/>
                <w:sz w:val="18"/>
              </w:rPr>
              <w:t>% finished by 21:00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Urgent starts on the same day</w:t>
            </w:r>
          </w:p>
        </w:tc>
        <w:tc>
          <w:tcPr>
            <w:tcW w:type="dxa" w:w="3260"/>
          </w:tcPr>
          <w:p>
            <w:pPr>
              <w:spacing w:after="0"/>
            </w:pPr>
            <w:r>
              <w:rPr>
                <w:b w:val="0"/>
                <w:i w:val="0"/>
                <w:sz w:val="18"/>
              </w:rPr>
              <w:t>% of urgent starts treated by 18:00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Daily overtime</w:t>
            </w:r>
          </w:p>
        </w:tc>
        <w:tc>
          <w:tcPr>
            <w:tcW w:type="dxa" w:w="3260"/>
          </w:tcPr>
          <w:p>
            <w:pPr>
              <w:spacing w:after="0"/>
            </w:pPr>
            <w:r>
              <w:rPr>
                <w:b w:val="0"/>
                <w:i w:val="0"/>
                <w:sz w:val="18"/>
              </w:rPr>
              <w:t>Minutes after regular end</w:t>
            </w:r>
          </w:p>
        </w:tc>
        <w:tc>
          <w:tcPr>
            <w:tcW w:type="dxa" w:w="3260"/>
          </w:tcPr>
          <w:p>
            <w:pPr>
              <w:spacing w:after="0"/>
            </w:pPr>
            <w:r>
              <w:rPr>
                <w:b w:val="0"/>
                <w:i w:val="0"/>
                <w:sz w:val="18"/>
              </w:rPr>
              <w:t>Not above baseline</w:t>
            </w:r>
          </w:p>
        </w:tc>
      </w:tr>
      <w:tr>
        <w:tc>
          <w:tcPr>
            <w:tcW w:type="dxa" w:w="715"/>
          </w:tcPr>
          <w:p>
            <w:pPr>
              <w:spacing w:after="0"/>
            </w:pPr>
            <w:r>
              <w:rPr>
                <w:b w:val="0"/>
                <w:i w:val="0"/>
                <w:sz w:val="18"/>
              </w:rPr>
              <w:t>Secondary</w:t>
            </w:r>
          </w:p>
        </w:tc>
        <w:tc>
          <w:tcPr>
            <w:tcW w:type="dxa" w:w="2404"/>
          </w:tcPr>
          <w:p>
            <w:pPr>
              <w:spacing w:after="0"/>
            </w:pPr>
            <w:r>
              <w:rPr>
                <w:b w:val="0"/>
                <w:i w:val="0"/>
                <w:sz w:val="18"/>
              </w:rPr>
              <w:t>Scheduling conflicts and accessory delays</w:t>
            </w:r>
          </w:p>
        </w:tc>
        <w:tc>
          <w:tcPr>
            <w:tcW w:type="dxa" w:w="3260"/>
          </w:tcPr>
          <w:p>
            <w:pPr>
              <w:spacing w:after="0"/>
            </w:pPr>
            <w:r>
              <w:rPr>
                <w:b w:val="0"/>
                <w:i w:val="0"/>
                <w:sz w:val="18"/>
              </w:rPr>
              <w:t>Count per week</w:t>
            </w:r>
          </w:p>
        </w:tc>
        <w:tc>
          <w:tcPr>
            <w:tcW w:type="dxa" w:w="3260"/>
          </w:tcPr>
          <w:p>
            <w:pPr>
              <w:spacing w:after="0"/>
            </w:pPr>
            <w:r>
              <w:rPr>
                <w:b w:val="0"/>
                <w:i w:val="0"/>
                <w:sz w:val="18"/>
              </w:rPr>
              <w:t>≥ 80% fewer</w:t>
            </w:r>
          </w:p>
        </w:tc>
      </w:tr>
      <w:tr>
        <w:tc>
          <w:tcPr>
            <w:tcW w:type="dxa" w:w="715"/>
          </w:tcPr>
          <w:p>
            <w:pPr>
              <w:spacing w:after="0"/>
            </w:pPr>
            <w:r>
              <w:rPr>
                <w:b w:val="0"/>
                <w:i w:val="0"/>
                <w:sz w:val="18"/>
              </w:rPr>
              <w:t>Secondary</w:t>
            </w:r>
          </w:p>
        </w:tc>
        <w:tc>
          <w:tcPr>
            <w:tcW w:type="dxa" w:w="2404"/>
          </w:tcPr>
          <w:p>
            <w:pPr>
              <w:spacing w:after="0"/>
            </w:pPr>
            <w:r>
              <w:rPr>
                <w:b w:val="0"/>
                <w:i w:val="0"/>
                <w:sz w:val="18"/>
              </w:rPr>
              <w:t>Prediction accuracy</w:t>
            </w:r>
          </w:p>
        </w:tc>
        <w:tc>
          <w:tcPr>
            <w:tcW w:type="dxa" w:w="3260"/>
          </w:tcPr>
          <w:p>
            <w:pPr>
              <w:spacing w:after="0"/>
            </w:pPr>
            <w:r>
              <w:rPr>
                <w:b w:val="0"/>
                <w:i w:val="0"/>
                <w:sz w:val="18"/>
              </w:rPr>
              <w:t>Mean absolute error; % within 3 min</w:t>
            </w:r>
          </w:p>
        </w:tc>
        <w:tc>
          <w:tcPr>
            <w:tcW w:type="dxa" w:w="3260"/>
          </w:tcPr>
          <w:p>
            <w:pPr>
              <w:spacing w:after="0"/>
            </w:pPr>
            <w:r>
              <w:rPr>
                <w:b w:val="0"/>
                <w:i w:val="0"/>
                <w:sz w:val="18"/>
              </w:rPr>
              <w:t>MAE ≤ 2.5 min</w:t>
            </w:r>
          </w:p>
        </w:tc>
      </w:tr>
      <w:tr>
        <w:tc>
          <w:tcPr>
            <w:tcW w:type="dxa" w:w="715"/>
          </w:tcPr>
          <w:p>
            <w:pPr>
              <w:spacing w:after="0"/>
            </w:pPr>
            <w:r>
              <w:rPr>
                <w:b w:val="0"/>
                <w:i w:val="0"/>
                <w:sz w:val="18"/>
              </w:rPr>
              <w:t>Secondary</w:t>
            </w:r>
          </w:p>
        </w:tc>
        <w:tc>
          <w:tcPr>
            <w:tcW w:type="dxa" w:w="2404"/>
          </w:tcPr>
          <w:p>
            <w:pPr>
              <w:spacing w:after="0"/>
            </w:pPr>
            <w:r>
              <w:rPr>
                <w:b w:val="0"/>
                <w:i w:val="0"/>
                <w:sz w:val="18"/>
              </w:rPr>
              <w:t>Occupancy forecast error</w:t>
            </w:r>
          </w:p>
        </w:tc>
        <w:tc>
          <w:tcPr>
            <w:tcW w:type="dxa" w:w="3260"/>
          </w:tcPr>
          <w:p>
            <w:pPr>
              <w:spacing w:after="0"/>
            </w:pPr>
            <w:r>
              <w:rPr>
                <w:b w:val="0"/>
                <w:i w:val="0"/>
                <w:sz w:val="18"/>
              </w:rPr>
              <w:t>Predicted versus actual daily machine-minutes</w:t>
            </w:r>
          </w:p>
        </w:tc>
        <w:tc>
          <w:tcPr>
            <w:tcW w:type="dxa" w:w="3260"/>
          </w:tcPr>
          <w:p>
            <w:pPr>
              <w:spacing w:after="0"/>
            </w:pPr>
            <w:r>
              <w:rPr>
                <w:b w:val="0"/>
                <w:i w:val="0"/>
                <w:sz w:val="18"/>
              </w:rPr>
              <w:t>≤ 10%</w:t>
            </w:r>
          </w:p>
        </w:tc>
      </w:tr>
      <w:tr>
        <w:tc>
          <w:tcPr>
            <w:tcW w:type="dxa" w:w="715"/>
          </w:tcPr>
          <w:p>
            <w:pPr>
              <w:spacing w:after="0"/>
            </w:pPr>
            <w:r>
              <w:rPr>
                <w:b w:val="0"/>
                <w:i w:val="0"/>
                <w:sz w:val="18"/>
              </w:rPr>
              <w:t>Secondary</w:t>
            </w:r>
          </w:p>
        </w:tc>
        <w:tc>
          <w:tcPr>
            <w:tcW w:type="dxa" w:w="2404"/>
          </w:tcPr>
          <w:p>
            <w:pPr>
              <w:spacing w:after="0"/>
            </w:pPr>
            <w:r>
              <w:rPr>
                <w:b w:val="0"/>
                <w:i w:val="0"/>
                <w:sz w:val="18"/>
              </w:rPr>
              <w:t>RTT scheduling effort</w:t>
            </w:r>
          </w:p>
        </w:tc>
        <w:tc>
          <w:tcPr>
            <w:tcW w:type="dxa" w:w="3260"/>
          </w:tcPr>
          <w:p>
            <w:pPr>
              <w:spacing w:after="0"/>
            </w:pPr>
            <w:r>
              <w:rPr>
                <w:b w:val="0"/>
                <w:i w:val="0"/>
                <w:sz w:val="18"/>
              </w:rPr>
              <w:t>Self-reported minutes per day spent on appointments</w:t>
            </w:r>
          </w:p>
        </w:tc>
        <w:tc>
          <w:tcPr>
            <w:tcW w:type="dxa" w:w="3260"/>
          </w:tcPr>
          <w:p>
            <w:pPr>
              <w:spacing w:after="0"/>
            </w:pPr>
            <w:r>
              <w:rPr>
                <w:b w:val="0"/>
                <w:i w:val="0"/>
                <w:sz w:val="18"/>
              </w:rPr>
              <w:t>≥ 50% lower</w:t>
            </w:r>
          </w:p>
        </w:tc>
      </w:tr>
      <w:tr>
        <w:tc>
          <w:tcPr>
            <w:tcW w:type="dxa" w:w="715"/>
          </w:tcPr>
          <w:p>
            <w:pPr>
              <w:spacing w:after="0"/>
            </w:pPr>
            <w:r>
              <w:rPr>
                <w:b w:val="0"/>
                <w:i w:val="0"/>
                <w:sz w:val="18"/>
              </w:rPr>
              <w:t>Balancing</w:t>
            </w:r>
          </w:p>
        </w:tc>
        <w:tc>
          <w:tcPr>
            <w:tcW w:type="dxa" w:w="2404"/>
          </w:tcPr>
          <w:p>
            <w:pPr>
              <w:spacing w:after="0"/>
            </w:pPr>
            <w:r>
              <w:rPr>
                <w:b w:val="0"/>
                <w:i w:val="0"/>
                <w:sz w:val="18"/>
              </w:rPr>
              <w:t>Throughput</w:t>
            </w:r>
          </w:p>
        </w:tc>
        <w:tc>
          <w:tcPr>
            <w:tcW w:type="dxa" w:w="3260"/>
          </w:tcPr>
          <w:p>
            <w:pPr>
              <w:spacing w:after="0"/>
            </w:pPr>
            <w:r>
              <w:rPr>
                <w:b w:val="0"/>
                <w:i w:val="0"/>
                <w:sz w:val="18"/>
              </w:rPr>
              <w:t>Patients treated per day</w:t>
            </w:r>
          </w:p>
        </w:tc>
        <w:tc>
          <w:tcPr>
            <w:tcW w:type="dxa" w:w="3260"/>
          </w:tcPr>
          <w:p>
            <w:pPr>
              <w:spacing w:after="0"/>
            </w:pPr>
            <w:r>
              <w:rPr>
                <w:b w:val="0"/>
                <w:i w:val="0"/>
                <w:sz w:val="18"/>
              </w:rPr>
              <w:t>Not lower than baseline</w:t>
            </w:r>
          </w:p>
        </w:tc>
      </w:tr>
      <w:tr>
        <w:tc>
          <w:tcPr>
            <w:tcW w:type="dxa" w:w="715"/>
          </w:tcPr>
          <w:p>
            <w:pPr>
              <w:spacing w:after="0"/>
            </w:pPr>
            <w:r>
              <w:rPr>
                <w:b w:val="0"/>
                <w:i w:val="0"/>
                <w:sz w:val="18"/>
              </w:rPr>
              <w:t>Balancing</w:t>
            </w:r>
          </w:p>
        </w:tc>
        <w:tc>
          <w:tcPr>
            <w:tcW w:type="dxa" w:w="2404"/>
          </w:tcPr>
          <w:p>
            <w:pPr>
              <w:spacing w:after="0"/>
            </w:pPr>
            <w:r>
              <w:rPr>
                <w:b w:val="0"/>
                <w:i w:val="0"/>
                <w:sz w:val="18"/>
              </w:rPr>
              <w:t>End of the day</w:t>
            </w:r>
          </w:p>
        </w:tc>
        <w:tc>
          <w:tcPr>
            <w:tcW w:type="dxa" w:w="3260"/>
          </w:tcPr>
          <w:p>
            <w:pPr>
              <w:spacing w:after="0"/>
            </w:pPr>
            <w:r>
              <w:rPr>
                <w:b w:val="0"/>
                <w:i w:val="0"/>
                <w:sz w:val="18"/>
              </w:rPr>
              <w:t>Time the last session ends</w:t>
            </w:r>
          </w:p>
        </w:tc>
        <w:tc>
          <w:tcPr>
            <w:tcW w:type="dxa" w:w="3260"/>
          </w:tcPr>
          <w:p>
            <w:pPr>
              <w:spacing w:after="0"/>
            </w:pPr>
            <w:r>
              <w:rPr>
                <w:b w:val="0"/>
                <w:i w:val="0"/>
                <w:sz w:val="18"/>
              </w:rPr>
              <w:t>As the department chooses (Section 7.5)</w:t>
            </w:r>
          </w:p>
        </w:tc>
      </w:tr>
      <w:tr>
        <w:tc>
          <w:tcPr>
            <w:tcW w:type="dxa" w:w="715"/>
          </w:tcPr>
          <w:p>
            <w:pPr>
              <w:spacing w:after="0"/>
            </w:pPr>
            <w:r>
              <w:rPr>
                <w:b w:val="0"/>
                <w:i w:val="0"/>
                <w:sz w:val="18"/>
              </w:rPr>
              <w:t>Balancing</w:t>
            </w:r>
          </w:p>
        </w:tc>
        <w:tc>
          <w:tcPr>
            <w:tcW w:type="dxa" w:w="2404"/>
          </w:tcPr>
          <w:p>
            <w:pPr>
              <w:spacing w:after="0"/>
            </w:pPr>
            <w:r>
              <w:rPr>
                <w:b w:val="0"/>
                <w:i w:val="0"/>
                <w:sz w:val="18"/>
              </w:rPr>
              <w:t>Downtime handling</w:t>
            </w:r>
          </w:p>
        </w:tc>
        <w:tc>
          <w:tcPr>
            <w:tcW w:type="dxa" w:w="3260"/>
          </w:tcPr>
          <w:p>
            <w:pPr>
              <w:spacing w:after="0"/>
            </w:pPr>
            <w:r>
              <w:rPr>
                <w:b w:val="0"/>
                <w:i w:val="0"/>
                <w:sz w:val="18"/>
              </w:rPr>
              <w:t>Patients deferred per fault, and approvals</w:t>
            </w:r>
          </w:p>
        </w:tc>
        <w:tc>
          <w:tcPr>
            <w:tcW w:type="dxa" w:w="3260"/>
          </w:tcPr>
          <w:p>
            <w:pPr>
              <w:spacing w:after="0"/>
            </w:pPr>
            <w:r>
              <w:rPr>
                <w:b w:val="0"/>
                <w:i w:val="0"/>
                <w:sz w:val="18"/>
              </w:rPr>
              <w:t>Only as the downtime rules allow</w:t>
            </w:r>
          </w:p>
        </w:tc>
      </w:tr>
      <w:tr>
        <w:tc>
          <w:tcPr>
            <w:tcW w:type="dxa" w:w="715"/>
          </w:tcPr>
          <w:p>
            <w:pPr>
              <w:spacing w:after="0"/>
            </w:pPr>
            <w:r>
              <w:rPr>
                <w:b w:val="0"/>
                <w:i w:val="0"/>
                <w:sz w:val="18"/>
              </w:rPr>
              <w:t>Balancing</w:t>
            </w:r>
          </w:p>
        </w:tc>
        <w:tc>
          <w:tcPr>
            <w:tcW w:type="dxa" w:w="2404"/>
          </w:tcPr>
          <w:p>
            <w:pPr>
              <w:spacing w:after="0"/>
            </w:pPr>
            <w:r>
              <w:rPr>
                <w:b w:val="0"/>
                <w:i w:val="0"/>
                <w:sz w:val="18"/>
              </w:rPr>
              <w:t>Equity</w:t>
            </w:r>
          </w:p>
        </w:tc>
        <w:tc>
          <w:tcPr>
            <w:tcW w:type="dxa" w:w="3260"/>
          </w:tcPr>
          <w:p>
            <w:pPr>
              <w:spacing w:after="0"/>
            </w:pPr>
            <w:r>
              <w:rPr>
                <w:b w:val="0"/>
                <w:i w:val="0"/>
                <w:sz w:val="18"/>
              </w:rPr>
              <w:t>Median wait by group: elderly, transport-dependent, language, paying versus non-paying</w:t>
            </w:r>
          </w:p>
        </w:tc>
        <w:tc>
          <w:tcPr>
            <w:tcW w:type="dxa" w:w="3260"/>
          </w:tcPr>
          <w:p>
            <w:pPr>
              <w:spacing w:after="0"/>
            </w:pPr>
            <w:r>
              <w:rPr>
                <w:b w:val="0"/>
                <w:i w:val="0"/>
                <w:sz w:val="18"/>
              </w:rPr>
              <w:t>No group worse off</w:t>
            </w:r>
          </w:p>
        </w:tc>
      </w:tr>
      <w:tr>
        <w:tc>
          <w:tcPr>
            <w:tcW w:type="dxa" w:w="715"/>
          </w:tcPr>
          <w:p>
            <w:pPr>
              <w:spacing w:after="0"/>
            </w:pPr>
            <w:r>
              <w:rPr>
                <w:b w:val="0"/>
                <w:i w:val="0"/>
                <w:sz w:val="18"/>
              </w:rPr>
              <w:t>Balancing</w:t>
            </w:r>
          </w:p>
        </w:tc>
        <w:tc>
          <w:tcPr>
            <w:tcW w:type="dxa" w:w="2404"/>
          </w:tcPr>
          <w:p>
            <w:pPr>
              <w:spacing w:after="0"/>
            </w:pPr>
            <w:r>
              <w:rPr>
                <w:b w:val="0"/>
                <w:i w:val="0"/>
                <w:sz w:val="18"/>
              </w:rPr>
              <w:t>Human control</w:t>
            </w:r>
          </w:p>
        </w:tc>
        <w:tc>
          <w:tcPr>
            <w:tcW w:type="dxa" w:w="3260"/>
          </w:tcPr>
          <w:p>
            <w:pPr>
              <w:spacing w:after="0"/>
            </w:pPr>
            <w:r>
              <w:rPr>
                <w:b w:val="0"/>
                <w:i w:val="0"/>
                <w:sz w:val="18"/>
              </w:rPr>
              <w:t>Override rate and reasons; plans approved without edits</w:t>
            </w:r>
          </w:p>
        </w:tc>
        <w:tc>
          <w:tcPr>
            <w:tcW w:type="dxa" w:w="3260"/>
          </w:tcPr>
          <w:p>
            <w:pPr>
              <w:spacing w:after="0"/>
            </w:pPr>
            <w:r>
              <w:rPr>
                <w:b w:val="0"/>
                <w:i w:val="0"/>
                <w:sz w:val="18"/>
              </w:rPr>
              <w:t>Tracked; reviewed weekly</w:t>
            </w:r>
          </w:p>
        </w:tc>
      </w:tr>
      <w:tr>
        <w:tc>
          <w:tcPr>
            <w:tcW w:type="dxa" w:w="715"/>
          </w:tcPr>
          <w:p>
            <w:pPr>
              <w:spacing w:after="0"/>
            </w:pPr>
            <w:r>
              <w:rPr>
                <w:b w:val="0"/>
                <w:i w:val="0"/>
                <w:sz w:val="18"/>
              </w:rPr>
              <w:t>Balancing</w:t>
            </w:r>
          </w:p>
        </w:tc>
        <w:tc>
          <w:tcPr>
            <w:tcW w:type="dxa" w:w="2404"/>
          </w:tcPr>
          <w:p>
            <w:pPr>
              <w:spacing w:after="0"/>
            </w:pPr>
            <w:r>
              <w:rPr>
                <w:b w:val="0"/>
                <w:i w:val="0"/>
                <w:sz w:val="18"/>
              </w:rPr>
              <w:t>Patient experience</w:t>
            </w:r>
          </w:p>
        </w:tc>
        <w:tc>
          <w:tcPr>
            <w:tcW w:type="dxa" w:w="3260"/>
          </w:tcPr>
          <w:p>
            <w:pPr>
              <w:spacing w:after="0"/>
            </w:pPr>
            <w:r>
              <w:rPr>
                <w:b w:val="0"/>
                <w:i w:val="0"/>
                <w:sz w:val="18"/>
              </w:rPr>
              <w:t>Short survey in the patient's language (predictability, stress)</w:t>
            </w:r>
          </w:p>
        </w:tc>
        <w:tc>
          <w:tcPr>
            <w:tcW w:type="dxa" w:w="3260"/>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The gain is concentrated where it hurts. Today one visit in ten ends in a wait of more than 109 minutes across all recorded days, and 130 on the busiest; an evening patient waits about 66 minutes. In the PoC, on a day busier than any recorded, these fall to 76 and about 36 minutes. For an evening patient on a 25-fraction course, that is about 12 hours saved,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On busy days the mean wait is 55 minutes in the records and 41 in the PoC. 14 minutes × 80 patients × 250 working days ≈ </w:t>
      </w:r>
      <w:r>
        <w:rPr>
          <w:b/>
          <w:i w:val="0"/>
        </w:rPr>
        <w:t>4,600 patient-hours</w:t>
      </w:r>
      <w:r>
        <w:rPr>
          <w:b w:val="0"/>
          <w:i w:val="0"/>
        </w:rPr>
        <w:t>, about twice that including caregivers, before counting the early arrivals that reliable times make unnecessary.</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patients, calibrated on the department's records and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Load a synthetic 80-patient day from an Excel list and a photo of a paper register.</w:t>
      </w:r>
    </w:p>
    <w:p>
      <w:pPr>
        <w:tabs>
          <w:tab w:pos="340" w:val="left"/>
        </w:tabs>
        <w:spacing w:after="40"/>
        <w:ind w:left="340" w:hanging="255"/>
      </w:pPr>
      <w:r>
        <w:rPr>
          <w:color w:val="1C5CAB"/>
        </w:rPr>
        <w:t>2.</w:t>
        <w:tab/>
      </w:r>
      <w:r>
        <w:rPr>
          <w:b w:val="0"/>
          <w:i w:val="0"/>
        </w:rPr>
        <w:t>Generate and approve the plan, and show that hard rules hold and every placement has a reason.</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Inject a 45-minute and then a 150-minute machine fault. Each re-plan proposal follows the department's downtime rule, the senior RTT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entry and exit taps start, adding session durations to the appointment, arrival and treatment times the department already records, with no change to scheduling. This refreshes the baseline in the records and collects duration data. RAD-SMART plans from the department's estimate table until enough durations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designated senior RTT or oncologist approves the plan each evening and every live change.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the daily 90th-percentile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416"/>
            <w:shd w:val="clear" w:color="auto" w:fill="E8EFF9"/>
          </w:tcPr>
          <w:p>
            <w:pPr>
              <w:spacing w:after="0"/>
            </w:pPr>
            <w:r>
              <w:rPr>
                <w:b/>
                <w:i w:val="0"/>
                <w:sz w:val="18"/>
              </w:rPr>
              <w:t>Role</w:t>
            </w:r>
          </w:p>
        </w:tc>
        <w:tc>
          <w:tcPr>
            <w:tcW w:type="dxa" w:w="2746"/>
            <w:shd w:val="clear" w:color="auto" w:fill="E8EFF9"/>
          </w:tcPr>
          <w:p>
            <w:pPr>
              <w:spacing w:after="0"/>
            </w:pPr>
            <w:r>
              <w:rPr>
                <w:b/>
                <w:i w:val="0"/>
                <w:sz w:val="18"/>
              </w:rPr>
              <w:t>Who</w:t>
            </w:r>
          </w:p>
        </w:tc>
        <w:tc>
          <w:tcPr>
            <w:tcW w:type="dxa" w:w="3476"/>
            <w:shd w:val="clear" w:color="auto" w:fill="E8EFF9"/>
          </w:tcPr>
          <w:p>
            <w:pPr>
              <w:spacing w:after="0"/>
            </w:pPr>
            <w:r>
              <w:rPr>
                <w:b/>
                <w:i w:val="0"/>
                <w:sz w:val="18"/>
              </w:rPr>
              <w:t>Time</w:t>
            </w:r>
          </w:p>
        </w:tc>
      </w:tr>
      <w:tr>
        <w:tc>
          <w:tcPr>
            <w:tcW w:type="dxa" w:w="3416"/>
          </w:tcPr>
          <w:p>
            <w:pPr>
              <w:spacing w:after="0"/>
            </w:pPr>
            <w:r>
              <w:rPr>
                <w:b w:val="0"/>
                <w:i w:val="0"/>
                <w:sz w:val="18"/>
              </w:rPr>
              <w:t>Team leader, doctor partner and clinical owner</w:t>
            </w:r>
          </w:p>
        </w:tc>
        <w:tc>
          <w:tcPr>
            <w:tcW w:type="dxa" w:w="2746"/>
          </w:tcPr>
          <w:p>
            <w:pPr>
              <w:spacing w:after="0"/>
            </w:pPr>
            <w:r>
              <w:rPr>
                <w:b w:val="0"/>
                <w:i w:val="0"/>
                <w:sz w:val="18"/>
              </w:rPr>
              <w:t>Dr Akshay Dinesan</w:t>
            </w:r>
          </w:p>
        </w:tc>
        <w:tc>
          <w:tcPr>
            <w:tcW w:type="dxa" w:w="3476"/>
          </w:tcPr>
          <w:p>
            <w:pPr>
              <w:spacing w:after="0"/>
            </w:pPr>
            <w:r>
              <w:rPr>
                <w:b w:val="0"/>
                <w:i w:val="0"/>
                <w:sz w:val="18"/>
              </w:rPr>
              <w:t>about 2 h per week in the sprint; pilot sponsor</w:t>
            </w:r>
          </w:p>
        </w:tc>
      </w:tr>
      <w:tr>
        <w:tc>
          <w:tcPr>
            <w:tcW w:type="dxa" w:w="3416"/>
          </w:tcPr>
          <w:p>
            <w:pPr>
              <w:spacing w:after="0"/>
            </w:pPr>
            <w:r>
              <w:rPr>
                <w:b w:val="0"/>
                <w:i w:val="0"/>
                <w:sz w:val="18"/>
              </w:rPr>
              <w:t>Technical lead</w:t>
            </w:r>
          </w:p>
        </w:tc>
        <w:tc>
          <w:tcPr>
            <w:tcW w:type="dxa" w:w="2746"/>
          </w:tcPr>
          <w:p>
            <w:pPr>
              <w:spacing w:after="0"/>
            </w:pPr>
            <w:r>
              <w:rPr>
                <w:b w:val="0"/>
                <w:i w:val="0"/>
                <w:sz w:val="18"/>
              </w:rPr>
              <w:t>Abhinand T M</w:t>
            </w:r>
          </w:p>
        </w:tc>
        <w:tc>
          <w:tcPr>
            <w:tcW w:type="dxa" w:w="3476"/>
          </w:tcPr>
          <w:p>
            <w:pPr>
              <w:spacing w:after="0"/>
            </w:pPr>
            <w:r>
              <w:rPr>
                <w:b w:val="0"/>
                <w:i w:val="0"/>
                <w:sz w:val="18"/>
              </w:rPr>
              <w:t>full sprint</w:t>
            </w:r>
          </w:p>
        </w:tc>
      </w:tr>
      <w:tr>
        <w:tc>
          <w:tcPr>
            <w:tcW w:type="dxa" w:w="3416"/>
          </w:tcPr>
          <w:p>
            <w:pPr>
              <w:spacing w:after="0"/>
            </w:pPr>
            <w:r>
              <w:rPr>
                <w:b w:val="0"/>
                <w:i w:val="0"/>
                <w:sz w:val="18"/>
              </w:rPr>
              <w:t>Lead engineer</w:t>
            </w:r>
          </w:p>
        </w:tc>
        <w:tc>
          <w:tcPr>
            <w:tcW w:type="dxa" w:w="2746"/>
          </w:tcPr>
          <w:p>
            <w:pPr>
              <w:spacing w:after="0"/>
            </w:pPr>
            <w:r>
              <w:rPr>
                <w:b w:val="0"/>
                <w:i w:val="0"/>
                <w:sz w:val="18"/>
              </w:rPr>
              <w:t>P S Raghotham Rao</w:t>
            </w:r>
          </w:p>
        </w:tc>
        <w:tc>
          <w:tcPr>
            <w:tcW w:type="dxa" w:w="3476"/>
          </w:tcPr>
          <w:p>
            <w:pPr>
              <w:spacing w:after="0"/>
            </w:pPr>
            <w:r>
              <w:rPr>
                <w:b w:val="0"/>
                <w:i w:val="0"/>
                <w:sz w:val="18"/>
              </w:rPr>
              <w:t>full sprint</w:t>
            </w:r>
          </w:p>
        </w:tc>
      </w:tr>
      <w:tr>
        <w:tc>
          <w:tcPr>
            <w:tcW w:type="dxa" w:w="3416"/>
          </w:tcPr>
          <w:p>
            <w:pPr>
              <w:spacing w:after="0"/>
            </w:pPr>
            <w:r>
              <w:rPr>
                <w:b w:val="0"/>
                <w:i w:val="0"/>
                <w:sz w:val="18"/>
              </w:rPr>
              <w:t>Doctor partner</w:t>
            </w:r>
          </w:p>
        </w:tc>
        <w:tc>
          <w:tcPr>
            <w:tcW w:type="dxa" w:w="2746"/>
          </w:tcPr>
          <w:p>
            <w:pPr>
              <w:spacing w:after="0"/>
            </w:pPr>
            <w:r>
              <w:rPr>
                <w:b w:val="0"/>
                <w:i w:val="0"/>
                <w:sz w:val="18"/>
              </w:rPr>
              <w:t>Dr Shirley Lewis Salins</w:t>
            </w:r>
          </w:p>
        </w:tc>
        <w:tc>
          <w:tcPr>
            <w:tcW w:type="dxa" w:w="3476"/>
          </w:tcPr>
          <w:p>
            <w:pPr>
              <w:spacing w:after="0"/>
            </w:pPr>
            <w:r>
              <w:rPr>
                <w:b w:val="0"/>
                <w:i w:val="0"/>
                <w:sz w:val="18"/>
              </w:rPr>
              <w:t>sprint and pilot</w:t>
            </w:r>
          </w:p>
        </w:tc>
      </w:tr>
      <w:tr>
        <w:tc>
          <w:tcPr>
            <w:tcW w:type="dxa" w:w="3416"/>
          </w:tcPr>
          <w:p>
            <w:pPr>
              <w:spacing w:after="0"/>
            </w:pPr>
            <w:r>
              <w:rPr>
                <w:b w:val="0"/>
                <w:i w:val="0"/>
                <w:sz w:val="18"/>
              </w:rPr>
              <w:t>Doctor partner</w:t>
            </w:r>
          </w:p>
        </w:tc>
        <w:tc>
          <w:tcPr>
            <w:tcW w:type="dxa" w:w="2746"/>
          </w:tcPr>
          <w:p>
            <w:pPr>
              <w:spacing w:after="0"/>
            </w:pPr>
            <w:r>
              <w:rPr>
                <w:b w:val="0"/>
                <w:i w:val="0"/>
                <w:sz w:val="18"/>
              </w:rPr>
              <w:t>Dr Umesh Velu</w:t>
            </w:r>
          </w:p>
        </w:tc>
        <w:tc>
          <w:tcPr>
            <w:tcW w:type="dxa" w:w="3476"/>
          </w:tcPr>
          <w:p>
            <w:pPr>
              <w:spacing w:after="0"/>
            </w:pPr>
            <w:r>
              <w:rPr>
                <w:b w:val="0"/>
                <w:i w:val="0"/>
                <w:sz w:val="18"/>
              </w:rPr>
              <w:t>sprint and pilot</w:t>
            </w:r>
          </w:p>
        </w:tc>
      </w:tr>
      <w:tr>
        <w:tc>
          <w:tcPr>
            <w:tcW w:type="dxa" w:w="3416"/>
          </w:tcPr>
          <w:p>
            <w:pPr>
              <w:spacing w:after="0"/>
            </w:pPr>
            <w:r>
              <w:rPr>
                <w:b w:val="0"/>
                <w:i w:val="0"/>
                <w:sz w:val="18"/>
              </w:rPr>
              <w:t>RTT champion (pilot)</w:t>
            </w:r>
          </w:p>
        </w:tc>
        <w:tc>
          <w:tcPr>
            <w:tcW w:type="dxa" w:w="2746"/>
          </w:tcPr>
          <w:p>
            <w:pPr>
              <w:spacing w:after="0"/>
            </w:pPr>
            <w:r>
              <w:rPr>
                <w:b w:val="0"/>
                <w:i w:val="0"/>
                <w:sz w:val="18"/>
              </w:rPr>
              <w:t>[to be nominated by the department]</w:t>
            </w:r>
          </w:p>
        </w:tc>
        <w:tc>
          <w:tcPr>
            <w:tcW w:type="dxa" w:w="3476"/>
          </w:tcPr>
          <w:p>
            <w:pPr>
              <w:spacing w:after="0"/>
            </w:pPr>
            <w:r>
              <w:rPr>
                <w:b w:val="0"/>
                <w:i w:val="0"/>
                <w:sz w:val="18"/>
              </w:rPr>
              <w:t>about 1 h per week</w:t>
            </w:r>
          </w:p>
        </w:tc>
      </w:tr>
      <w:tr>
        <w:tc>
          <w:tcPr>
            <w:tcW w:type="dxa" w:w="3416"/>
          </w:tcPr>
          <w:p>
            <w:pPr>
              <w:spacing w:after="0"/>
            </w:pPr>
            <w:r>
              <w:rPr>
                <w:b w:val="0"/>
                <w:i w:val="0"/>
                <w:sz w:val="18"/>
              </w:rPr>
              <w:t>Plan approver</w:t>
            </w:r>
          </w:p>
        </w:tc>
        <w:tc>
          <w:tcPr>
            <w:tcW w:type="dxa" w:w="2746"/>
          </w:tcPr>
          <w:p>
            <w:pPr>
              <w:spacing w:after="0"/>
            </w:pPr>
            <w:r>
              <w:rPr>
                <w:b w:val="0"/>
                <w:i w:val="0"/>
                <w:sz w:val="18"/>
              </w:rPr>
              <w:t>designated senior RTT or oncologist</w:t>
            </w:r>
          </w:p>
        </w:tc>
        <w:tc>
          <w:tcPr>
            <w:tcW w:type="dxa" w:w="3476"/>
          </w:tcPr>
          <w:p>
            <w:pPr>
              <w:spacing w:after="0"/>
            </w:pPr>
            <w:r>
              <w:rPr>
                <w:b w:val="0"/>
                <w:i w:val="0"/>
                <w:sz w:val="18"/>
              </w:rPr>
              <w:t>daily during the live phase</w:t>
            </w:r>
          </w:p>
        </w:tc>
      </w:tr>
      <w:tr>
        <w:tc>
          <w:tcPr>
            <w:tcW w:type="dxa" w:w="3416"/>
          </w:tcPr>
          <w:p>
            <w:pPr>
              <w:spacing w:after="0"/>
            </w:pPr>
            <w:r>
              <w:rPr>
                <w:b w:val="0"/>
                <w:i w:val="0"/>
                <w:sz w:val="18"/>
              </w:rPr>
              <w:t>Medical physicist</w:t>
            </w:r>
          </w:p>
        </w:tc>
        <w:tc>
          <w:tcPr>
            <w:tcW w:type="dxa" w:w="2746"/>
          </w:tcPr>
          <w:p>
            <w:pPr>
              <w:spacing w:after="0"/>
            </w:pPr>
            <w:r>
              <w:rPr>
                <w:b w:val="0"/>
                <w:i w:val="0"/>
                <w:sz w:val="18"/>
              </w:rPr>
              <w:t>[to be nominated]</w:t>
            </w:r>
          </w:p>
        </w:tc>
        <w:tc>
          <w:tcPr>
            <w:tcW w:type="dxa" w:w="3476"/>
          </w:tcPr>
          <w:p>
            <w:pPr>
              <w:spacing w:after="0"/>
            </w:pPr>
            <w:r>
              <w:rPr>
                <w:b w:val="0"/>
                <w:i w:val="0"/>
                <w:sz w:val="18"/>
              </w:rPr>
              <w:t>machine capability matrix; rule review</w:t>
            </w:r>
          </w:p>
        </w:tc>
      </w:tr>
      <w:tr>
        <w:tc>
          <w:tcPr>
            <w:tcW w:type="dxa" w:w="3416"/>
          </w:tcPr>
          <w:p>
            <w:pPr>
              <w:spacing w:after="0"/>
            </w:pPr>
            <w:r>
              <w:rPr>
                <w:b w:val="0"/>
                <w:i w:val="0"/>
                <w:sz w:val="18"/>
              </w:rPr>
              <w:t>Hospital IT</w:t>
            </w:r>
          </w:p>
        </w:tc>
        <w:tc>
          <w:tcPr>
            <w:tcW w:type="dxa" w:w="2746"/>
          </w:tcPr>
          <w:p>
            <w:pPr>
              <w:spacing w:after="0"/>
            </w:pPr>
            <w:r>
              <w:rPr>
                <w:b w:val="0"/>
                <w:i w:val="0"/>
                <w:sz w:val="18"/>
              </w:rPr>
              <w:t>[to be nominated]</w:t>
            </w:r>
          </w:p>
        </w:tc>
        <w:tc>
          <w:tcPr>
            <w:tcW w:type="dxa" w:w="3476"/>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(30–60 min, over 120 min) and route every deferral to the approver</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On-premise deployment; role-based access;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FastAPI, PostgreSQL, background task queue</w:t>
            </w:r>
          </w:p>
        </w:tc>
      </w:tr>
      <w:tr>
        <w:tc>
          <w:tcPr>
            <w:tcW w:type="dxa" w:w="2906"/>
          </w:tcPr>
          <w:p>
            <w:pPr>
              <w:spacing w:after="0"/>
            </w:pPr>
            <w:r>
              <w:rPr>
                <w:b w:val="0"/>
                <w:i w:val="0"/>
                <w:sz w:val="18"/>
              </w:rPr>
              <w:t>Frontend</w:t>
            </w:r>
          </w:p>
        </w:tc>
        <w:tc>
          <w:tcPr>
            <w:tcW w:type="dxa" w:w="6731"/>
          </w:tcPr>
          <w:p>
            <w:pPr>
              <w:spacing w:after="0"/>
            </w:pPr>
            <w:r>
              <w:rPr>
                <w:b w:val="0"/>
                <w:i w:val="0"/>
                <w:sz w:val="18"/>
              </w:rPr>
              <w:t>Web app (PWA) for tablets and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Docker Compose on an on-premise server or hospital VM</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Session durations are not recorded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1">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2">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23">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24">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25">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26">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27">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28">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29">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30">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1">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2">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33">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34">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35">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36">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37">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38">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39">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40">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1">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2026)</w:t>
      </w:r>
    </w:p>
    <w:p>
      <w:r>
        <w:rPr>
          <w:b w:val="0"/>
          <w:i w:val="0"/>
        </w:rPr>
        <w:t>Dr Akshay Dinesan answered our open questions on behalf of the department, and on 22 September 2026 shared its anonymised arrival and treatment records (Section 2.1). Every answer is now part of the PoC's configuration, and the records calibrate its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764"/>
            <w:shd w:val="clear" w:color="auto" w:fill="E8EFF9"/>
          </w:tcPr>
          <w:p>
            <w:pPr>
              <w:spacing w:after="0"/>
            </w:pPr>
            <w:r>
              <w:rPr>
                <w:b/>
                <w:i w:val="0"/>
                <w:sz w:val="18"/>
              </w:rPr>
              <w:t>Question</w:t>
            </w:r>
          </w:p>
        </w:tc>
        <w:tc>
          <w:tcPr>
            <w:tcW w:type="dxa" w:w="3937"/>
            <w:shd w:val="clear" w:color="auto" w:fill="E8EFF9"/>
          </w:tcPr>
          <w:p>
            <w:pPr>
              <w:spacing w:after="0"/>
            </w:pPr>
            <w:r>
              <w:rPr>
                <w:b/>
                <w:i w:val="0"/>
                <w:sz w:val="18"/>
              </w:rPr>
              <w:t>Department's answer</w:t>
            </w:r>
          </w:p>
        </w:tc>
        <w:tc>
          <w:tcPr>
            <w:tcW w:type="dxa" w:w="3937"/>
            <w:shd w:val="clear" w:color="auto" w:fill="E8EFF9"/>
          </w:tcPr>
          <w:p>
            <w:pPr>
              <w:spacing w:after="0"/>
            </w:pPr>
            <w:r>
              <w:rPr>
                <w:b/>
                <w:i w:val="0"/>
                <w:sz w:val="18"/>
              </w:rPr>
              <w:t>How RAD-SMART uses it</w:t>
            </w:r>
          </w:p>
        </w:tc>
      </w:tr>
      <w:tr>
        <w:tc>
          <w:tcPr>
            <w:tcW w:type="dxa" w:w="1764"/>
          </w:tcPr>
          <w:p>
            <w:pPr>
              <w:spacing w:after="0"/>
            </w:pPr>
            <w:r>
              <w:rPr>
                <w:b w:val="0"/>
                <w:i w:val="0"/>
                <w:sz w:val="18"/>
              </w:rPr>
              <w:t>Complex-case window</w:t>
            </w:r>
          </w:p>
        </w:tc>
        <w:tc>
          <w:tcPr>
            <w:tcW w:type="dxa" w:w="3937"/>
          </w:tcPr>
          <w:p>
            <w:pPr>
              <w:spacing w:after="0"/>
            </w:pPr>
            <w:r>
              <w:rPr>
                <w:b w:val="0"/>
                <w:i w:val="0"/>
                <w:sz w:val="18"/>
              </w:rPr>
              <w:t>10:00–17:00 is hard. 12:00–13:30 is preferred (soft). Protected slots are released if unused</w:t>
            </w:r>
          </w:p>
        </w:tc>
        <w:tc>
          <w:tcPr>
            <w:tcW w:type="dxa" w:w="3937"/>
          </w:tcPr>
          <w:p>
            <w:pPr>
              <w:spacing w:after="0"/>
            </w:pPr>
            <w:r>
              <w:rPr>
                <w:b w:val="0"/>
                <w:i w:val="0"/>
                <w:sz w:val="18"/>
              </w:rPr>
              <w:t>Hard window; soft protected block, open to others when unused</w:t>
            </w:r>
          </w:p>
        </w:tc>
      </w:tr>
      <w:tr>
        <w:tc>
          <w:tcPr>
            <w:tcW w:type="dxa" w:w="1764"/>
          </w:tcPr>
          <w:p>
            <w:pPr>
              <w:spacing w:after="0"/>
            </w:pPr>
            <w:r>
              <w:rPr>
                <w:b w:val="0"/>
                <w:i w:val="0"/>
                <w:sz w:val="18"/>
              </w:rPr>
              <w:t>TBI</w:t>
            </w:r>
          </w:p>
        </w:tc>
        <w:tc>
          <w:tcPr>
            <w:tcW w:type="dxa" w:w="3937"/>
          </w:tcPr>
          <w:p>
            <w:pPr>
              <w:spacing w:after="0"/>
            </w:pPr>
            <w:r>
              <w:rPr>
                <w:b w:val="0"/>
                <w:i w:val="0"/>
                <w:sz w:val="18"/>
              </w:rPr>
              <w:t>Two fractions a day of 60–90 min, first of the morning and in the evening; about every 2–3 months, known a month ahead; new starts tapered from a week before</w:t>
            </w:r>
          </w:p>
        </w:tc>
        <w:tc>
          <w:tcPr>
            <w:tcW w:type="dxa" w:w="3937"/>
          </w:tcPr>
          <w:p>
            <w:pPr>
              <w:spacing w:after="0"/>
            </w:pPr>
            <w:r>
              <w:rPr>
                <w:b w:val="0"/>
                <w:i w:val="0"/>
                <w:sz w:val="18"/>
              </w:rPr>
              <w:t>TBI slots blocked; the forecast holds back exactly the new starts that would not fit</w:t>
            </w:r>
          </w:p>
        </w:tc>
      </w:tr>
      <w:tr>
        <w:tc>
          <w:tcPr>
            <w:tcW w:type="dxa" w:w="1764"/>
          </w:tcPr>
          <w:p>
            <w:pPr>
              <w:spacing w:after="0"/>
            </w:pPr>
            <w:r>
              <w:rPr>
                <w:b w:val="0"/>
                <w:i w:val="0"/>
                <w:sz w:val="18"/>
              </w:rPr>
              <w:t>Operating hours</w:t>
            </w:r>
          </w:p>
        </w:tc>
        <w:tc>
          <w:tcPr>
            <w:tcW w:type="dxa" w:w="3937"/>
          </w:tcPr>
          <w:p>
            <w:pPr>
              <w:spacing w:after="0"/>
            </w:pPr>
            <w:r>
              <w:rPr>
                <w:b w:val="0"/>
                <w:i w:val="0"/>
                <w:sz w:val="18"/>
              </w:rPr>
              <w:t>Starts 08:30 and may run to about 01:00–02:00; three RTT shifts; ceiling of 90 patients a day; to be reassessed when the second machine arrives</w:t>
            </w:r>
          </w:p>
        </w:tc>
        <w:tc>
          <w:tcPr>
            <w:tcW w:type="dxa" w:w="3937"/>
          </w:tcPr>
          <w:p>
            <w:pPr>
              <w:spacing w:after="0"/>
            </w:pPr>
            <w:r>
              <w:rPr>
                <w:b w:val="0"/>
                <w:i w:val="0"/>
                <w:sz w:val="18"/>
              </w:rPr>
              <w:t>Regular day to 01:00, hard stop 02:00; the test day stays within the ceiling (87 planned plus up to 3 urgent)</w:t>
            </w:r>
          </w:p>
        </w:tc>
      </w:tr>
      <w:tr>
        <w:tc>
          <w:tcPr>
            <w:tcW w:type="dxa" w:w="1764"/>
          </w:tcPr>
          <w:p>
            <w:pPr>
              <w:spacing w:after="0"/>
            </w:pPr>
            <w:r>
              <w:rPr>
                <w:b w:val="0"/>
                <w:i w:val="0"/>
                <w:sz w:val="18"/>
              </w:rPr>
              <w:t>Accessories</w:t>
            </w:r>
          </w:p>
        </w:tc>
        <w:tc>
          <w:tcPr>
            <w:tcW w:type="dxa" w:w="3937"/>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937"/>
          </w:tcPr>
          <w:p>
            <w:pPr>
              <w:spacing w:after="0"/>
            </w:pPr>
            <w:r>
              <w:rPr>
                <w:b w:val="0"/>
                <w:i w:val="0"/>
                <w:sz w:val="18"/>
              </w:rPr>
              <w:t>Units, transfers, reservations and CT bookings modelled; bookings checked</w:t>
            </w:r>
          </w:p>
        </w:tc>
      </w:tr>
      <w:tr>
        <w:tc>
          <w:tcPr>
            <w:tcW w:type="dxa" w:w="1764"/>
          </w:tcPr>
          <w:p>
            <w:pPr>
              <w:spacing w:after="0"/>
            </w:pPr>
            <w:r>
              <w:rPr>
                <w:b w:val="0"/>
                <w:i w:val="0"/>
                <w:sz w:val="18"/>
              </w:rPr>
              <w:t>Priority slots</w:t>
            </w:r>
          </w:p>
        </w:tc>
        <w:tc>
          <w:tcPr>
            <w:tcW w:type="dxa" w:w="3937"/>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937"/>
          </w:tcPr>
          <w:p>
            <w:pPr>
              <w:spacing w:after="0"/>
            </w:pPr>
            <w:r>
              <w:rPr>
                <w:b w:val="0"/>
                <w:i w:val="0"/>
                <w:sz w:val="18"/>
              </w:rPr>
              <w:t>Strong preference for paying patients; hard MHRC and 21:00 limits; soft older-patient preference; flexible patients take the late evening</w:t>
            </w:r>
          </w:p>
        </w:tc>
      </w:tr>
      <w:tr>
        <w:tc>
          <w:tcPr>
            <w:tcW w:type="dxa" w:w="1764"/>
          </w:tcPr>
          <w:p>
            <w:pPr>
              <w:spacing w:after="0"/>
            </w:pPr>
            <w:r>
              <w:rPr>
                <w:b w:val="0"/>
                <w:i w:val="0"/>
                <w:sz w:val="18"/>
              </w:rPr>
              <w:t>Urgent same-day starts</w:t>
            </w:r>
          </w:p>
        </w:tc>
        <w:tc>
          <w:tcPr>
            <w:tcW w:type="dxa" w:w="3937"/>
          </w:tcPr>
          <w:p>
            <w:pPr>
              <w:spacing w:after="0"/>
            </w:pPr>
            <w:r>
              <w:rPr>
                <w:b w:val="0"/>
                <w:i w:val="0"/>
                <w:sz w:val="18"/>
              </w:rPr>
              <w:t>0–3 a day, arriving in the afternoon; accommodated before 18:00</w:t>
            </w:r>
          </w:p>
        </w:tc>
        <w:tc>
          <w:tcPr>
            <w:tcW w:type="dxa" w:w="3937"/>
          </w:tcPr>
          <w:p>
            <w:pPr>
              <w:spacing w:after="0"/>
            </w:pPr>
            <w:r>
              <w:rPr>
                <w:b w:val="0"/>
                <w:i w:val="0"/>
                <w:sz w:val="18"/>
              </w:rPr>
              <w:t>Two 20-min holds; hard 18:00 limit</w:t>
            </w:r>
          </w:p>
        </w:tc>
      </w:tr>
      <w:tr>
        <w:tc>
          <w:tcPr>
            <w:tcW w:type="dxa" w:w="1764"/>
          </w:tcPr>
          <w:p>
            <w:pPr>
              <w:spacing w:after="0"/>
            </w:pPr>
            <w:r>
              <w:rPr>
                <w:b w:val="0"/>
                <w:i w:val="0"/>
                <w:sz w:val="18"/>
              </w:rPr>
              <w:t>Blood irradiation</w:t>
            </w:r>
          </w:p>
        </w:tc>
        <w:tc>
          <w:tcPr>
            <w:tcW w:type="dxa" w:w="3937"/>
          </w:tcPr>
          <w:p>
            <w:pPr>
              <w:spacing w:after="0"/>
            </w:pPr>
            <w:r>
              <w:rPr>
                <w:b w:val="0"/>
                <w:i w:val="0"/>
                <w:sz w:val="18"/>
              </w:rPr>
              <w:t>Daily on the Versa HD, 13:30–14:00</w:t>
            </w:r>
          </w:p>
        </w:tc>
        <w:tc>
          <w:tcPr>
            <w:tcW w:type="dxa" w:w="3937"/>
          </w:tcPr>
          <w:p>
            <w:pPr>
              <w:spacing w:after="0"/>
            </w:pPr>
            <w:r>
              <w:rPr>
                <w:b w:val="0"/>
                <w:i w:val="0"/>
                <w:sz w:val="18"/>
              </w:rPr>
              <w:t>Machine blocked</w:t>
            </w:r>
          </w:p>
        </w:tc>
      </w:tr>
      <w:tr>
        <w:tc>
          <w:tcPr>
            <w:tcW w:type="dxa" w:w="1764"/>
          </w:tcPr>
          <w:p>
            <w:pPr>
              <w:spacing w:after="0"/>
            </w:pPr>
            <w:r>
              <w:rPr>
                <w:b w:val="0"/>
                <w:i w:val="0"/>
                <w:sz w:val="18"/>
              </w:rPr>
              <w:t>Second machine</w:t>
            </w:r>
          </w:p>
        </w:tc>
        <w:tc>
          <w:tcPr>
            <w:tcW w:type="dxa" w:w="3937"/>
          </w:tcPr>
          <w:p>
            <w:pPr>
              <w:spacing w:after="0"/>
            </w:pPr>
            <w:r>
              <w:rPr>
                <w:b w:val="0"/>
                <w:i w:val="0"/>
                <w:sz w:val="18"/>
              </w:rPr>
              <w:t>Arrives early 2027; capability matrix pending departmental consensus</w:t>
            </w:r>
          </w:p>
        </w:tc>
        <w:tc>
          <w:tcPr>
            <w:tcW w:type="dxa" w:w="3937"/>
          </w:tcPr>
          <w:p>
            <w:pPr>
              <w:spacing w:after="0"/>
            </w:pPr>
            <w:r>
              <w:rPr>
                <w:b w:val="0"/>
                <w:i w:val="0"/>
                <w:sz w:val="18"/>
              </w:rPr>
              <w:t>Placeholder eligibility in the forecast</w:t>
            </w:r>
          </w:p>
        </w:tc>
      </w:tr>
      <w:tr>
        <w:tc>
          <w:tcPr>
            <w:tcW w:type="dxa" w:w="1764"/>
          </w:tcPr>
          <w:p>
            <w:pPr>
              <w:spacing w:after="0"/>
            </w:pPr>
            <w:r>
              <w:rPr>
                <w:b w:val="0"/>
                <w:i w:val="0"/>
                <w:sz w:val="18"/>
              </w:rPr>
              <w:t>Timestamps</w:t>
            </w:r>
          </w:p>
        </w:tc>
        <w:tc>
          <w:tcPr>
            <w:tcW w:type="dxa" w:w="3937"/>
          </w:tcPr>
          <w:p>
            <w:pPr>
              <w:spacing w:after="0"/>
            </w:pPr>
            <w:r>
              <w:rPr>
                <w:b w:val="0"/>
                <w:i w:val="0"/>
                <w:sz w:val="18"/>
              </w:rPr>
              <w:t>Appointment, arrival and treatment-start times are recorded; session durations are not</w:t>
            </w:r>
          </w:p>
        </w:tc>
        <w:tc>
          <w:tcPr>
            <w:tcW w:type="dxa" w:w="3937"/>
          </w:tcPr>
          <w:p>
            <w:pPr>
              <w:spacing w:after="0"/>
            </w:pPr>
            <w:r>
              <w:rPr>
                <w:b w:val="0"/>
                <w:i w:val="0"/>
                <w:sz w:val="18"/>
              </w:rPr>
              <w:t>The records calibrate the twin and give the baseline; the estimate table comes first for durations; room entry and exit captured from day 1 of the pilot</w:t>
            </w:r>
          </w:p>
        </w:tc>
      </w:tr>
      <w:tr>
        <w:tc>
          <w:tcPr>
            <w:tcW w:type="dxa" w:w="1764"/>
          </w:tcPr>
          <w:p>
            <w:pPr>
              <w:spacing w:after="0"/>
            </w:pPr>
            <w:r>
              <w:rPr>
                <w:b w:val="0"/>
                <w:i w:val="0"/>
                <w:sz w:val="18"/>
              </w:rPr>
              <w:t>Languages</w:t>
            </w:r>
          </w:p>
        </w:tc>
        <w:tc>
          <w:tcPr>
            <w:tcW w:type="dxa" w:w="3937"/>
          </w:tcPr>
          <w:p>
            <w:pPr>
              <w:spacing w:after="0"/>
            </w:pPr>
            <w:r>
              <w:rPr>
                <w:b w:val="0"/>
                <w:i w:val="0"/>
                <w:sz w:val="18"/>
              </w:rPr>
              <w:t>Mostly Kannada and Tulu; a few English, Hindi and Malayalam</w:t>
            </w:r>
          </w:p>
        </w:tc>
        <w:tc>
          <w:tcPr>
            <w:tcW w:type="dxa" w:w="3937"/>
          </w:tcPr>
          <w:p>
            <w:pPr>
              <w:spacing w:after="0"/>
            </w:pPr>
            <w:r>
              <w:rPr>
                <w:b w:val="0"/>
                <w:i w:val="0"/>
                <w:sz w:val="18"/>
              </w:rPr>
              <w:t>Sarvam for Kannada, Malayalam, Hindi and English; recorded Tulu voice notes with Kannada-script text</w:t>
            </w:r>
          </w:p>
        </w:tc>
      </w:tr>
      <w:tr>
        <w:tc>
          <w:tcPr>
            <w:tcW w:type="dxa" w:w="1764"/>
          </w:tcPr>
          <w:p>
            <w:pPr>
              <w:spacing w:after="0"/>
            </w:pPr>
            <w:r>
              <w:rPr>
                <w:b w:val="0"/>
                <w:i w:val="0"/>
                <w:sz w:val="18"/>
              </w:rPr>
              <w:t>Approvals</w:t>
            </w:r>
          </w:p>
        </w:tc>
        <w:tc>
          <w:tcPr>
            <w:tcW w:type="dxa" w:w="3937"/>
          </w:tcPr>
          <w:p>
            <w:pPr>
              <w:spacing w:after="0"/>
            </w:pPr>
            <w:r>
              <w:rPr>
                <w:b w:val="0"/>
                <w:i w:val="0"/>
                <w:sz w:val="18"/>
              </w:rPr>
              <w:t>Live changes and the next-day plan approved by a designated person (senior RTT or oncologist)</w:t>
            </w:r>
          </w:p>
        </w:tc>
        <w:tc>
          <w:tcPr>
            <w:tcW w:type="dxa" w:w="3937"/>
          </w:tcPr>
          <w:p>
            <w:pPr>
              <w:spacing w:after="0"/>
            </w:pPr>
            <w:r>
              <w:rPr>
                <w:b w:val="0"/>
                <w:i w:val="0"/>
                <w:sz w:val="18"/>
              </w:rPr>
              <w:t>Every plan, re-plan and deferral waits for that approval</w:t>
            </w:r>
          </w:p>
        </w:tc>
      </w:tr>
      <w:tr>
        <w:tc>
          <w:tcPr>
            <w:tcW w:type="dxa" w:w="1764"/>
          </w:tcPr>
          <w:p>
            <w:pPr>
              <w:spacing w:after="0"/>
            </w:pPr>
            <w:r>
              <w:rPr>
                <w:b w:val="0"/>
                <w:i w:val="0"/>
                <w:sz w:val="18"/>
              </w:rPr>
              <w:t>Reporting</w:t>
            </w:r>
          </w:p>
        </w:tc>
        <w:tc>
          <w:tcPr>
            <w:tcW w:type="dxa" w:w="3937"/>
          </w:tcPr>
          <w:p>
            <w:pPr>
              <w:spacing w:after="0"/>
            </w:pPr>
            <w:r>
              <w:rPr>
                <w:b w:val="0"/>
                <w:i w:val="0"/>
                <w:sz w:val="18"/>
              </w:rPr>
              <w:t>At least 20 min before the slot; pelvic patients (cervix, endometrium, rectum, anal canal, bladder) drink 500 mL of water, wait 30 min and report 45 min before</w:t>
            </w:r>
          </w:p>
        </w:tc>
        <w:tc>
          <w:tcPr>
            <w:tcW w:type="dxa" w:w="3937"/>
          </w:tcPr>
          <w:p>
            <w:pPr>
              <w:spacing w:after="0"/>
            </w:pPr>
            <w:r>
              <w:rPr>
                <w:b w:val="0"/>
                <w:i w:val="0"/>
                <w:sz w:val="18"/>
              </w:rPr>
              <w:t>Reporting time and preparation in every message; waits include it</w:t>
            </w:r>
          </w:p>
        </w:tc>
      </w:tr>
      <w:tr>
        <w:tc>
          <w:tcPr>
            <w:tcW w:type="dxa" w:w="1764"/>
          </w:tcPr>
          <w:p>
            <w:pPr>
              <w:spacing w:after="0"/>
            </w:pPr>
            <w:r>
              <w:rPr>
                <w:b w:val="0"/>
                <w:i w:val="0"/>
                <w:sz w:val="18"/>
              </w:rPr>
              <w:t>Imaging review</w:t>
            </w:r>
          </w:p>
        </w:tc>
        <w:tc>
          <w:tcPr>
            <w:tcW w:type="dxa" w:w="3937"/>
          </w:tcPr>
          <w:p>
            <w:pPr>
              <w:spacing w:after="0"/>
            </w:pPr>
            <w:r>
              <w:rPr>
                <w:b w:val="0"/>
                <w:i w:val="0"/>
                <w:sz w:val="18"/>
              </w:rPr>
              <w:t>The oncologist may decline to treat; the patient is repositioned and treated at once or later the same day; buffer capacity is needed</w:t>
            </w:r>
          </w:p>
        </w:tc>
        <w:tc>
          <w:tcPr>
            <w:tcW w:type="dxa" w:w="3937"/>
          </w:tcPr>
          <w:p>
            <w:pPr>
              <w:spacing w:after="0"/>
            </w:pPr>
            <w:r>
              <w:rPr>
                <w:b w:val="0"/>
                <w:i w:val="0"/>
                <w:sz w:val="18"/>
              </w:rPr>
              <w:t>Re-queued automatically; holds and the late evening give the buffer</w:t>
            </w:r>
          </w:p>
        </w:tc>
      </w:tr>
      <w:tr>
        <w:tc>
          <w:tcPr>
            <w:tcW w:type="dxa" w:w="1764"/>
          </w:tcPr>
          <w:p>
            <w:pPr>
              <w:spacing w:after="0"/>
            </w:pPr>
            <w:r>
              <w:rPr>
                <w:b w:val="0"/>
                <w:i w:val="0"/>
                <w:sz w:val="18"/>
              </w:rPr>
              <w:t>Downtime of 30–60 min</w:t>
            </w:r>
          </w:p>
        </w:tc>
        <w:tc>
          <w:tcPr>
            <w:tcW w:type="dxa" w:w="3937"/>
          </w:tcPr>
          <w:p>
            <w:pPr>
              <w:spacing w:after="0"/>
            </w:pPr>
            <w:r>
              <w:rPr>
                <w:b w:val="0"/>
                <w:i w:val="0"/>
                <w:sz w:val="18"/>
              </w:rPr>
              <w:t>Nobody sent home; a few new starts may be deferred; all ongoing patients treated the same day; the schedule is re-planned</w:t>
            </w:r>
          </w:p>
        </w:tc>
        <w:tc>
          <w:tcPr>
            <w:tcW w:type="dxa" w:w="3937"/>
          </w:tcPr>
          <w:p>
            <w:pPr>
              <w:spacing w:after="0"/>
            </w:pPr>
            <w:r>
              <w:rPr>
                <w:b w:val="0"/>
                <w:i w:val="0"/>
                <w:sz w:val="18"/>
              </w:rPr>
              <w:t>Built in (Section 6.5)</w:t>
            </w:r>
          </w:p>
        </w:tc>
      </w:tr>
      <w:tr>
        <w:tc>
          <w:tcPr>
            <w:tcW w:type="dxa" w:w="1764"/>
          </w:tcPr>
          <w:p>
            <w:pPr>
              <w:spacing w:after="0"/>
            </w:pPr>
            <w:r>
              <w:rPr>
                <w:b w:val="0"/>
                <w:i w:val="0"/>
                <w:sz w:val="18"/>
              </w:rPr>
              <w:t>Downtime over 120 min</w:t>
            </w:r>
          </w:p>
        </w:tc>
        <w:tc>
          <w:tcPr>
            <w:tcW w:type="dxa" w:w="3937"/>
          </w:tcPr>
          <w:p>
            <w:pPr>
              <w:spacing w:after="0"/>
            </w:pPr>
            <w:r>
              <w:rPr>
                <w:b w:val="0"/>
                <w:i w:val="0"/>
                <w:sz w:val="18"/>
              </w:rPr>
              <w:t>Some patients may be deferred or sent home after oncologist review; new starts postponed to the next day except urgent palliative; approved by the oncologist or designated senior RTT</w:t>
            </w:r>
          </w:p>
        </w:tc>
        <w:tc>
          <w:tcPr>
            <w:tcW w:type="dxa" w:w="3937"/>
          </w:tcPr>
          <w:p>
            <w:pPr>
              <w:spacing w:after="0"/>
            </w:pPr>
            <w:r>
              <w:rPr>
                <w:b w:val="0"/>
                <w:i w:val="0"/>
                <w:sz w:val="18"/>
              </w:rPr>
              <w:t>Built in (Section 6.5)</w:t>
            </w:r>
          </w:p>
        </w:tc>
      </w:tr>
      <w:tr>
        <w:tc>
          <w:tcPr>
            <w:tcW w:type="dxa" w:w="1764"/>
          </w:tcPr>
          <w:p>
            <w:pPr>
              <w:spacing w:after="0"/>
            </w:pPr>
            <w:r>
              <w:rPr>
                <w:b w:val="0"/>
                <w:i w:val="0"/>
                <w:sz w:val="18"/>
              </w:rPr>
              <w:t>Data sharing</w:t>
            </w:r>
          </w:p>
        </w:tc>
        <w:tc>
          <w:tcPr>
            <w:tcW w:type="dxa" w:w="3937"/>
          </w:tcPr>
          <w:p>
            <w:pPr>
              <w:spacing w:after="0"/>
            </w:pPr>
            <w:r>
              <w:rPr>
                <w:b w:val="0"/>
                <w:i w:val="0"/>
                <w:sz w:val="18"/>
              </w:rPr>
              <w:t>Anonymised arrival and treatment records for 55 days (October–December 2024) shared on 22 September 2026</w:t>
            </w:r>
          </w:p>
        </w:tc>
        <w:tc>
          <w:tcPr>
            <w:tcW w:type="dxa" w:w="3937"/>
          </w:tcPr>
          <w:p>
            <w:pPr>
              <w:spacing w:after="0"/>
            </w:pPr>
            <w:r>
              <w:rPr>
                <w:b w:val="0"/>
                <w:i w:val="0"/>
                <w:sz w:val="18"/>
              </w:rPr>
              <w:t>Used only as aggregates (medians, percentages, hourly profiles); the spreadsheet stays out of the public repository</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The Head of Department's sign-off on quoting aggregate figures from the records in public materials.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Downtime between 60 and 120 minutes: which rule applies (we use the shorter-downtime rule, with the approver able to switch).</w:t>
      </w:r>
    </w:p>
    <w:p>
      <w:pPr>
        <w:tabs>
          <w:tab w:pos="340" w:val="left"/>
        </w:tabs>
        <w:spacing w:after="40"/>
        <w:ind w:left="340" w:hanging="255"/>
      </w:pPr>
      <w:r>
        <w:rPr>
          <w:color w:val="1C5CAB"/>
        </w:rPr>
        <w:t>6.</w:t>
        <w:tab/>
      </w:r>
      <w:r>
        <w:rPr>
          <w:b w:val="0"/>
          <w:i w:val="0"/>
        </w:rPr>
        <w:t>How often CT-simulator bookings need each accessory, so the reservations can be tuned.</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26"/>
            <w:shd w:val="clear" w:color="auto" w:fill="E8EFF9"/>
          </w:tcPr>
          <w:p>
            <w:pPr>
              <w:spacing w:after="0"/>
            </w:pPr>
            <w:r>
              <w:rPr>
                <w:b/>
                <w:i w:val="0"/>
                <w:sz w:val="18"/>
              </w:rPr>
              <w:t>Time</w:t>
            </w:r>
          </w:p>
        </w:tc>
        <w:tc>
          <w:tcPr>
            <w:tcW w:type="dxa" w:w="590"/>
            <w:shd w:val="clear" w:color="auto" w:fill="E8EFF9"/>
          </w:tcPr>
          <w:p>
            <w:pPr>
              <w:spacing w:after="0"/>
            </w:pPr>
            <w:r>
              <w:rPr>
                <w:b/>
                <w:i w:val="0"/>
                <w:sz w:val="18"/>
              </w:rPr>
              <w:t>Report by</w:t>
            </w:r>
          </w:p>
        </w:tc>
        <w:tc>
          <w:tcPr>
            <w:tcW w:type="dxa" w:w="482"/>
            <w:shd w:val="clear" w:color="auto" w:fill="E8EFF9"/>
          </w:tcPr>
          <w:p>
            <w:pPr>
              <w:spacing w:after="0"/>
            </w:pPr>
            <w:r>
              <w:rPr>
                <w:b/>
                <w:i w:val="0"/>
                <w:sz w:val="18"/>
              </w:rPr>
              <w:t>Patient</w:t>
            </w:r>
          </w:p>
        </w:tc>
        <w:tc>
          <w:tcPr>
            <w:tcW w:type="dxa" w:w="1162"/>
            <w:shd w:val="clear" w:color="auto" w:fill="E8EFF9"/>
          </w:tcPr>
          <w:p>
            <w:pPr>
              <w:spacing w:after="0"/>
            </w:pPr>
            <w:r>
              <w:rPr>
                <w:b/>
                <w:i w:val="0"/>
                <w:sz w:val="18"/>
              </w:rPr>
              <w:t>Technique</w:t>
            </w:r>
          </w:p>
        </w:tc>
        <w:tc>
          <w:tcPr>
            <w:tcW w:type="dxa" w:w="537"/>
            <w:shd w:val="clear" w:color="auto" w:fill="E8EFF9"/>
          </w:tcPr>
          <w:p>
            <w:pPr>
              <w:spacing w:after="0"/>
            </w:pPr>
            <w:r>
              <w:rPr>
                <w:b/>
                <w:i w:val="0"/>
                <w:sz w:val="18"/>
              </w:rPr>
              <w:t>Fraction</w:t>
            </w:r>
          </w:p>
        </w:tc>
        <w:tc>
          <w:tcPr>
            <w:tcW w:type="dxa" w:w="693"/>
            <w:shd w:val="clear" w:color="auto" w:fill="E8EFF9"/>
          </w:tcPr>
          <w:p>
            <w:pPr>
              <w:spacing w:after="0"/>
            </w:pPr>
            <w:r>
              <w:rPr>
                <w:b/>
                <w:i w:val="0"/>
                <w:sz w:val="18"/>
              </w:rPr>
              <w:t>Planned min</w:t>
            </w:r>
          </w:p>
        </w:tc>
        <w:tc>
          <w:tcPr>
            <w:tcW w:type="dxa" w:w="1984"/>
            <w:shd w:val="clear" w:color="auto" w:fill="E8EFF9"/>
          </w:tcPr>
          <w:p>
            <w:pPr>
              <w:spacing w:after="0"/>
            </w:pPr>
            <w:r>
              <w:rPr>
                <w:b/>
                <w:i w:val="0"/>
                <w:sz w:val="18"/>
              </w:rPr>
              <w:t>Flags</w:t>
            </w:r>
          </w:p>
        </w:tc>
        <w:tc>
          <w:tcPr>
            <w:tcW w:type="dxa" w:w="1072"/>
            <w:shd w:val="clear" w:color="auto" w:fill="E8EFF9"/>
          </w:tcPr>
          <w:p>
            <w:pPr>
              <w:spacing w:after="0"/>
            </w:pPr>
            <w:r>
              <w:rPr>
                <w:b/>
                <w:i w:val="0"/>
                <w:sz w:val="18"/>
              </w:rPr>
              <w:t>Today's appointment</w:t>
            </w:r>
          </w:p>
        </w:tc>
        <w:tc>
          <w:tcPr>
            <w:tcW w:type="dxa" w:w="2691"/>
            <w:shd w:val="clear" w:color="auto" w:fill="E8EFF9"/>
          </w:tcPr>
          <w:p>
            <w:pPr>
              <w:spacing w:after="0"/>
            </w:pPr>
            <w:r>
              <w:rPr>
                <w:b/>
                <w:i w:val="0"/>
                <w:sz w:val="18"/>
              </w:rPr>
              <w:t>Why</w:t>
            </w:r>
          </w:p>
        </w:tc>
      </w:tr>
      <w:tr>
        <w:tc>
          <w:tcPr>
            <w:tcW w:type="dxa" w:w="426"/>
          </w:tcPr>
          <w:p>
            <w:pPr>
              <w:spacing w:after="0"/>
            </w:pPr>
            <w:r>
              <w:rPr>
                <w:b w:val="0"/>
                <w:i w:val="0"/>
                <w:sz w:val="18"/>
              </w:rPr>
              <w:t>08:30</w:t>
            </w:r>
          </w:p>
        </w:tc>
        <w:tc>
          <w:tcPr>
            <w:tcW w:type="dxa" w:w="590"/>
          </w:tcPr>
          <w:p>
            <w:pPr>
              <w:spacing w:after="0"/>
            </w:pPr>
            <w:r>
              <w:rPr>
                <w:b w:val="0"/>
                <w:i w:val="0"/>
                <w:sz w:val="18"/>
              </w:rPr>
              <w:t>08:10</w:t>
            </w:r>
          </w:p>
        </w:tc>
        <w:tc>
          <w:tcPr>
            <w:tcW w:type="dxa" w:w="482"/>
          </w:tcPr>
          <w:p>
            <w:pPr>
              <w:spacing w:after="0"/>
            </w:pPr>
            <w:r>
              <w:rPr>
                <w:b w:val="0"/>
                <w:i w:val="0"/>
                <w:sz w:val="18"/>
              </w:rPr>
              <w:t>P060</w:t>
            </w:r>
          </w:p>
        </w:tc>
        <w:tc>
          <w:tcPr>
            <w:tcW w:type="dxa" w:w="1162"/>
          </w:tcPr>
          <w:p>
            <w:pPr>
              <w:spacing w:after="0"/>
            </w:pPr>
            <w:r>
              <w:rPr>
                <w:b w:val="0"/>
                <w:i w:val="0"/>
                <w:sz w:val="18"/>
              </w:rPr>
              <w:t>Breast (breast board)</w:t>
            </w:r>
          </w:p>
        </w:tc>
        <w:tc>
          <w:tcPr>
            <w:tcW w:type="dxa" w:w="537"/>
          </w:tcPr>
          <w:p>
            <w:pPr>
              <w:spacing w:after="0"/>
            </w:pPr>
            <w:r>
              <w:rPr>
                <w:b w:val="0"/>
                <w:i w:val="0"/>
                <w:sz w:val="18"/>
              </w:rPr>
              <w:t>12/17</w:t>
            </w:r>
          </w:p>
        </w:tc>
        <w:tc>
          <w:tcPr>
            <w:tcW w:type="dxa" w:w="693"/>
          </w:tcPr>
          <w:p>
            <w:pPr>
              <w:spacing w:after="0"/>
            </w:pPr>
            <w:r>
              <w:rPr>
                <w:b w:val="0"/>
                <w:i w:val="0"/>
                <w:sz w:val="18"/>
              </w:rPr>
              <w:t>8.7</w:t>
            </w:r>
          </w:p>
        </w:tc>
        <w:tc>
          <w:tcPr>
            <w:tcW w:type="dxa" w:w="1984"/>
          </w:tcPr>
          <w:p>
            <w:pPr>
              <w:spacing w:after="0"/>
            </w:pPr>
            <w:r>
              <w:rPr>
                <w:b w:val="0"/>
                <w:i w:val="0"/>
                <w:sz w:val="18"/>
              </w:rPr>
              <w:t>dormitory; paying; breast board</w:t>
            </w:r>
          </w:p>
        </w:tc>
        <w:tc>
          <w:tcPr>
            <w:tcW w:type="dxa" w:w="1072"/>
          </w:tcPr>
          <w:p>
            <w:pPr>
              <w:spacing w:after="0"/>
            </w:pPr>
            <w:r>
              <w:rPr>
                <w:b w:val="0"/>
                <w:i w:val="0"/>
                <w:sz w:val="18"/>
              </w:rPr>
              <w:t>08:30</w:t>
            </w:r>
          </w:p>
        </w:tc>
        <w:tc>
          <w:tcPr>
            <w:tcW w:type="dxa" w:w="2691"/>
          </w:tcPr>
          <w:p>
            <w:pPr>
              <w:spacing w:after="0"/>
            </w:pPr>
            <w:r>
              <w:rPr>
                <w:b w:val="0"/>
                <w:i w:val="0"/>
                <w:sz w:val="18"/>
              </w:rPr>
              <w:t>within 15 min of preferred time 08:30; accessory check: breast board free (CT-simulator bookings and reservations respected); report at 08:10 (20 min before)</w:t>
            </w:r>
          </w:p>
        </w:tc>
      </w:tr>
      <w:tr>
        <w:tc>
          <w:tcPr>
            <w:tcW w:type="dxa" w:w="426"/>
          </w:tcPr>
          <w:p>
            <w:pPr>
              <w:spacing w:after="0"/>
            </w:pPr>
            <w:r>
              <w:rPr>
                <w:b w:val="0"/>
                <w:i w:val="0"/>
                <w:sz w:val="18"/>
              </w:rPr>
              <w:t>08:38</w:t>
            </w:r>
          </w:p>
        </w:tc>
        <w:tc>
          <w:tcPr>
            <w:tcW w:type="dxa" w:w="590"/>
          </w:tcPr>
          <w:p>
            <w:pPr>
              <w:spacing w:after="0"/>
            </w:pPr>
            <w:r>
              <w:rPr>
                <w:b w:val="0"/>
                <w:i w:val="0"/>
                <w:sz w:val="18"/>
              </w:rPr>
              <w:t>08:18</w:t>
            </w:r>
          </w:p>
        </w:tc>
        <w:tc>
          <w:tcPr>
            <w:tcW w:type="dxa" w:w="482"/>
          </w:tcPr>
          <w:p>
            <w:pPr>
              <w:spacing w:after="0"/>
            </w:pPr>
            <w:r>
              <w:rPr>
                <w:b w:val="0"/>
                <w:i w:val="0"/>
                <w:sz w:val="18"/>
              </w:rPr>
              <w:t>P067</w:t>
            </w:r>
          </w:p>
        </w:tc>
        <w:tc>
          <w:tcPr>
            <w:tcW w:type="dxa" w:w="1162"/>
          </w:tcPr>
          <w:p>
            <w:pPr>
              <w:spacing w:after="0"/>
            </w:pPr>
            <w:r>
              <w:rPr>
                <w:b w:val="0"/>
                <w:i w:val="0"/>
                <w:sz w:val="18"/>
              </w:rPr>
              <w:t>Palliative 2D/3D</w:t>
            </w:r>
          </w:p>
        </w:tc>
        <w:tc>
          <w:tcPr>
            <w:tcW w:type="dxa" w:w="537"/>
          </w:tcPr>
          <w:p>
            <w:pPr>
              <w:spacing w:after="0"/>
            </w:pPr>
            <w:r>
              <w:rPr>
                <w:b w:val="0"/>
                <w:i w:val="0"/>
                <w:sz w:val="18"/>
              </w:rPr>
              <w:t>3/4</w:t>
            </w:r>
          </w:p>
        </w:tc>
        <w:tc>
          <w:tcPr>
            <w:tcW w:type="dxa" w:w="693"/>
          </w:tcPr>
          <w:p>
            <w:pPr>
              <w:spacing w:after="0"/>
            </w:pPr>
            <w:r>
              <w:rPr>
                <w:b w:val="0"/>
                <w:i w:val="0"/>
                <w:sz w:val="18"/>
              </w:rPr>
              <w:t>7.2</w:t>
            </w:r>
          </w:p>
        </w:tc>
        <w:tc>
          <w:tcPr>
            <w:tcW w:type="dxa" w:w="1984"/>
          </w:tcPr>
          <w:p>
            <w:pPr>
              <w:spacing w:after="0"/>
            </w:pPr>
            <w:r>
              <w:rPr>
                <w:b w:val="0"/>
                <w:i w:val="0"/>
                <w:sz w:val="18"/>
              </w:rPr>
              <w:t>older; public transport; paying</w:t>
            </w:r>
          </w:p>
        </w:tc>
        <w:tc>
          <w:tcPr>
            <w:tcW w:type="dxa" w:w="1072"/>
          </w:tcPr>
          <w:p>
            <w:pPr>
              <w:spacing w:after="0"/>
            </w:pPr>
            <w:r>
              <w:rPr>
                <w:b w:val="0"/>
                <w:i w:val="0"/>
                <w:sz w:val="18"/>
              </w:rPr>
              <w:t>08:30</w:t>
            </w:r>
          </w:p>
        </w:tc>
        <w:tc>
          <w:tcPr>
            <w:tcW w:type="dxa" w:w="2691"/>
          </w:tcPr>
          <w:p>
            <w:pPr>
              <w:spacing w:after="0"/>
            </w:pPr>
            <w:r>
              <w:rPr>
                <w:b w:val="0"/>
                <w:i w:val="0"/>
                <w:sz w:val="18"/>
              </w:rPr>
              <w:t>public transport: finish by 21:00; within 15 min of preferred time 08:30; older patient: earlier slot; report at 08:18 (20 min before)</w:t>
            </w:r>
          </w:p>
        </w:tc>
      </w:tr>
      <w:tr>
        <w:tc>
          <w:tcPr>
            <w:tcW w:type="dxa" w:w="426"/>
          </w:tcPr>
          <w:p>
            <w:pPr>
              <w:spacing w:after="0"/>
            </w:pPr>
            <w:r>
              <w:rPr>
                <w:b w:val="0"/>
                <w:i w:val="0"/>
                <w:sz w:val="18"/>
              </w:rPr>
              <w:t>08:46</w:t>
            </w:r>
          </w:p>
        </w:tc>
        <w:tc>
          <w:tcPr>
            <w:tcW w:type="dxa" w:w="590"/>
          </w:tcPr>
          <w:p>
            <w:pPr>
              <w:spacing w:after="0"/>
            </w:pPr>
            <w:r>
              <w:rPr>
                <w:b w:val="0"/>
                <w:i w:val="0"/>
                <w:sz w:val="18"/>
              </w:rPr>
              <w:t>08:01</w:t>
            </w:r>
          </w:p>
        </w:tc>
        <w:tc>
          <w:tcPr>
            <w:tcW w:type="dxa" w:w="482"/>
          </w:tcPr>
          <w:p>
            <w:pPr>
              <w:spacing w:after="0"/>
            </w:pPr>
            <w:r>
              <w:rPr>
                <w:b w:val="0"/>
                <w:i w:val="0"/>
                <w:sz w:val="18"/>
              </w:rPr>
              <w:t>P064</w:t>
            </w:r>
          </w:p>
        </w:tc>
        <w:tc>
          <w:tcPr>
            <w:tcW w:type="dxa" w:w="1162"/>
          </w:tcPr>
          <w:p>
            <w:pPr>
              <w:spacing w:after="0"/>
            </w:pPr>
            <w:r>
              <w:rPr>
                <w:b w:val="0"/>
                <w:i w:val="0"/>
                <w:sz w:val="18"/>
              </w:rPr>
              <w:t>IMRT</w:t>
            </w:r>
          </w:p>
        </w:tc>
        <w:tc>
          <w:tcPr>
            <w:tcW w:type="dxa" w:w="537"/>
          </w:tcPr>
          <w:p>
            <w:pPr>
              <w:spacing w:after="0"/>
            </w:pPr>
            <w:r>
              <w:rPr>
                <w:b w:val="0"/>
                <w:i w:val="0"/>
                <w:sz w:val="18"/>
              </w:rPr>
              <w:t>21/31</w:t>
            </w:r>
          </w:p>
        </w:tc>
        <w:tc>
          <w:tcPr>
            <w:tcW w:type="dxa" w:w="693"/>
          </w:tcPr>
          <w:p>
            <w:pPr>
              <w:spacing w:after="0"/>
            </w:pPr>
            <w:r>
              <w:rPr>
                <w:b w:val="0"/>
                <w:i w:val="0"/>
                <w:sz w:val="18"/>
              </w:rPr>
              <w:t>8.8</w:t>
            </w:r>
          </w:p>
        </w:tc>
        <w:tc>
          <w:tcPr>
            <w:tcW w:type="dxa" w:w="1984"/>
          </w:tcPr>
          <w:p>
            <w:pPr>
              <w:spacing w:after="0"/>
            </w:pPr>
            <w:r>
              <w:rPr>
                <w:b w:val="0"/>
                <w:i w:val="0"/>
                <w:sz w:val="18"/>
              </w:rPr>
              <w:t>public transport; paying; pelvic</w:t>
            </w:r>
          </w:p>
        </w:tc>
        <w:tc>
          <w:tcPr>
            <w:tcW w:type="dxa" w:w="1072"/>
          </w:tcPr>
          <w:p>
            <w:pPr>
              <w:spacing w:after="0"/>
            </w:pPr>
            <w:r>
              <w:rPr>
                <w:b w:val="0"/>
                <w:i w:val="0"/>
                <w:sz w:val="18"/>
              </w:rPr>
              <w:t>08:15</w:t>
            </w:r>
          </w:p>
        </w:tc>
        <w:tc>
          <w:tcPr>
            <w:tcW w:type="dxa" w:w="2691"/>
          </w:tcPr>
          <w:p>
            <w:pPr>
              <w:spacing w:after="0"/>
            </w:pPr>
            <w:r>
              <w:rPr>
                <w:b w:val="0"/>
                <w:i w:val="0"/>
                <w:sz w:val="18"/>
              </w:rPr>
              <w:t>public transport: finish by 21:00; 31 min later than usual time 08:15; report at 08:01 (45 min before: drink 500 mL of water on arrival)</w:t>
            </w:r>
          </w:p>
        </w:tc>
      </w:tr>
      <w:tr>
        <w:tc>
          <w:tcPr>
            <w:tcW w:type="dxa" w:w="426"/>
          </w:tcPr>
          <w:p>
            <w:pPr>
              <w:spacing w:after="0"/>
            </w:pPr>
            <w:r>
              <w:rPr>
                <w:b w:val="0"/>
                <w:i w:val="0"/>
                <w:sz w:val="18"/>
              </w:rPr>
              <w:t>12:00</w:t>
            </w:r>
          </w:p>
        </w:tc>
        <w:tc>
          <w:tcPr>
            <w:tcW w:type="dxa" w:w="590"/>
          </w:tcPr>
          <w:p>
            <w:pPr>
              <w:spacing w:after="0"/>
            </w:pPr>
            <w:r>
              <w:rPr>
                <w:b w:val="0"/>
                <w:i w:val="0"/>
                <w:sz w:val="18"/>
              </w:rPr>
              <w:t>11:40</w:t>
            </w:r>
          </w:p>
        </w:tc>
        <w:tc>
          <w:tcPr>
            <w:tcW w:type="dxa" w:w="482"/>
          </w:tcPr>
          <w:p>
            <w:pPr>
              <w:spacing w:after="0"/>
            </w:pPr>
            <w:r>
              <w:rPr>
                <w:b w:val="0"/>
                <w:i w:val="0"/>
                <w:sz w:val="18"/>
              </w:rPr>
              <w:t>P001</w:t>
            </w:r>
          </w:p>
        </w:tc>
        <w:tc>
          <w:tcPr>
            <w:tcW w:type="dxa" w:w="1162"/>
          </w:tcPr>
          <w:p>
            <w:pPr>
              <w:spacing w:after="0"/>
            </w:pPr>
            <w:r>
              <w:rPr>
                <w:b w:val="0"/>
                <w:i w:val="0"/>
                <w:sz w:val="18"/>
              </w:rPr>
              <w:t>SRT</w:t>
            </w:r>
          </w:p>
        </w:tc>
        <w:tc>
          <w:tcPr>
            <w:tcW w:type="dxa" w:w="537"/>
          </w:tcPr>
          <w:p>
            <w:pPr>
              <w:spacing w:after="0"/>
            </w:pPr>
            <w:r>
              <w:rPr>
                <w:b w:val="0"/>
                <w:i w:val="0"/>
                <w:sz w:val="18"/>
              </w:rPr>
              <w:t>4/5</w:t>
            </w:r>
          </w:p>
        </w:tc>
        <w:tc>
          <w:tcPr>
            <w:tcW w:type="dxa" w:w="693"/>
          </w:tcPr>
          <w:p>
            <w:pPr>
              <w:spacing w:after="0"/>
            </w:pPr>
            <w:r>
              <w:rPr>
                <w:b w:val="0"/>
                <w:i w:val="0"/>
                <w:sz w:val="18"/>
              </w:rPr>
              <w:t>27.1</w:t>
            </w:r>
          </w:p>
        </w:tc>
        <w:tc>
          <w:tcPr>
            <w:tcW w:type="dxa" w:w="1984"/>
          </w:tcPr>
          <w:p>
            <w:pPr>
              <w:spacing w:after="0"/>
            </w:pPr>
            <w:r>
              <w:rPr>
                <w:b w:val="0"/>
                <w:i w:val="0"/>
                <w:sz w:val="18"/>
              </w:rPr>
              <w:t>complex; public transport; paying</w:t>
            </w:r>
          </w:p>
        </w:tc>
        <w:tc>
          <w:tcPr>
            <w:tcW w:type="dxa" w:w="1072"/>
          </w:tcPr>
          <w:p>
            <w:pPr>
              <w:spacing w:after="0"/>
            </w:pPr>
            <w:r>
              <w:rPr>
                <w:b w:val="0"/>
                <w:i w:val="0"/>
                <w:sz w:val="18"/>
              </w:rPr>
              <w:t>11:00</w:t>
            </w:r>
          </w:p>
        </w:tc>
        <w:tc>
          <w:tcPr>
            <w:tcW w:type="dxa" w:w="2691"/>
          </w:tcPr>
          <w:p>
            <w:pPr>
              <w:spacing w:after="0"/>
            </w:pPr>
            <w:r>
              <w:rPr>
                <w:b w:val="0"/>
                <w:i w:val="0"/>
                <w:sz w:val="18"/>
              </w:rPr>
              <w:t>complex procedure: senior staff 10:00-17:00; public transport: finish by 21:00; 60 min later than usual time 11:00; report at 11:40 (20 min before)</w:t>
            </w:r>
          </w:p>
        </w:tc>
      </w:tr>
      <w:tr>
        <w:tc>
          <w:tcPr>
            <w:tcW w:type="dxa" w:w="426"/>
          </w:tcPr>
          <w:p>
            <w:pPr>
              <w:spacing w:after="0"/>
            </w:pPr>
            <w:r>
              <w:rPr>
                <w:b w:val="0"/>
                <w:i w:val="0"/>
                <w:sz w:val="18"/>
              </w:rPr>
              <w:t>12:28</w:t>
            </w:r>
          </w:p>
        </w:tc>
        <w:tc>
          <w:tcPr>
            <w:tcW w:type="dxa" w:w="590"/>
          </w:tcPr>
          <w:p>
            <w:pPr>
              <w:spacing w:after="0"/>
            </w:pPr>
            <w:r>
              <w:rPr>
                <w:b w:val="0"/>
                <w:i w:val="0"/>
                <w:sz w:val="18"/>
              </w:rPr>
              <w:t>12:08</w:t>
            </w:r>
          </w:p>
        </w:tc>
        <w:tc>
          <w:tcPr>
            <w:tcW w:type="dxa" w:w="482"/>
          </w:tcPr>
          <w:p>
            <w:pPr>
              <w:spacing w:after="0"/>
            </w:pPr>
            <w:r>
              <w:rPr>
                <w:b w:val="0"/>
                <w:i w:val="0"/>
                <w:sz w:val="18"/>
              </w:rPr>
              <w:t>P006</w:t>
            </w:r>
          </w:p>
        </w:tc>
        <w:tc>
          <w:tcPr>
            <w:tcW w:type="dxa" w:w="1162"/>
          </w:tcPr>
          <w:p>
            <w:pPr>
              <w:spacing w:after="0"/>
            </w:pPr>
            <w:r>
              <w:rPr>
                <w:b w:val="0"/>
                <w:i w:val="0"/>
                <w:sz w:val="18"/>
              </w:rPr>
              <w:t>Breast (breast board)</w:t>
            </w:r>
          </w:p>
        </w:tc>
        <w:tc>
          <w:tcPr>
            <w:tcW w:type="dxa" w:w="537"/>
          </w:tcPr>
          <w:p>
            <w:pPr>
              <w:spacing w:after="0"/>
            </w:pPr>
            <w:r>
              <w:rPr>
                <w:b w:val="0"/>
                <w:i w:val="0"/>
                <w:sz w:val="18"/>
              </w:rPr>
              <w:t>1/19</w:t>
            </w:r>
          </w:p>
        </w:tc>
        <w:tc>
          <w:tcPr>
            <w:tcW w:type="dxa" w:w="693"/>
          </w:tcPr>
          <w:p>
            <w:pPr>
              <w:spacing w:after="0"/>
            </w:pPr>
            <w:r>
              <w:rPr>
                <w:b w:val="0"/>
                <w:i w:val="0"/>
                <w:sz w:val="18"/>
              </w:rPr>
              <w:t>24.4</w:t>
            </w:r>
          </w:p>
        </w:tc>
        <w:tc>
          <w:tcPr>
            <w:tcW w:type="dxa" w:w="1984"/>
          </w:tcPr>
          <w:p>
            <w:pPr>
              <w:spacing w:after="0"/>
            </w:pPr>
            <w:r>
              <w:rPr>
                <w:b w:val="0"/>
                <w:i w:val="0"/>
                <w:sz w:val="18"/>
              </w:rPr>
              <w:t>new start; public transport; breast board</w:t>
            </w:r>
          </w:p>
        </w:tc>
        <w:tc>
          <w:tcPr>
            <w:tcW w:type="dxa" w:w="1072"/>
          </w:tcPr>
          <w:p>
            <w:pPr>
              <w:spacing w:after="0"/>
            </w:pPr>
            <w:r>
              <w:rPr>
                <w:b w:val="0"/>
                <w:i w:val="0"/>
                <w:sz w:val="18"/>
              </w:rPr>
              <w:t>12:00</w:t>
            </w:r>
          </w:p>
        </w:tc>
        <w:tc>
          <w:tcPr>
            <w:tcW w:type="dxa" w:w="2691"/>
          </w:tcPr>
          <w:p>
            <w:pPr>
              <w:spacing w:after="0"/>
            </w:pPr>
            <w:r>
              <w:rPr>
                <w:b w:val="0"/>
                <w:i w:val="0"/>
                <w:sz w:val="18"/>
              </w:rPr>
              <w:t>new start: finish by 17:00; public transport: finish by 21:00; within 30 min of usual time 12:00; accessory check: breast board free (CT-simulator bookings and reservations respected); report at 12:08 (20 min before)</w:t>
            </w:r>
          </w:p>
        </w:tc>
      </w:tr>
      <w:tr>
        <w:tc>
          <w:tcPr>
            <w:tcW w:type="dxa" w:w="426"/>
          </w:tcPr>
          <w:p>
            <w:pPr>
              <w:spacing w:after="0"/>
            </w:pPr>
            <w:r>
              <w:rPr>
                <w:b w:val="0"/>
                <w:i w:val="0"/>
                <w:sz w:val="18"/>
              </w:rPr>
              <w:t>16:14</w:t>
            </w:r>
          </w:p>
        </w:tc>
        <w:tc>
          <w:tcPr>
            <w:tcW w:type="dxa" w:w="590"/>
          </w:tcPr>
          <w:p>
            <w:pPr>
              <w:spacing w:after="0"/>
            </w:pPr>
            <w:r>
              <w:rPr>
                <w:b w:val="0"/>
                <w:i w:val="0"/>
                <w:sz w:val="18"/>
              </w:rPr>
              <w:t>15:54</w:t>
            </w:r>
          </w:p>
        </w:tc>
        <w:tc>
          <w:tcPr>
            <w:tcW w:type="dxa" w:w="482"/>
          </w:tcPr>
          <w:p>
            <w:pPr>
              <w:spacing w:after="0"/>
            </w:pPr>
            <w:r>
              <w:rPr>
                <w:b w:val="0"/>
                <w:i w:val="0"/>
                <w:sz w:val="18"/>
              </w:rPr>
              <w:t>P015</w:t>
            </w:r>
          </w:p>
        </w:tc>
        <w:tc>
          <w:tcPr>
            <w:tcW w:type="dxa" w:w="1162"/>
          </w:tcPr>
          <w:p>
            <w:pPr>
              <w:spacing w:after="0"/>
            </w:pPr>
            <w:r>
              <w:rPr>
                <w:b w:val="0"/>
                <w:i w:val="0"/>
                <w:sz w:val="18"/>
              </w:rPr>
              <w:t>Breast (breast board)</w:t>
            </w:r>
          </w:p>
        </w:tc>
        <w:tc>
          <w:tcPr>
            <w:tcW w:type="dxa" w:w="537"/>
          </w:tcPr>
          <w:p>
            <w:pPr>
              <w:spacing w:after="0"/>
            </w:pPr>
            <w:r>
              <w:rPr>
                <w:b w:val="0"/>
                <w:i w:val="0"/>
                <w:sz w:val="18"/>
              </w:rPr>
              <w:t>19/21</w:t>
            </w:r>
          </w:p>
        </w:tc>
        <w:tc>
          <w:tcPr>
            <w:tcW w:type="dxa" w:w="693"/>
          </w:tcPr>
          <w:p>
            <w:pPr>
              <w:spacing w:after="0"/>
            </w:pPr>
            <w:r>
              <w:rPr>
                <w:b w:val="0"/>
                <w:i w:val="0"/>
                <w:sz w:val="18"/>
              </w:rPr>
              <w:t>8.2</w:t>
            </w:r>
          </w:p>
        </w:tc>
        <w:tc>
          <w:tcPr>
            <w:tcW w:type="dxa" w:w="1984"/>
          </w:tcPr>
          <w:p>
            <w:pPr>
              <w:spacing w:after="0"/>
            </w:pPr>
            <w:r>
              <w:rPr>
                <w:b w:val="0"/>
                <w:i w:val="0"/>
                <w:sz w:val="18"/>
              </w:rPr>
              <w:t>older; MHRC; paying; breast board</w:t>
            </w:r>
          </w:p>
        </w:tc>
        <w:tc>
          <w:tcPr>
            <w:tcW w:type="dxa" w:w="1072"/>
          </w:tcPr>
          <w:p>
            <w:pPr>
              <w:spacing w:after="0"/>
            </w:pPr>
            <w:r>
              <w:rPr>
                <w:b w:val="0"/>
                <w:i w:val="0"/>
                <w:sz w:val="18"/>
              </w:rPr>
              <w:t>16:00</w:t>
            </w:r>
          </w:p>
        </w:tc>
        <w:tc>
          <w:tcPr>
            <w:tcW w:type="dxa" w:w="2691"/>
          </w:tcPr>
          <w:p>
            <w:pPr>
              <w:spacing w:after="0"/>
            </w:pPr>
            <w:r>
              <w:rPr>
                <w:b w:val="0"/>
                <w:i w:val="0"/>
                <w:sz w:val="18"/>
              </w:rPr>
              <w:t>MHRC: protected slot 16:00-17:00, back on the 17:00 bus; within 30 min of usual time 16:00; accessory check: breast board free (CT-simulator bookings and reservations respected); report at 15:54 (20 min before)</w:t>
            </w:r>
          </w:p>
        </w:tc>
      </w:tr>
      <w:tr>
        <w:tc>
          <w:tcPr>
            <w:tcW w:type="dxa" w:w="426"/>
          </w:tcPr>
          <w:p>
            <w:pPr>
              <w:spacing w:after="0"/>
            </w:pPr>
            <w:r>
              <w:rPr>
                <w:b w:val="0"/>
                <w:i w:val="0"/>
                <w:sz w:val="18"/>
              </w:rPr>
              <w:t>19:24</w:t>
            </w:r>
          </w:p>
        </w:tc>
        <w:tc>
          <w:tcPr>
            <w:tcW w:type="dxa" w:w="590"/>
          </w:tcPr>
          <w:p>
            <w:pPr>
              <w:spacing w:after="0"/>
            </w:pPr>
            <w:r>
              <w:rPr>
                <w:b w:val="0"/>
                <w:i w:val="0"/>
                <w:sz w:val="18"/>
              </w:rPr>
              <w:t>18:39</w:t>
            </w:r>
          </w:p>
        </w:tc>
        <w:tc>
          <w:tcPr>
            <w:tcW w:type="dxa" w:w="482"/>
          </w:tcPr>
          <w:p>
            <w:pPr>
              <w:spacing w:after="0"/>
            </w:pPr>
            <w:r>
              <w:rPr>
                <w:b w:val="0"/>
                <w:i w:val="0"/>
                <w:sz w:val="18"/>
              </w:rPr>
              <w:t>P024</w:t>
            </w:r>
          </w:p>
        </w:tc>
        <w:tc>
          <w:tcPr>
            <w:tcW w:type="dxa" w:w="1162"/>
          </w:tcPr>
          <w:p>
            <w:pPr>
              <w:spacing w:after="0"/>
            </w:pPr>
            <w:r>
              <w:rPr>
                <w:b w:val="0"/>
                <w:i w:val="0"/>
                <w:sz w:val="18"/>
              </w:rPr>
              <w:t>VMAT</w:t>
            </w:r>
          </w:p>
        </w:tc>
        <w:tc>
          <w:tcPr>
            <w:tcW w:type="dxa" w:w="537"/>
          </w:tcPr>
          <w:p>
            <w:pPr>
              <w:spacing w:after="0"/>
            </w:pPr>
            <w:r>
              <w:rPr>
                <w:b w:val="0"/>
                <w:i w:val="0"/>
                <w:sz w:val="18"/>
              </w:rPr>
              <w:t>14/31</w:t>
            </w:r>
          </w:p>
        </w:tc>
        <w:tc>
          <w:tcPr>
            <w:tcW w:type="dxa" w:w="693"/>
          </w:tcPr>
          <w:p>
            <w:pPr>
              <w:spacing w:after="0"/>
            </w:pPr>
            <w:r>
              <w:rPr>
                <w:b w:val="0"/>
                <w:i w:val="0"/>
                <w:sz w:val="18"/>
              </w:rPr>
              <w:t>9.7</w:t>
            </w:r>
          </w:p>
        </w:tc>
        <w:tc>
          <w:tcPr>
            <w:tcW w:type="dxa" w:w="1984"/>
          </w:tcPr>
          <w:p>
            <w:pPr>
              <w:spacing w:after="0"/>
            </w:pPr>
            <w:r>
              <w:rPr>
                <w:b w:val="0"/>
                <w:i w:val="0"/>
                <w:sz w:val="18"/>
              </w:rPr>
              <w:t>public transport; pelvic</w:t>
            </w:r>
          </w:p>
        </w:tc>
        <w:tc>
          <w:tcPr>
            <w:tcW w:type="dxa" w:w="1072"/>
          </w:tcPr>
          <w:p>
            <w:pPr>
              <w:spacing w:after="0"/>
            </w:pPr>
            <w:r>
              <w:rPr>
                <w:b w:val="0"/>
                <w:i w:val="0"/>
                <w:sz w:val="18"/>
              </w:rPr>
              <w:t>08:50</w:t>
            </w:r>
          </w:p>
        </w:tc>
        <w:tc>
          <w:tcPr>
            <w:tcW w:type="dxa" w:w="2691"/>
          </w:tcPr>
          <w:p>
            <w:pPr>
              <w:spacing w:after="0"/>
            </w:pPr>
            <w:r>
              <w:rPr>
                <w:b w:val="0"/>
                <w:i w:val="0"/>
                <w:sz w:val="18"/>
              </w:rPr>
              <w:t>public transport: finish by 21:00; 634 min later than usual time 08:50; report at 18:39 (45 min before: drink 500 mL of water on arrival)</w:t>
            </w:r>
          </w:p>
        </w:tc>
      </w:tr>
      <w:tr>
        <w:tc>
          <w:tcPr>
            <w:tcW w:type="dxa" w:w="426"/>
          </w:tcPr>
          <w:p>
            <w:pPr>
              <w:spacing w:after="0"/>
            </w:pPr>
            <w:r>
              <w:rPr>
                <w:b w:val="0"/>
                <w:i w:val="0"/>
                <w:sz w:val="18"/>
              </w:rPr>
              <w:t>21:32</w:t>
            </w:r>
          </w:p>
        </w:tc>
        <w:tc>
          <w:tcPr>
            <w:tcW w:type="dxa" w:w="590"/>
          </w:tcPr>
          <w:p>
            <w:pPr>
              <w:spacing w:after="0"/>
            </w:pPr>
            <w:r>
              <w:rPr>
                <w:b w:val="0"/>
                <w:i w:val="0"/>
                <w:sz w:val="18"/>
              </w:rPr>
              <w:t>21:12</w:t>
            </w:r>
          </w:p>
        </w:tc>
        <w:tc>
          <w:tcPr>
            <w:tcW w:type="dxa" w:w="482"/>
          </w:tcPr>
          <w:p>
            <w:pPr>
              <w:spacing w:after="0"/>
            </w:pPr>
            <w:r>
              <w:rPr>
                <w:b w:val="0"/>
                <w:i w:val="0"/>
                <w:sz w:val="18"/>
              </w:rPr>
              <w:t>P048</w:t>
            </w:r>
          </w:p>
        </w:tc>
        <w:tc>
          <w:tcPr>
            <w:tcW w:type="dxa" w:w="1162"/>
          </w:tcPr>
          <w:p>
            <w:pPr>
              <w:spacing w:after="0"/>
            </w:pPr>
            <w:r>
              <w:rPr>
                <w:b w:val="0"/>
                <w:i w:val="0"/>
                <w:sz w:val="18"/>
              </w:rPr>
              <w:t>3D-CRT</w:t>
            </w:r>
          </w:p>
        </w:tc>
        <w:tc>
          <w:tcPr>
            <w:tcW w:type="dxa" w:w="537"/>
          </w:tcPr>
          <w:p>
            <w:pPr>
              <w:spacing w:after="0"/>
            </w:pPr>
            <w:r>
              <w:rPr>
                <w:b w:val="0"/>
                <w:i w:val="0"/>
                <w:sz w:val="18"/>
              </w:rPr>
              <w:t>17/20</w:t>
            </w:r>
          </w:p>
        </w:tc>
        <w:tc>
          <w:tcPr>
            <w:tcW w:type="dxa" w:w="693"/>
          </w:tcPr>
          <w:p>
            <w:pPr>
              <w:spacing w:after="0"/>
            </w:pPr>
            <w:r>
              <w:rPr>
                <w:b w:val="0"/>
                <w:i w:val="0"/>
                <w:sz w:val="18"/>
              </w:rPr>
              <w:t>6.7</w:t>
            </w:r>
          </w:p>
        </w:tc>
        <w:tc>
          <w:tcPr>
            <w:tcW w:type="dxa" w:w="1984"/>
          </w:tcPr>
          <w:p>
            <w:pPr>
              <w:spacing w:after="0"/>
            </w:pPr>
            <w:r>
              <w:rPr>
                <w:b w:val="0"/>
                <w:i w:val="0"/>
                <w:sz w:val="18"/>
              </w:rPr>
              <w:t>lives nearby</w:t>
            </w:r>
          </w:p>
        </w:tc>
        <w:tc>
          <w:tcPr>
            <w:tcW w:type="dxa" w:w="1072"/>
          </w:tcPr>
          <w:p>
            <w:pPr>
              <w:spacing w:after="0"/>
            </w:pPr>
            <w:r>
              <w:rPr>
                <w:b w:val="0"/>
                <w:i w:val="0"/>
                <w:sz w:val="18"/>
              </w:rPr>
              <w:t>21:00</w:t>
            </w:r>
          </w:p>
        </w:tc>
        <w:tc>
          <w:tcPr>
            <w:tcW w:type="dxa" w:w="2691"/>
          </w:tcPr>
          <w:p>
            <w:pPr>
              <w:spacing w:after="0"/>
            </w:pPr>
            <w:r>
              <w:rPr>
                <w:b w:val="0"/>
                <w:i w:val="0"/>
                <w:sz w:val="18"/>
              </w:rPr>
              <w:t>32 min later than usual time 21:00; lives nearby: late-evening slot, keeps earlier slots for stricter constraints; report at 21:12 (20 min before)</w:t>
            </w:r>
          </w:p>
        </w:tc>
      </w:tr>
    </w:tbl>
    <w:p>
      <w:pPr>
        <w:spacing w:after="40"/>
      </w:pPr>
    </w:p>
    <w:p>
      <w:r>
        <w:rPr>
          <w:b w:val="0"/>
          <w:i w:val="0"/>
        </w:rPr>
        <w:t xml:space="preserve">P024's time moves from 08:50 to 19:24 because today's booking clusters patients into the morning and the late evening, and the PoC plans each day from scratch; Sections 6.4 and 7.8 explain how a patient's slot is anchored across their course in a real deployment. 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xml:space="preserve">). Patients are generated synthetically. The twin's calibration comes from </w:t>
      </w:r>
      <w:r>
        <w:rPr>
          <w:rFonts w:ascii="Consolas" w:hAnsi="Consolas"/>
          <w:b w:val="0"/>
          <w:i w:val="0"/>
          <w:sz w:val="18"/>
        </w:rPr>
        <w:t>poc/data/department_profile.json</w:t>
      </w:r>
      <w:r>
        <w:rPr>
          <w:b w:val="0"/>
          <w:i w:val="0"/>
        </w:rPr>
        <w:t xml:space="preserve">, which holds only aggregates of the department's records; </w:t>
      </w:r>
      <w:r>
        <w:rPr>
          <w:rFonts w:ascii="Consolas" w:hAnsi="Consolas"/>
          <w:b w:val="0"/>
          <w:i w:val="0"/>
          <w:sz w:val="18"/>
        </w:rPr>
        <w:t>tools/analyse_department_data.py</w:t>
      </w:r>
      <w:r>
        <w:rPr>
          <w:b w:val="0"/>
          <w:i w:val="0"/>
        </w:rPr>
        <w:t xml:space="preserve"> rebuilds it from the spreadsheet, which is not in the repository.</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3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healthathon.reskilll.com/" TargetMode="External"/><Relationship Id="rId22" Type="http://schemas.openxmlformats.org/officeDocument/2006/relationships/hyperlink" Target="https://doi.org/10.4103/jcrt.JCRT_685_19" TargetMode="External"/><Relationship Id="rId23" Type="http://schemas.openxmlformats.org/officeDocument/2006/relationships/hyperlink" Target="https://pubmed.ncbi.nlm.nih.gov/36412446/" TargetMode="External"/><Relationship Id="rId24" Type="http://schemas.openxmlformats.org/officeDocument/2006/relationships/hyperlink" Target="https://pmc.ncbi.nlm.nih.gov/articles/PMC12747739/" TargetMode="External"/><Relationship Id="rId25" Type="http://schemas.openxmlformats.org/officeDocument/2006/relationships/hyperlink" Target="https://pubmed.ncbi.nlm.nih.gov/39526149/" TargetMode="External"/><Relationship Id="rId26" Type="http://schemas.openxmlformats.org/officeDocument/2006/relationships/hyperlink" Target="https://doi.org/10.1186/s12911-016-0390-4" TargetMode="External"/><Relationship Id="rId27" Type="http://schemas.openxmlformats.org/officeDocument/2006/relationships/hyperlink" Target="https://doi.org/10.1371/journal.pone.0247428" TargetMode="External"/><Relationship Id="rId28" Type="http://schemas.openxmlformats.org/officeDocument/2006/relationships/hyperlink" Target="https://doi.org/10.1007/s10729-020-09510-8" TargetMode="External"/><Relationship Id="rId29" Type="http://schemas.openxmlformats.org/officeDocument/2006/relationships/hyperlink" Target="https://arxiv.org/abs/2303.12494" TargetMode="External"/><Relationship Id="rId30" Type="http://schemas.openxmlformats.org/officeDocument/2006/relationships/hyperlink" Target="https://doi.org/10.1287/ijoc.2023.1289" TargetMode="External"/><Relationship Id="rId31" Type="http://schemas.openxmlformats.org/officeDocument/2006/relationships/hyperlink" Target="https://doi.org/10.1002/acm2.14076" TargetMode="External"/><Relationship Id="rId32" Type="http://schemas.openxmlformats.org/officeDocument/2006/relationships/hyperlink" Target="https://pubmed.ncbi.nlm.nih.gov/30311107/" TargetMode="External"/><Relationship Id="rId33" Type="http://schemas.openxmlformats.org/officeDocument/2006/relationships/hyperlink" Target="https://doi.org/10.1007/s10729-026-09762-w" TargetMode="External"/><Relationship Id="rId34" Type="http://schemas.openxmlformats.org/officeDocument/2006/relationships/hyperlink" Target="https://arxiv.org/abs/2605.12896" TargetMode="External"/><Relationship Id="rId35" Type="http://schemas.openxmlformats.org/officeDocument/2006/relationships/hyperlink" Target="https://docs.sarvam.ai/api/getting-started/models" TargetMode="External"/><Relationship Id="rId36" Type="http://schemas.openxmlformats.org/officeDocument/2006/relationships/hyperlink" Target="https://www.pib.gov.in/PressReleasePage.aspx?PRID=2190014" TargetMode="External"/><Relationship Id="rId37" Type="http://schemas.openxmlformats.org/officeDocument/2006/relationships/hyperlink" Target="https://developers.google.com/optimization" TargetMode="External"/><Relationship Id="rId38" Type="http://schemas.openxmlformats.org/officeDocument/2006/relationships/hyperlink" Target="https://highs.dev/" TargetMode="External"/><Relationship Id="rId39" Type="http://schemas.openxmlformats.org/officeDocument/2006/relationships/hyperlink" Target="https://www.pib.gov.in/PressReleasePage.aspx?PRID=1591673" TargetMode="External"/><Relationship Id="rId40" Type="http://schemas.openxmlformats.org/officeDocument/2006/relationships/hyperlink" Target="https://invideo.io/blog/sarvam-bulbul-indian-tts/" TargetMode="External"/><Relationship Id="rId41"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