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41F69" w14:textId="4DF5B210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FA70D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4C885239" w14:textId="6E471159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. </w:t>
      </w:r>
      <w:r w:rsidR="00FA70DA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14:paraId="4D0EFB81" w14:textId="2F3C4F23" w:rsidR="009F5016" w:rsidRPr="00FA70DA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Получить</w:t>
      </w:r>
      <w:proofErr w:type="gramEnd"/>
      <w:r w:rsidRPr="009F5016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FA70DA">
        <w:rPr>
          <w:rFonts w:ascii="Times New Roman" w:hAnsi="Times New Roman" w:cs="Times New Roman"/>
          <w:sz w:val="28"/>
          <w:szCs w:val="28"/>
        </w:rPr>
        <w:t xml:space="preserve">создания хранимых процедур в </w:t>
      </w:r>
      <w:r w:rsidR="00FA70D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A70DA" w:rsidRPr="00FA70DA">
        <w:rPr>
          <w:rFonts w:ascii="Times New Roman" w:hAnsi="Times New Roman" w:cs="Times New Roman"/>
          <w:sz w:val="28"/>
          <w:szCs w:val="28"/>
        </w:rPr>
        <w:t>.</w:t>
      </w:r>
    </w:p>
    <w:p w14:paraId="4CD559C5" w14:textId="1C7A3E9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14:paraId="18BED369" w14:textId="453CC6C3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теоретическую часть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0B4D4B66" w14:textId="20ADAF8C" w:rsidR="009F5016" w:rsidRPr="009F5016" w:rsidRDefault="00FA70DA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МИНИМУМ 4 хранимые процедуры для своей БД.</w:t>
      </w:r>
    </w:p>
    <w:p w14:paraId="49E60EBC" w14:textId="220D255D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Оформить отчет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41797CB" w14:textId="65F24C9C" w:rsidR="009F5016" w:rsidRPr="009F5016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Теоретическая часть</w:t>
      </w:r>
    </w:p>
    <w:p w14:paraId="467D035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часто требуется повторять последователь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ность одинаковых запросов. Хранимые процедуры позволяют объединить последова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тельность таких запросов и сохранить их на сервере. После этого клиентам достаточно послать один за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прос на выполнение хранимой процедуры.</w:t>
      </w:r>
    </w:p>
    <w:p w14:paraId="44F7031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Хранимые процедуры обладают следующими преимуществами.</w:t>
      </w:r>
    </w:p>
    <w:p w14:paraId="533E704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Повторное использование кода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после создания хранимой процедуры ее можно вызывать из любых приложений и SQL-запросов.</w:t>
      </w:r>
    </w:p>
    <w:p w14:paraId="1D675035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Сокращение сетевого трафика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вместо нескольких запросов экономнее послать серверу запрос на выполнение хранимой процедуры и сразу получить ответ.</w:t>
      </w:r>
    </w:p>
    <w:p w14:paraId="1F7CBC0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Безопасность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действия не приведут к нарушению целостности данных, 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proofErr w:type="gram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хранимой про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цедуры пользователь должен иметь привилегию.</w:t>
      </w:r>
    </w:p>
    <w:p w14:paraId="0F450F1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Простота доступа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хранимые процедуры позволяют инкапсулировать сложный код и оформить его в виде простого вызова.</w:t>
      </w:r>
    </w:p>
    <w:p w14:paraId="675FA21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Выполнение бизнес-логики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хранимые процедуры позволяют перенести код сохранения целостности БД из прикладной программы на сервер БД. Бизнес-логика в виде храни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мых процедур не зависит от языка разработки приложения.</w:t>
      </w:r>
    </w:p>
    <w:p w14:paraId="5ADA3EE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хранимых процедур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Реализуется оператором</w:t>
      </w:r>
    </w:p>
    <w:p w14:paraId="7568891C" w14:textId="77777777" w:rsidR="00AE2346" w:rsidRDefault="00AE2346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01ACB32A" w14:textId="5910D281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CREATE PROCEDURE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имя_процедуры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 [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параметр [, ... ] ] )</w:t>
      </w:r>
    </w:p>
    <w:p w14:paraId="5961F40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[характеристика ...]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тело_процедуры</w:t>
      </w:r>
      <w:proofErr w:type="spellEnd"/>
    </w:p>
    <w:p w14:paraId="1DDC6D7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скобках передается необязательный список параметров, перечисленных через запятую. Каждый параметр позволяет передать в процедуру (из процедуры) входные данные (результат работы) и имеет следующий синтаксис:</w:t>
      </w:r>
    </w:p>
    <w:p w14:paraId="2C61524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 IN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| OUT | INOUT ]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имя_параметра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тип</w:t>
      </w:r>
    </w:p>
    <w:p w14:paraId="2C9EC0B8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слова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out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inout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задают направление передачи данных:</w:t>
      </w:r>
    </w:p>
    <w:p w14:paraId="61541288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данные передаются строго внутрь хранимой процедуры; если параметру с данным модификатором присваивается новое значение, при выхо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 из процедуры оно не сохраняется и параметр принимает значение, которое он имел до вызова;</w:t>
      </w:r>
    </w:p>
    <w:p w14:paraId="7157D461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out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данные передаются строго из хранимой процедуры, если параметр имеет какое-то начальное значение, то внутри хранимой процедуры это значение во внимание не принимается;</w:t>
      </w:r>
    </w:p>
    <w:p w14:paraId="08EE7C4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inout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значение этого параметра как принимается во внимание внутри процеду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ры, так и сохраняет свое значение при выходе из нее.</w:t>
      </w:r>
    </w:p>
    <w:p w14:paraId="402196CA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аргументов, заключенных в круглые скобки, присутствует всегда. Если аргументы отсутствуют, следует использовать пустой список. Если ни один из модификаторов не указан, считается, что параметр объявлен с ключевым словом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A2A0A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Телом процедуры является составной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внут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 которого могут располагаться другие операторы:</w:t>
      </w:r>
    </w:p>
    <w:p w14:paraId="70FA9F6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[ label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 ]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BEGIN</w:t>
      </w:r>
    </w:p>
    <w:p w14:paraId="59C31A99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statements</w:t>
      </w:r>
    </w:p>
    <w:p w14:paraId="2CE03F1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END [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label ]</w:t>
      </w:r>
      <w:proofErr w:type="gramEnd"/>
    </w:p>
    <w:p w14:paraId="31E22C14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Оператор, начинающийся с необязательной метки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(любое уникальное имя), может заканчиваться выражением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Внутри составного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находиться другой составной оператор. Если хранимая процедура содержит один запрос, то составной оператор можно не использовать.</w:t>
      </w:r>
    </w:p>
    <w:p w14:paraId="4CC1CE5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хранимыми процедурами символ точки с запятой в конце за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проса воспринимается консольным клиентом как сигнал к отправке запроса на сервер. Поэтому следует переопределить разделитель запросов – например, вместо точки с запятой использовать последовательность /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/ :</w:t>
      </w:r>
      <w:proofErr w:type="gramEnd"/>
    </w:p>
    <w:p w14:paraId="42168A1F" w14:textId="2658B61E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7B800" wp14:editId="70C73C14">
            <wp:extent cx="2263140" cy="10896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93E9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простейшей хранимой процедуры:</w:t>
      </w:r>
    </w:p>
    <w:p w14:paraId="04E04AE2" w14:textId="0B0ECBE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A8255" wp14:editId="340DA8BB">
            <wp:extent cx="3185160" cy="784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6FA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бы вызвать хранимую процедуру, необходимо применить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call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рого помещается имя процедуры и ее параметры в круглых скобках:</w:t>
      </w:r>
    </w:p>
    <w:p w14:paraId="04BA4D2B" w14:textId="672F0A0F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CE6E8C4" wp14:editId="65221290">
            <wp:extent cx="3154680" cy="1310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0DC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Рекомендуется избегать использования названий хранимых процедур, совпадающих с именами встроенных функций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теле хранимой процедуры можно использовать многострочный комментарий, который начинается с последовательности /* и заканчивается последо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вательностью *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/ .</w:t>
      </w:r>
      <w:proofErr w:type="gramEnd"/>
    </w:p>
    <w:p w14:paraId="7A2FD2F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хранимые процедуры с параметрами. Создадим и вызовем процедуру, которая присваивает поль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зовательской переменной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@х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новое значение:</w:t>
      </w:r>
    </w:p>
    <w:p w14:paraId="17BC7757" w14:textId="25DB08A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CAB00" wp14:editId="6A750202">
            <wp:extent cx="3954780" cy="14020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0DF6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параметр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value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процедуре передается числовое значение 123456, которое она присваивает пользовательской переменной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@х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Моди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фикатор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сообщает, что данные передаются внутрь функции. Проверим корректность работы процедуры:</w:t>
      </w:r>
    </w:p>
    <w:p w14:paraId="58936989" w14:textId="1F7BB98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B90C52" wp14:editId="09BFD5DA">
            <wp:extent cx="2034540" cy="1036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9E7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пользовательской переменной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@х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является глобальной и дос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тупна как внутри хранимой процедуры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set_x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 )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вне ее, параметры процедуры являются локальными и доступны для использования только внутри нее.</w:t>
      </w:r>
    </w:p>
    <w:p w14:paraId="257EF738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процедуру 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numcatalogs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подсчитывает число записей в таблице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catalogs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базы данных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book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DEF298" w14:textId="167E0F1C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1A803B" wp14:editId="5E12E8E9">
            <wp:extent cx="43053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5D21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Хранимая процедура 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numcatalogs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один целочисленный параметр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total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сохраняется число записей в таблице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catalogs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Осуществляется это при помощи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select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into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from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параметра функции 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numcatalogs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передает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ся пользовательская переменная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@а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A7F66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хранимую процедуру 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catalogname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будет возвращать по первич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ному ключу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catID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название каталога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cat_name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потребует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ся определить параметр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атрибутом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catalog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атрибутом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OUT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B63FAC" w14:textId="63580738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B61420" wp14:editId="17D862EE">
            <wp:extent cx="5897880" cy="922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9E9A" w14:textId="27A03AF9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2EEE68" wp14:editId="1AF4424D">
            <wp:extent cx="3040380" cy="1645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29B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Операторы управления потоком данных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Хранимые процедуры позволяют реализовать сложную логику с помощью операторов ветвления и циклов. Вне хранимых процедур эти операторы применять нельзя. Ветвление программы по условию позволяет реализовать оператор:</w:t>
      </w:r>
    </w:p>
    <w:p w14:paraId="4858803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IF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лог_выражение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THEN оператор</w:t>
      </w:r>
    </w:p>
    <w:p w14:paraId="063CAE1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[ELSEIF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лог_выражение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THEN оператор] ...</w:t>
      </w:r>
    </w:p>
    <w:p w14:paraId="60F004A5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[ELSE оператор]</w:t>
      </w:r>
    </w:p>
    <w:p w14:paraId="72EF08A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END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 ;</w:t>
      </w:r>
      <w:proofErr w:type="gramEnd"/>
    </w:p>
    <w:p w14:paraId="572CD3C6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выражение может принимать два значения:</w:t>
      </w:r>
    </w:p>
    <w:p w14:paraId="6DC547B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 0 (ложь);</w:t>
      </w:r>
    </w:p>
    <w:p w14:paraId="445E24A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· значение, отличное от нуля (истина).</w:t>
      </w:r>
    </w:p>
    <w:p w14:paraId="6AB20D56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логическое выражение истинно, то выполняется опера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тор в блоке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THEN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 выполняется список операторов в блоке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else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блок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else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имеется). В логических выражениях можно использовать операторы сравнения 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( =</w:t>
      </w:r>
      <w:proofErr w:type="gram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&gt;, &gt;=, &lt;&gt; , &lt;, &lt;= ). Логические выражения можно комбинировать с помощью операторов &amp;&amp; (И), а также || (ИЛИ). Если в блоках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elseif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else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два или более операторов, необходимо использовать составной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B68C2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Множественный выбор позволяет осуществить оператор:</w:t>
      </w:r>
    </w:p>
    <w:p w14:paraId="352CCF2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CASE выражение</w:t>
      </w:r>
    </w:p>
    <w:p w14:paraId="1313CA1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WHEN значение THEN оператор</w:t>
      </w:r>
    </w:p>
    <w:p w14:paraId="793D5DD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[WHEN значение THEN оператор] ...</w:t>
      </w:r>
    </w:p>
    <w:p w14:paraId="424556B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[ELSE оператор]</w:t>
      </w:r>
    </w:p>
    <w:p w14:paraId="791BCBF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END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CASE ;</w:t>
      </w:r>
      <w:proofErr w:type="gramEnd"/>
    </w:p>
    <w:p w14:paraId="3A6DCD9A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 сравнивается со значениями. Как только найдено соответствие, выполняется соответствующий оператор. Если соответствия не найдены, выполняется оператор, размещенный после ключевого слова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else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оно при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сутствует).</w:t>
      </w:r>
    </w:p>
    <w:p w14:paraId="21757061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несколько операторов, позволяющих реализовать циклы. Первый оператор цикла имеет следующий синтаксис:</w:t>
      </w:r>
    </w:p>
    <w:p w14:paraId="3164EE24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 ] WHILE условие DO</w:t>
      </w:r>
    </w:p>
    <w:p w14:paraId="081097B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операторы</w:t>
      </w:r>
    </w:p>
    <w:p w14:paraId="7F985F7A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END WHILE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] ;</w:t>
      </w:r>
    </w:p>
    <w:p w14:paraId="1393C708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выполняются в цикле, пока истинно условие. При каждой итерации условие прове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ряется, 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при очередной проверке оно будет ложным (0), цикл завершится. Если условие ложно с самого нача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ла, то цикл не выполнится ни разу. Если в цикле выполняется более одного оператора, не обязательно заключать их в блок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т. к. эту функцию выполняет сам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472D3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Досрочный выход из цикла обеспечивает оператор:</w:t>
      </w:r>
    </w:p>
    <w:p w14:paraId="709D558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LEAVE 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;</w:t>
      </w:r>
      <w:proofErr w:type="gramEnd"/>
    </w:p>
    <w:p w14:paraId="5EE682F1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прекращает выполнение блока, помеченного меткой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(например, прекращает выполнение цикла по достижении критического числа итераций).</w:t>
      </w:r>
    </w:p>
    <w:p w14:paraId="4C3A373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Досрочное прекращение цикла также обеспечивает опе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ратор</w:t>
      </w:r>
    </w:p>
    <w:p w14:paraId="7065D0E9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ITERATE 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;</w:t>
      </w:r>
      <w:proofErr w:type="gramEnd"/>
    </w:p>
    <w:p w14:paraId="0D0C6BD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leave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iterate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прекращает выполнение цикла, он лишь выполняет досрочное прекращение текущей итерации.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leave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эквивалентен оператору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BREAK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iterate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эквивалентен оператору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continue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С-подобных языках про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граммирования.</w:t>
      </w:r>
    </w:p>
    <w:p w14:paraId="3092C27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14:paraId="093A5BF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оператор цикла имеет следующий вид:</w:t>
      </w:r>
    </w:p>
    <w:p w14:paraId="1EE7EB2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[ label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 ]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REPEAT</w:t>
      </w:r>
    </w:p>
    <w:p w14:paraId="4235F74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операторы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UNTIL 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условие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END REPEAT [label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] ;</w:t>
      </w:r>
      <w:proofErr w:type="gramEnd"/>
    </w:p>
    <w:p w14:paraId="2B5B9DF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проверяется не в начале, а в конце оператора цикла. Таким образом, цикл выполняет по крайней мере одну итерацию независимо от условия. Следует отметить, что цикл выполняется, пока условие ложно. Оператор цикла может быть снабжен необязательной меткой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 которой можно осуществлять досрочный выход из цикла при помощи операторов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leave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iterate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C87B7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бесконечный цикл позволяет оператор</w:t>
      </w:r>
    </w:p>
    <w:p w14:paraId="4A34DFB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 ] LOOP</w:t>
      </w:r>
    </w:p>
    <w:p w14:paraId="69784454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операторы END LOOP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[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] ;</w:t>
      </w:r>
    </w:p>
    <w:p w14:paraId="45E22F38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loop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(в отличие от операторов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repeat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имеет условий выхода. По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этому данный цикл должен обязательно иметь в составе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leave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3A55F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безусловный переход позволяет оператор</w:t>
      </w:r>
    </w:p>
    <w:p w14:paraId="06014179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GOTO 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;</w:t>
      </w:r>
      <w:proofErr w:type="gramEnd"/>
    </w:p>
    <w:p w14:paraId="793976C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proofErr w:type="gram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переход</w:t>
      </w:r>
      <w:proofErr w:type="gram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оператору, помеченному меткой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может быть как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любой из циклов: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repeat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loop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метка может быть не привязана ни к одному из операторов, а объявлена при помощи оператора</w:t>
      </w:r>
    </w:p>
    <w:p w14:paraId="2C8E967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LABEL </w:t>
      </w:r>
      <w:proofErr w:type="spellStart"/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label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;</w:t>
      </w:r>
      <w:proofErr w:type="gramEnd"/>
    </w:p>
    <w:p w14:paraId="753056A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goto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реализации циклов не рекомендуется, т. к. обычные циклы гораздо нагляднее и проще поддаются модификации, в них сложнее допустить логическую ошибку.</w:t>
      </w:r>
    </w:p>
    <w:p w14:paraId="5A7A5B8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хранимых процедур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удаления процедур используется оператор</w:t>
      </w:r>
    </w:p>
    <w:p w14:paraId="23162FDF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DROP PROCEDURE [IF EXISTS] 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_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процедуры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;</w:t>
      </w:r>
      <w:proofErr w:type="gramEnd"/>
    </w:p>
    <w:p w14:paraId="25375215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удаляемой процедуры с таким именем не существует, оператор возвращает ошибку, которую можно подавить, если использовать необязательное ключевое слово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if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exists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54C1D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Обработчики ошибок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выполнении хранимых процедур могут возникать ошибки.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каждой возникающей в хранимой процедуре ошибке назначить свой обработчик, который в зависимости от ситуации и серьезности ошибки может как прекратить, так и продолжить выполнение процедуры.</w:t>
      </w:r>
    </w:p>
    <w:p w14:paraId="0C9C9F76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объявления такого обработчика предназначен оператор</w:t>
      </w:r>
    </w:p>
    <w:p w14:paraId="6F9E233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DECLARE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тип_обработчика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HANDLER FOR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код_ошибки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[, 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... ]</w:t>
      </w:r>
      <w:proofErr w:type="gram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выражение;</w:t>
      </w:r>
    </w:p>
    <w:p w14:paraId="20BAF644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Выражение содержит SQL-запрос, который выполняется при срабаты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вании обработчика. Тип обработчика может принимать одно из трех значений:</w:t>
      </w:r>
    </w:p>
    <w:p w14:paraId="3F86422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continue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выполнение текущей операции продолжается после выполнения опе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ратора обработчика;</w:t>
      </w:r>
    </w:p>
    <w:p w14:paraId="1CA5B06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exit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выполнение составного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begin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объявлен обработчик, прекращается;</w:t>
      </w:r>
    </w:p>
    <w:p w14:paraId="1B6C78F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undo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данный вид обработчика в текущей версии не поддерживается.</w:t>
      </w:r>
    </w:p>
    <w:p w14:paraId="2B6A768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 может быть привязан сразу к нескольким ошибкам, для этого их коды следует перечислить через запятую. Код ошибки, для которой будет происходить срабатывание обработчика, может принимать следующие значения:</w:t>
      </w:r>
    </w:p>
    <w:p w14:paraId="2E50D841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sqlstate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[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value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] значение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значение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sqlstate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является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пятисимвольным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кодом ошибки в шестнадцатеричном формате (стандарт в SQL); примеры кодов –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'hy000'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'hy001'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'42000'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 д.; один код обозначает сразу несколько ошибок;</w:t>
      </w:r>
    </w:p>
    <w:p w14:paraId="6E85019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sqlwarning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любое предупреждение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; это ключевое слово позволяет назначить обработчик для всех предупреждений; обрабатываются любые события, для которых код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sqlstate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начинается с 01;</w:t>
      </w:r>
    </w:p>
    <w:p w14:paraId="7F9ADEB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not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found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любая ошибка, связанная с невозможностью найти объект (таблицу, процедуру, функцию, столбец и т. п.); обрабатываются любые события, для которых код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sqlstate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начинается с 02;</w:t>
      </w:r>
    </w:p>
    <w:p w14:paraId="735FCD40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sqlexception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ошибки, не охваченные ключевыми словами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sqlwarning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not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found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52134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mysql_error_code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обычные четырехзначные ошибки </w:t>
      </w:r>
      <w:proofErr w:type="spellStart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такие как 1020, 1232, 1324 и т. п.;</w:t>
      </w:r>
    </w:p>
    <w:p w14:paraId="10BB3EFA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· именованное условие (см. ниже).</w:t>
      </w:r>
    </w:p>
    <w:p w14:paraId="7A6BB3AA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указании кода ошибки можно использовать не только целочисленные коды, но и именованные условия, которые объявляются при помощи оператора</w:t>
      </w:r>
    </w:p>
    <w:p w14:paraId="10D87F77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DECLARE именованное условие CONDITION FOR код ошибки;</w:t>
      </w:r>
    </w:p>
    <w:p w14:paraId="5C9EB1B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объявляет именованное условие для кода ошибки. Так, для обрабатываемой ошибки 1062 (23000) – дублирование уникального индекса, оператор может выглядеть следующим образом:</w:t>
      </w:r>
    </w:p>
    <w:p w14:paraId="4F140614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DECLARE 'violation' CONDITION FOR SQLSTATE '23000</w:t>
      </w:r>
      <w:proofErr w:type="gram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';</w:t>
      </w:r>
      <w:proofErr w:type="gramEnd"/>
    </w:p>
    <w:p w14:paraId="4E3A163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DECLARE '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violation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' CONDITION FOR 1062;</w:t>
      </w:r>
    </w:p>
    <w:p w14:paraId="25740E5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объявление охватывает все ошибки со статусом 23000, второй вид ошибок более узкий и включает только дублирование уникального индекса.</w:t>
      </w:r>
    </w:p>
    <w:p w14:paraId="70579DFC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Курсоры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результирующий запрос возвращает одну запись, поместить результаты в про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межуточные переменные можно с помощью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select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into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... 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from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Однако результирующие таблицы чаще содержат несколько записей, и использование такой конструкции приводит к воз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никновению ошибки 1172: «Результат содержит более чем одну строку».</w:t>
      </w:r>
    </w:p>
    <w:p w14:paraId="6C54C015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Избежать ошибки можно, добавив предложение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limit</w:t>
      </w:r>
      <w:proofErr w:type="spellEnd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1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назначив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CoNTiNUE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-обработчик ошибок. Однако такая процедура реализует не то поведение, которое ожидает пользователь. Кроме того, существуют ситуации, когда требуется обработать именно многострочную результирующую таблицу.</w:t>
      </w:r>
    </w:p>
    <w:p w14:paraId="0A59E96E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пусть требуется вернуть записи одной таблицы, отвечающие определенному условию, и на основании этих записей создать новую таблицу. Решить эту задачу можно с помощью курсоров, которые позволяют в цикле просмотреть каждую строку результирующей таблицы запросов. Работа с курсорами похожа на работу с файлами – сначала открытие курсора, затем чтение и после закрытие.</w:t>
      </w:r>
    </w:p>
    <w:p w14:paraId="365CE7EB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курсорами происходит по следующему алгоритму:</w:t>
      </w:r>
    </w:p>
    <w:p w14:paraId="2539FCBD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При помощи инструкции </w:t>
      </w:r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DECLARE курсор CURSOR FOR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связывается имя курсора с выполняемым запросом.</w:t>
      </w:r>
    </w:p>
    <w:p w14:paraId="3CA1946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open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выполняет запрос, связанный с курсором, и устанавливает курсор перед первой записью результирующей таблицы.</w:t>
      </w:r>
    </w:p>
    <w:p w14:paraId="1DC65682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fetch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помещает курсор на первую запись результирующей таблицы и извлекает данные из записи в локальные переменные хранимой процедуры. По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вторный вызов оператора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fetch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приводит к перемещению курсора к следующей записи, и так до тех пор, пока записи в результирующей таблице не будут исчерпа</w:t>
      </w: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ны. Эту операцию удобно осуществлять в цикле.</w:t>
      </w:r>
    </w:p>
    <w:p w14:paraId="5CF18A13" w14:textId="77777777" w:rsidR="00FA70DA" w:rsidRPr="00FA70DA" w:rsidRDefault="00FA70DA" w:rsidP="00FA70DA">
      <w:pPr>
        <w:shd w:val="clear" w:color="auto" w:fill="FFFFFF"/>
        <w:spacing w:before="60" w:after="60" w:line="240" w:lineRule="auto"/>
        <w:ind w:right="75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Оператор </w:t>
      </w:r>
      <w:proofErr w:type="spellStart"/>
      <w:r w:rsidRPr="00FA70D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close</w:t>
      </w:r>
      <w:proofErr w:type="spellEnd"/>
      <w:r w:rsidRPr="00FA70DA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прекращает доступ к результирующей таблице и ликвидирует связь между курсором и результирующей таблицей.</w:t>
      </w:r>
    </w:p>
    <w:p w14:paraId="1B71E6C6" w14:textId="070B23FD" w:rsidR="009F5016" w:rsidRPr="00FA70DA" w:rsidRDefault="009F5016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704B78" w14:textId="77777777" w:rsidR="00FA70DA" w:rsidRPr="00FA70DA" w:rsidRDefault="00FA70DA" w:rsidP="009F50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017302" w14:textId="13023933" w:rsidR="009F5016" w:rsidRPr="0018646B" w:rsidRDefault="009F5016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 отчета:</w:t>
      </w:r>
    </w:p>
    <w:p w14:paraId="575920C8" w14:textId="2212BF06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Тема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09014620" w14:textId="443714B5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Цель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140DFFF4" w14:textId="2A407D14" w:rsidR="009F5016" w:rsidRPr="0018646B" w:rsidRDefault="00FA70DA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каждой хранимой процедуры</w:t>
      </w:r>
      <w:r w:rsidR="00F43A02">
        <w:rPr>
          <w:rFonts w:ascii="Times New Roman" w:hAnsi="Times New Roman" w:cs="Times New Roman"/>
          <w:sz w:val="28"/>
          <w:szCs w:val="28"/>
        </w:rPr>
        <w:t xml:space="preserve">, скрипт </w:t>
      </w:r>
      <w:r>
        <w:rPr>
          <w:rFonts w:ascii="Times New Roman" w:hAnsi="Times New Roman" w:cs="Times New Roman"/>
          <w:sz w:val="28"/>
          <w:szCs w:val="28"/>
        </w:rPr>
        <w:t>хранимой процедуры</w:t>
      </w:r>
      <w:r w:rsidR="00F43A0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43A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43A02" w:rsidRPr="00F43A02">
        <w:rPr>
          <w:rFonts w:ascii="Times New Roman" w:hAnsi="Times New Roman" w:cs="Times New Roman"/>
          <w:sz w:val="28"/>
          <w:szCs w:val="28"/>
        </w:rPr>
        <w:t xml:space="preserve">, </w:t>
      </w:r>
      <w:r w:rsidR="00F43A02"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ее работы.</w:t>
      </w:r>
    </w:p>
    <w:sectPr w:rsidR="009F5016" w:rsidRPr="0018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43546F"/>
    <w:rsid w:val="005209D6"/>
    <w:rsid w:val="005418F1"/>
    <w:rsid w:val="0055169F"/>
    <w:rsid w:val="006934BD"/>
    <w:rsid w:val="006977A0"/>
    <w:rsid w:val="00737C97"/>
    <w:rsid w:val="00861442"/>
    <w:rsid w:val="009F5016"/>
    <w:rsid w:val="00AE2346"/>
    <w:rsid w:val="00DD27B7"/>
    <w:rsid w:val="00E54DFF"/>
    <w:rsid w:val="00E574F2"/>
    <w:rsid w:val="00EC4FD5"/>
    <w:rsid w:val="00F43A02"/>
    <w:rsid w:val="00F869D6"/>
    <w:rsid w:val="00F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A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A7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8</cp:revision>
  <dcterms:created xsi:type="dcterms:W3CDTF">2020-10-22T19:32:00Z</dcterms:created>
  <dcterms:modified xsi:type="dcterms:W3CDTF">2020-11-09T18:45:00Z</dcterms:modified>
</cp:coreProperties>
</file>