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ind w:firstLine="709"/>
        <w:jc w:val="center"/>
        <w:rPr>
          <w:rFonts w:ascii="Times New Roman" w:hAnsi="Times New Roman" w:eastAsia="Times New Roman" w:cs="Times New Roman"/>
        </w:rPr>
      </w:pPr>
      <w:r>
        <w:rPr>
          <w:rFonts w:ascii="Times New Roman" w:hAnsi="Times New Roman" w:eastAsia="Times New Roman" w:cs="Times New Roman"/>
          <w:rtl w:val="0"/>
        </w:rPr>
        <w:t xml:space="preserve"> Министерство науки и высшего образования Российской Федерации</w:t>
      </w:r>
    </w:p>
    <w:p>
      <w:pPr>
        <w:spacing w:after="0" w:line="360" w:lineRule="auto"/>
        <w:ind w:firstLine="709"/>
        <w:jc w:val="center"/>
        <w:rPr>
          <w:rFonts w:ascii="Times New Roman" w:hAnsi="Times New Roman" w:eastAsia="Times New Roman" w:cs="Times New Roman"/>
        </w:rPr>
      </w:pPr>
      <w:r>
        <w:rPr>
          <w:rFonts w:ascii="Times New Roman" w:hAnsi="Times New Roman" w:eastAsia="Times New Roman" w:cs="Times New Roman"/>
          <w:rtl w:val="0"/>
        </w:rPr>
        <w:t>Федеральное государственное бюджетное образовательное учреждение высшего образования</w:t>
      </w:r>
    </w:p>
    <w:p>
      <w:pPr>
        <w:spacing w:after="0" w:line="360" w:lineRule="auto"/>
        <w:ind w:firstLine="709"/>
        <w:jc w:val="center"/>
        <w:rPr>
          <w:rFonts w:ascii="Times New Roman" w:hAnsi="Times New Roman" w:eastAsia="Times New Roman" w:cs="Times New Roman"/>
        </w:rPr>
      </w:pPr>
      <w:r>
        <w:rPr>
          <w:rFonts w:ascii="Times New Roman" w:hAnsi="Times New Roman" w:eastAsia="Times New Roman" w:cs="Times New Roman"/>
          <w:rtl w:val="0"/>
        </w:rPr>
        <w:t>«Московский государственный технический университет имени Н.Э. Баумана»</w:t>
      </w:r>
    </w:p>
    <w:p>
      <w:pPr>
        <w:spacing w:after="0" w:line="360" w:lineRule="auto"/>
        <w:ind w:firstLine="709"/>
        <w:jc w:val="center"/>
        <w:rPr>
          <w:rFonts w:ascii="Times New Roman" w:hAnsi="Times New Roman" w:eastAsia="Times New Roman" w:cs="Times New Roman"/>
        </w:rPr>
      </w:pPr>
      <w:r>
        <w:rPr>
          <w:rFonts w:ascii="Times New Roman" w:hAnsi="Times New Roman" w:eastAsia="Times New Roman" w:cs="Times New Roman"/>
          <w:rtl w:val="0"/>
        </w:rPr>
        <w:t xml:space="preserve">(национальный исследовательский университет) </w:t>
      </w:r>
    </w:p>
    <w:p>
      <w:pPr>
        <w:spacing w:after="0" w:line="360" w:lineRule="auto"/>
        <w:ind w:firstLine="709"/>
        <w:jc w:val="center"/>
        <w:rPr>
          <w:rFonts w:ascii="Times New Roman" w:hAnsi="Times New Roman" w:eastAsia="Times New Roman" w:cs="Times New Roman"/>
        </w:rPr>
      </w:pPr>
      <w:r>
        <w:rPr>
          <w:rFonts w:ascii="Times New Roman" w:hAnsi="Times New Roman" w:eastAsia="Times New Roman" w:cs="Times New Roman"/>
          <w:rtl w:val="0"/>
        </w:rPr>
        <w:t>Московский техникум космического приборостроения</w:t>
      </w:r>
    </w:p>
    <w:p>
      <w:pPr>
        <w:spacing w:after="0" w:line="360" w:lineRule="auto"/>
        <w:ind w:firstLine="709"/>
        <w:jc w:val="center"/>
        <w:rPr>
          <w:rFonts w:ascii="Times New Roman" w:hAnsi="Times New Roman" w:eastAsia="Times New Roman" w:cs="Times New Roman"/>
        </w:rPr>
      </w:pPr>
    </w:p>
    <w:p>
      <w:pPr>
        <w:spacing w:after="0" w:line="360" w:lineRule="auto"/>
        <w:ind w:firstLine="709"/>
        <w:jc w:val="center"/>
        <w:rPr>
          <w:rFonts w:ascii="Times New Roman" w:hAnsi="Times New Roman" w:eastAsia="Times New Roman" w:cs="Times New Roman"/>
        </w:rPr>
      </w:pPr>
    </w:p>
    <w:p>
      <w:pPr>
        <w:spacing w:after="0" w:line="360" w:lineRule="auto"/>
        <w:ind w:firstLine="709"/>
        <w:jc w:val="center"/>
        <w:rPr>
          <w:rFonts w:ascii="Times New Roman" w:hAnsi="Times New Roman" w:eastAsia="Times New Roman" w:cs="Times New Roman"/>
        </w:rPr>
      </w:pPr>
    </w:p>
    <w:p>
      <w:pPr>
        <w:spacing w:after="0" w:line="360" w:lineRule="auto"/>
        <w:ind w:firstLine="709"/>
        <w:jc w:val="center"/>
        <w:rPr>
          <w:rFonts w:ascii="Times New Roman" w:hAnsi="Times New Roman" w:eastAsia="Times New Roman" w:cs="Times New Roman"/>
        </w:rPr>
      </w:pPr>
      <w:r>
        <w:rPr>
          <w:rFonts w:ascii="Times New Roman" w:hAnsi="Times New Roman" w:eastAsia="Times New Roman" w:cs="Times New Roman"/>
          <w:rtl w:val="0"/>
        </w:rPr>
        <w:t>09.02.07 Информационные системы и программирование</w:t>
      </w:r>
    </w:p>
    <w:p>
      <w:pPr>
        <w:spacing w:after="0" w:line="360" w:lineRule="auto"/>
        <w:ind w:firstLine="709"/>
        <w:jc w:val="center"/>
        <w:rPr>
          <w:rFonts w:ascii="Times New Roman" w:hAnsi="Times New Roman" w:eastAsia="Times New Roman" w:cs="Times New Roman"/>
        </w:rPr>
      </w:pPr>
    </w:p>
    <w:p>
      <w:pPr>
        <w:spacing w:after="0" w:line="360" w:lineRule="auto"/>
        <w:ind w:firstLine="709"/>
        <w:jc w:val="center"/>
        <w:rPr>
          <w:rFonts w:ascii="Times New Roman" w:hAnsi="Times New Roman" w:eastAsia="Times New Roman" w:cs="Times New Roman"/>
        </w:rPr>
      </w:pPr>
    </w:p>
    <w:p>
      <w:pPr>
        <w:spacing w:after="0" w:line="360" w:lineRule="auto"/>
        <w:ind w:firstLine="709"/>
        <w:jc w:val="center"/>
        <w:rPr>
          <w:rFonts w:ascii="Times New Roman" w:hAnsi="Times New Roman" w:eastAsia="Times New Roman" w:cs="Times New Roman"/>
        </w:rPr>
      </w:pPr>
    </w:p>
    <w:p>
      <w:pPr>
        <w:spacing w:after="0" w:line="360" w:lineRule="auto"/>
        <w:ind w:firstLine="709"/>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ОТЧЕТ ПО ПРАКТИЧЕСКОЙ РАБОТЕ №4</w:t>
      </w:r>
    </w:p>
    <w:p>
      <w:pPr>
        <w:spacing w:after="0" w:line="360" w:lineRule="auto"/>
        <w:ind w:firstLine="709"/>
        <w:jc w:val="center"/>
        <w:rPr>
          <w:rFonts w:ascii="Times New Roman" w:hAnsi="Times New Roman" w:eastAsia="Times New Roman" w:cs="Times New Roman"/>
        </w:rPr>
      </w:pPr>
      <w:r>
        <w:rPr>
          <w:rFonts w:ascii="Times New Roman" w:hAnsi="Times New Roman" w:eastAsia="Times New Roman" w:cs="Times New Roman"/>
          <w:rtl w:val="0"/>
        </w:rPr>
        <w:t>по МДК 04.01. Внедрение и поддержка компьютерных систем</w:t>
      </w:r>
    </w:p>
    <w:p>
      <w:pPr>
        <w:spacing w:after="0" w:line="360" w:lineRule="auto"/>
        <w:ind w:firstLine="709"/>
        <w:jc w:val="center"/>
        <w:rPr>
          <w:rFonts w:ascii="Times New Roman" w:hAnsi="Times New Roman" w:eastAsia="Times New Roman" w:cs="Times New Roman"/>
        </w:rPr>
      </w:pPr>
    </w:p>
    <w:p>
      <w:pPr>
        <w:spacing w:after="0" w:line="360" w:lineRule="auto"/>
        <w:ind w:firstLine="709"/>
        <w:jc w:val="center"/>
        <w:rPr>
          <w:rFonts w:ascii="Times New Roman" w:hAnsi="Times New Roman" w:eastAsia="Times New Roman" w:cs="Times New Roman"/>
        </w:rPr>
      </w:pPr>
    </w:p>
    <w:p>
      <w:pPr>
        <w:spacing w:after="0" w:line="360" w:lineRule="auto"/>
        <w:ind w:firstLine="709"/>
        <w:jc w:val="center"/>
        <w:rPr>
          <w:rFonts w:ascii="Times New Roman" w:hAnsi="Times New Roman" w:eastAsia="Times New Roman" w:cs="Times New Roman"/>
        </w:rPr>
      </w:pPr>
    </w:p>
    <w:p>
      <w:pPr>
        <w:tabs>
          <w:tab w:val="left" w:pos="5908"/>
        </w:tabs>
        <w:spacing w:after="0" w:line="360" w:lineRule="auto"/>
        <w:ind w:firstLine="709"/>
        <w:rPr>
          <w:rFonts w:ascii="Times New Roman" w:hAnsi="Times New Roman" w:eastAsia="Times New Roman" w:cs="Times New Roman"/>
        </w:rPr>
      </w:pPr>
      <w:r>
        <w:rPr>
          <w:rFonts w:ascii="Times New Roman" w:hAnsi="Times New Roman" w:eastAsia="Times New Roman" w:cs="Times New Roman"/>
          <w:rtl w:val="0"/>
        </w:rPr>
        <w:tab/>
      </w:r>
    </w:p>
    <w:p>
      <w:pPr>
        <w:tabs>
          <w:tab w:val="left" w:pos="5908"/>
        </w:tabs>
        <w:spacing w:after="0" w:line="360" w:lineRule="auto"/>
        <w:ind w:firstLine="709"/>
        <w:rPr>
          <w:rFonts w:ascii="Times New Roman" w:hAnsi="Times New Roman" w:eastAsia="Times New Roman" w:cs="Times New Roman"/>
        </w:rPr>
      </w:pPr>
    </w:p>
    <w:p>
      <w:pPr>
        <w:tabs>
          <w:tab w:val="left" w:pos="5908"/>
        </w:tabs>
        <w:spacing w:after="0" w:line="360" w:lineRule="auto"/>
        <w:ind w:firstLine="709"/>
        <w:rPr>
          <w:rFonts w:ascii="Times New Roman" w:hAnsi="Times New Roman" w:eastAsia="Times New Roman" w:cs="Times New Roman"/>
        </w:rPr>
      </w:pPr>
    </w:p>
    <w:tbl>
      <w:tblPr>
        <w:tblStyle w:val="13"/>
        <w:tblW w:w="9014" w:type="dxa"/>
        <w:jc w:val="right"/>
        <w:tblLayout w:type="fixed"/>
        <w:tblCellMar>
          <w:top w:w="0" w:type="dxa"/>
          <w:left w:w="115" w:type="dxa"/>
          <w:bottom w:w="0" w:type="dxa"/>
          <w:right w:w="115" w:type="dxa"/>
        </w:tblCellMar>
      </w:tblPr>
      <w:tblGrid>
        <w:gridCol w:w="6293"/>
        <w:gridCol w:w="2721"/>
      </w:tblGrid>
      <w:tr>
        <w:tblPrEx>
          <w:tblCellMar>
            <w:top w:w="0" w:type="dxa"/>
            <w:left w:w="115" w:type="dxa"/>
            <w:bottom w:w="0" w:type="dxa"/>
            <w:right w:w="115" w:type="dxa"/>
          </w:tblCellMar>
        </w:tblPrEx>
        <w:trPr>
          <w:trHeight w:val="737" w:hRule="atLeast"/>
          <w:jc w:val="right"/>
        </w:trPr>
        <w:tc>
          <w:tcPr>
            <w:tcBorders>
              <w:top w:val="nil"/>
              <w:left w:val="nil"/>
              <w:bottom w:val="nil"/>
              <w:right w:val="nil"/>
            </w:tcBorders>
          </w:tcPr>
          <w:p>
            <w:pPr>
              <w:spacing w:line="360" w:lineRule="auto"/>
              <w:ind w:firstLine="851"/>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Выполнил студент</w:t>
            </w:r>
          </w:p>
        </w:tc>
        <w:tc>
          <w:tcPr>
            <w:tcBorders>
              <w:top w:val="nil"/>
              <w:left w:val="nil"/>
              <w:bottom w:val="nil"/>
              <w:right w:val="nil"/>
            </w:tcBorders>
          </w:tcPr>
          <w:p>
            <w:pPr>
              <w:tabs>
                <w:tab w:val="left" w:pos="1050"/>
              </w:tabs>
              <w:spacing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П.Р. Симонян</w:t>
            </w:r>
          </w:p>
        </w:tc>
      </w:tr>
      <w:tr>
        <w:tblPrEx>
          <w:tblCellMar>
            <w:top w:w="0" w:type="dxa"/>
            <w:left w:w="115" w:type="dxa"/>
            <w:bottom w:w="0" w:type="dxa"/>
            <w:right w:w="115" w:type="dxa"/>
          </w:tblCellMar>
        </w:tblPrEx>
        <w:trPr>
          <w:trHeight w:val="510" w:hRule="atLeast"/>
          <w:jc w:val="right"/>
        </w:trPr>
        <w:tc>
          <w:tcPr>
            <w:tcBorders>
              <w:top w:val="nil"/>
              <w:left w:val="nil"/>
              <w:bottom w:val="nil"/>
              <w:right w:val="nil"/>
            </w:tcBorders>
          </w:tcPr>
          <w:p>
            <w:pPr>
              <w:tabs>
                <w:tab w:val="left" w:pos="3311"/>
              </w:tabs>
              <w:spacing w:line="360" w:lineRule="auto"/>
              <w:ind w:firstLine="851"/>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tl w:val="0"/>
              </w:rPr>
              <w:t>Курс ______</w:t>
            </w:r>
            <w:r>
              <w:rPr>
                <w:rFonts w:ascii="Times New Roman" w:hAnsi="Times New Roman" w:eastAsia="Times New Roman" w:cs="Times New Roman"/>
                <w:sz w:val="24"/>
                <w:szCs w:val="24"/>
                <w:u w:val="single"/>
                <w:rtl w:val="0"/>
              </w:rPr>
              <w:t>3</w:t>
            </w:r>
            <w:r>
              <w:rPr>
                <w:rFonts w:ascii="Times New Roman" w:hAnsi="Times New Roman" w:eastAsia="Times New Roman" w:cs="Times New Roman"/>
                <w:sz w:val="24"/>
                <w:szCs w:val="24"/>
                <w:rtl w:val="0"/>
              </w:rPr>
              <w:t>______Группа_____</w:t>
            </w:r>
            <w:r>
              <w:rPr>
                <w:rFonts w:ascii="Times New Roman" w:hAnsi="Times New Roman" w:eastAsia="Times New Roman" w:cs="Times New Roman"/>
                <w:sz w:val="24"/>
                <w:szCs w:val="24"/>
                <w:u w:val="single"/>
                <w:rtl w:val="0"/>
              </w:rPr>
              <w:t>ТИП-51</w:t>
            </w:r>
            <w:r>
              <w:rPr>
                <w:rFonts w:ascii="Times New Roman" w:hAnsi="Times New Roman" w:eastAsia="Times New Roman" w:cs="Times New Roman"/>
                <w:sz w:val="24"/>
                <w:szCs w:val="24"/>
                <w:rtl w:val="0"/>
              </w:rPr>
              <w:t>____</w:t>
            </w:r>
          </w:p>
        </w:tc>
        <w:tc>
          <w:tcPr>
            <w:tcBorders>
              <w:top w:val="nil"/>
              <w:left w:val="nil"/>
              <w:bottom w:val="nil"/>
              <w:right w:val="nil"/>
            </w:tcBorders>
          </w:tcPr>
          <w:p>
            <w:pPr>
              <w:spacing w:line="360" w:lineRule="auto"/>
              <w:jc w:val="center"/>
              <w:rPr>
                <w:rFonts w:ascii="Times New Roman" w:hAnsi="Times New Roman" w:eastAsia="Times New Roman" w:cs="Times New Roman"/>
                <w:sz w:val="24"/>
                <w:szCs w:val="24"/>
              </w:rPr>
            </w:pPr>
          </w:p>
        </w:tc>
      </w:tr>
      <w:tr>
        <w:tblPrEx>
          <w:tblCellMar>
            <w:top w:w="0" w:type="dxa"/>
            <w:left w:w="115" w:type="dxa"/>
            <w:bottom w:w="0" w:type="dxa"/>
            <w:right w:w="115" w:type="dxa"/>
          </w:tblCellMar>
        </w:tblPrEx>
        <w:trPr>
          <w:trHeight w:val="964" w:hRule="atLeast"/>
          <w:jc w:val="right"/>
        </w:trPr>
        <w:tc>
          <w:tcPr>
            <w:tcBorders>
              <w:top w:val="nil"/>
              <w:left w:val="nil"/>
              <w:bottom w:val="nil"/>
              <w:right w:val="nil"/>
            </w:tcBorders>
          </w:tcPr>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Подпись студента__________________</w:t>
            </w:r>
          </w:p>
        </w:tc>
        <w:tc>
          <w:tcPr>
            <w:tcBorders>
              <w:top w:val="nil"/>
              <w:left w:val="nil"/>
              <w:bottom w:val="nil"/>
              <w:right w:val="nil"/>
            </w:tcBorders>
          </w:tcPr>
          <w:p>
            <w:pPr>
              <w:spacing w:line="360" w:lineRule="auto"/>
              <w:jc w:val="center"/>
              <w:rPr>
                <w:rFonts w:ascii="Times New Roman" w:hAnsi="Times New Roman" w:eastAsia="Times New Roman" w:cs="Times New Roman"/>
                <w:sz w:val="24"/>
                <w:szCs w:val="24"/>
              </w:rPr>
            </w:pPr>
          </w:p>
        </w:tc>
      </w:tr>
      <w:tr>
        <w:tblPrEx>
          <w:tblCellMar>
            <w:top w:w="0" w:type="dxa"/>
            <w:left w:w="115" w:type="dxa"/>
            <w:bottom w:w="0" w:type="dxa"/>
            <w:right w:w="115" w:type="dxa"/>
          </w:tblCellMar>
        </w:tblPrEx>
        <w:trPr>
          <w:trHeight w:val="2494" w:hRule="atLeast"/>
          <w:jc w:val="right"/>
        </w:trPr>
        <w:tc>
          <w:tcPr>
            <w:tcBorders>
              <w:top w:val="nil"/>
              <w:left w:val="nil"/>
              <w:bottom w:val="nil"/>
              <w:right w:val="nil"/>
            </w:tcBorders>
          </w:tcPr>
          <w:p>
            <w:pPr>
              <w:spacing w:line="360" w:lineRule="auto"/>
              <w:rPr>
                <w:rFonts w:ascii="Times New Roman" w:hAnsi="Times New Roman" w:eastAsia="Times New Roman" w:cs="Times New Roman"/>
                <w:sz w:val="24"/>
                <w:szCs w:val="24"/>
              </w:rPr>
            </w:pPr>
          </w:p>
        </w:tc>
        <w:tc>
          <w:tcPr>
            <w:tcBorders>
              <w:top w:val="nil"/>
              <w:left w:val="nil"/>
              <w:bottom w:val="nil"/>
              <w:right w:val="nil"/>
            </w:tcBorders>
          </w:tcPr>
          <w:p>
            <w:pPr>
              <w:spacing w:line="360" w:lineRule="auto"/>
              <w:jc w:val="center"/>
              <w:rPr>
                <w:rFonts w:ascii="Times New Roman" w:hAnsi="Times New Roman" w:eastAsia="Times New Roman" w:cs="Times New Roman"/>
                <w:sz w:val="24"/>
                <w:szCs w:val="24"/>
              </w:rPr>
            </w:pPr>
          </w:p>
        </w:tc>
      </w:tr>
      <w:tr>
        <w:tblPrEx>
          <w:tblCellMar>
            <w:top w:w="0" w:type="dxa"/>
            <w:left w:w="115" w:type="dxa"/>
            <w:bottom w:w="0" w:type="dxa"/>
            <w:right w:w="115" w:type="dxa"/>
          </w:tblCellMar>
        </w:tblPrEx>
        <w:trPr>
          <w:trHeight w:val="907" w:hRule="atLeast"/>
          <w:jc w:val="right"/>
        </w:trPr>
        <w:tc>
          <w:tcPr>
            <w:tcBorders>
              <w:top w:val="nil"/>
              <w:left w:val="nil"/>
              <w:bottom w:val="nil"/>
              <w:right w:val="nil"/>
            </w:tcBorders>
          </w:tcPr>
          <w:p>
            <w:pPr>
              <w:spacing w:line="36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Руководитель_______________</w:t>
            </w:r>
          </w:p>
        </w:tc>
        <w:tc>
          <w:tcPr>
            <w:tcBorders>
              <w:top w:val="nil"/>
              <w:left w:val="nil"/>
              <w:bottom w:val="nil"/>
              <w:right w:val="nil"/>
            </w:tcBorders>
          </w:tcPr>
          <w:p>
            <w:pPr>
              <w:spacing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С.В. Гончаренко</w:t>
            </w:r>
          </w:p>
        </w:tc>
      </w:tr>
    </w:tbl>
    <w:p>
      <w:pPr>
        <w:tabs>
          <w:tab w:val="left" w:pos="5397"/>
        </w:tabs>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Москва 2021</w:t>
      </w:r>
    </w:p>
    <w:p>
      <w:pPr>
        <w:rPr>
          <w:rFonts w:ascii="Times New Roman" w:hAnsi="Times New Roman" w:eastAsia="Times New Roman" w:cs="Times New Roman"/>
          <w:sz w:val="26"/>
          <w:szCs w:val="26"/>
        </w:rPr>
      </w:pPr>
      <w:r>
        <w:br w:type="page"/>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ПРАКТИЧЕСКАЯ РАБОТА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76" w:lineRule="auto"/>
        <w:ind w:left="466"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0" w:name="_gjdgxs" w:colFirst="0" w:colLast="0"/>
      <w:bookmarkEnd w:id="0"/>
      <w:r>
        <w:rPr>
          <w:rFonts w:ascii="Times New Roman" w:hAnsi="Times New Roman" w:eastAsia="Times New Roman" w:cs="Times New Roman"/>
          <w:b w:val="0"/>
          <w:i w:val="0"/>
          <w:smallCaps w:val="0"/>
          <w:strike w:val="0"/>
          <w:color w:val="000000"/>
          <w:sz w:val="26"/>
          <w:szCs w:val="26"/>
          <w:u w:val="none"/>
          <w:shd w:val="clear" w:fill="auto"/>
          <w:vertAlign w:val="baseline"/>
          <w:rtl w:val="0"/>
        </w:rPr>
        <w:t>Разработка (подготовка) документации и отчётных форм для обслуживания разработки и использования программных средств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12" w:right="0" w:firstLine="703"/>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Содержание: название, формулировка темы и цели, время выполнения, необходимое обеспечение, теоретическая часть, практическая часть, технология выполнения, описание заданий, рефлексия самоконтроля, контрольные вопросы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816"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Время выполнения: 2 ч.</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76" w:lineRule="auto"/>
        <w:ind w:left="112" w:right="0" w:firstLine="703"/>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Материально-техническое обеспечение: персональный компьютер (системный блок, монитор, клавиатура, мышь)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816"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Программное обеспечение: ОС Windows, интегрированная среда разработки, офисные программы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12"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Microsoft Office.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76" w:lineRule="auto"/>
        <w:ind w:left="112" w:right="0" w:firstLine="703"/>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Учебно-методическое обеспечение: конспект лекций, описание работы, встроенная справочная система ОС Windows и сред разработки.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276" w:lineRule="auto"/>
        <w:ind w:left="113" w:right="0" w:firstLine="703"/>
        <w:jc w:val="both"/>
        <w:textAlignment w:val="auto"/>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Порядок выполнения практической работы: изучить теоретический материал, выполнить задания, составить отчёт с выводами о проделанной работе, ответить на контрольные вопросы, сдать выполненную работу и отчёт.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816"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Требования к отчёту: отчёт должен быть оформлен в соответствии с «ГОСТ 19.XXX ЕСПД».</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276" w:lineRule="auto"/>
        <w:ind w:left="113" w:right="0" w:firstLine="703"/>
        <w:jc w:val="both"/>
        <w:textAlignment w:val="auto"/>
        <w:rPr>
          <w:rFonts w:ascii="Times New Roman" w:hAnsi="Times New Roman" w:eastAsia="Times New Roman" w:cs="Times New Roman"/>
          <w:b w:val="0"/>
          <w:i w:val="0"/>
          <w:smallCaps w:val="0"/>
          <w:strike w:val="0"/>
          <w:color w:val="000000"/>
          <w:sz w:val="26"/>
          <w:szCs w:val="26"/>
          <w:u w:val="none"/>
          <w:shd w:val="clear" w:fill="auto"/>
          <w:vertAlign w:val="baseline"/>
          <w:rtl w:val="0"/>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Цель: приобретение навыков разработки (подготовки) документации и отчётных форм для обслуживания разработки и использования программных средств.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276" w:lineRule="auto"/>
        <w:ind w:left="113" w:right="0" w:firstLine="703"/>
        <w:jc w:val="both"/>
        <w:textAlignment w:val="auto"/>
        <w:rPr>
          <w:rFonts w:ascii="Times New Roman" w:hAnsi="Times New Roman" w:eastAsia="Times New Roman" w:cs="Times New Roman"/>
          <w:b w:val="0"/>
          <w:i w:val="0"/>
          <w:smallCaps w:val="0"/>
          <w:strike w:val="0"/>
          <w:color w:val="000000"/>
          <w:sz w:val="26"/>
          <w:szCs w:val="26"/>
          <w:u w:val="none"/>
          <w:shd w:val="clear" w:fill="auto"/>
          <w:vertAlign w:val="baseline"/>
          <w:rtl w:val="0"/>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Тема: «Табличный процессор»</w:t>
      </w:r>
      <w:r>
        <w:rPr>
          <w:rFonts w:ascii="Times New Roman" w:hAnsi="Times New Roman" w:eastAsia="Times New Roman" w:cs="Times New Roman"/>
          <w:b w:val="0"/>
          <w:i w:val="0"/>
          <w:smallCaps w:val="0"/>
          <w:strike w:val="0"/>
          <w:color w:val="000000"/>
          <w:sz w:val="26"/>
          <w:szCs w:val="26"/>
          <w:u w:val="none"/>
          <w:shd w:val="clear" w:fill="auto"/>
          <w:vertAlign w:val="baseline"/>
          <w:rtl w:val="0"/>
        </w:rPr>
        <w:br w:type="page"/>
      </w:r>
    </w:p>
    <w:p>
      <w:pPr>
        <w:keepNext w:val="0"/>
        <w:keepLines w:val="0"/>
        <w:widowControl/>
        <w:suppressLineNumbers w:val="0"/>
        <w:jc w:val="left"/>
        <w:rPr>
          <w:rFonts w:ascii="Times New Roman" w:hAnsi="Times New Roman" w:eastAsia="Times New Roman" w:cs="Times New Roman"/>
          <w:b/>
          <w:bCs/>
          <w:i w:val="0"/>
          <w:smallCaps w:val="0"/>
          <w:strike w:val="0"/>
          <w:color w:val="000000"/>
          <w:sz w:val="24"/>
          <w:szCs w:val="24"/>
          <w:u w:val="none"/>
          <w:shd w:val="clear" w:fill="auto"/>
          <w:vertAlign w:val="baseline"/>
          <w:rtl w:val="0"/>
        </w:rPr>
      </w:pPr>
      <w:r>
        <w:rPr>
          <w:rFonts w:hint="default" w:ascii="Times New Roman" w:hAnsi="Times New Roman" w:eastAsia="SimSun" w:cs="Times New Roman"/>
          <w:b/>
          <w:bCs/>
          <w:color w:val="000000"/>
          <w:kern w:val="0"/>
          <w:sz w:val="24"/>
          <w:szCs w:val="24"/>
          <w:lang w:val="en-US" w:eastAsia="zh-CN" w:bidi="ar"/>
        </w:rPr>
        <w:t>Software Development Agreement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276" w:lineRule="auto"/>
        <w:ind w:right="0"/>
        <w:jc w:val="left"/>
        <w:textAlignment w:val="auto"/>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Договор на разработку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lang w:val="ru-RU"/>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Subject matter Предмет договора</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During the term of this Agreement Contractor shall as per Customer’s orders render Services (perform work) on development of the computer programs and databases, their adaptations and modification, and</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Customer shall accept and pay for them pursuant to the terms and procedures set forth in this Agreement and Annexes hereto.</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течение срока действия настоящего Договора Исполнитель обязуется по заданиям Заказчика оказывать Заказчику услуги (выполнять работы) по разработке программ для ЭВМ и баз данных, их адаптации и модификации (далее именуемые «Услуги»), и передавать их результат Заказчику, а Заказчик обязуется принимать и оплачивать оказанные Услуги и их результаты в порядке и на условиях, предусмотренных настоящим Договором и Приложениями.</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lang w:val="ru-RU"/>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The range of Services to be rendered, general description of prospective result and hourly rate for calculation of Services’ cost shall be agreed upon in the Annexes to this Agreement which are an integral part of this Agreement from the moment of signing thereof.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lang w:val="ru-RU"/>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Перечень оказываемых Услуг, общее описание ожидаемого результата и также почасовая ставка для расчета стоимости Услуг согласуются в Приложениях к настоящему Договору, которые становятся его неотъемлемой частью с момента подписания обеими Сторонами.</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1.3. Detailed requirements (specifications) to the developing software and other results of Services, time limits of rendering of particular Services (schedule of Services) shall be stipulated by the Parties in course of performing of this Agreement in any form at the Parties’ discretion. However, in case of doubt or dispute, Parties agree to consider such requirements and conditions to be agreed upon only if they’re communicated to Contractor in writing and subject to Contractor’s confirmation of their acceptance for performing.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Детальные требования (спецификации) к разрабатываемому программному обеспечению и иным результатам Услуг, сроки оказания отдельных Услуг (план оказания Услуг) устанавливаются Сторонами в ходе исполнения настоящего Договора в любой форме по усмотрению Сторон. Однако, в случае возникновения сомнений и споров, Стороны согласились считать согласованными только требования и условия, переданные Исполнителю в письменной форме при наличии подтверждения об их принятии к исполнению Исполнителем.</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1.4. Additionally to the general schedule of Services the Parties shall agree upon via email a monthly plan of Services to be rendered in the following month.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Дополнительно к общему плану оказания Услуг Стороны ежемесячно посредством электронной почты согласовывают план оказания Услуг на следующий месяц.</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 Results of the Services Результаты Услуг </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2.1. Results of the Services shall be delivered by Contractor to Customer by method and in form that </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were agreed upon by the Parties.8 </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Результаты Услуг передаются Заказчику Исполнителем способом и в форме, согласованных </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Сторонами.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2.2. Если Сторонами не установлены иные сроки, Исполнитель передает Заказчику результаты Услуг, оказанных в Отчетном периоде, по окончании соответствующего Отчетного периода.</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 </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Unless different terms stipulated by the Parties, Contractor shall deliver Services’ results for the </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Reporting period at the end of such Reporting period. </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3. Rights and obligations of Contractor Права и обязанности Исполнителя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В разделе согласуются специальные права и обязанности Исполнителя в связи с разработкой программного обеспечения. В частности может быть предусмотрено право:</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Within the specifications set forth by the Parties and acting in good faith, Contractor shall have the right to determine exact implementation and other specifications of the Services’ results. In case such solutions of Contractor do not match or do not match completely the expectations of Customer, Contractor shall not forfeit his right to have Services paid up in respective part. Contractor’s solutions relating to implementation of Services’ result that cause deviation from previously agreed upon specifications shall be approved by Customer.</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В пределах характеристик, согласованных Сторонами, действуя добросовестно, Исполнитель имеет право самостоятельно определять конкретные способы реализации и иные характеристики результатов Услуг. В случае, если такие решения Исполнителя в последующем окажутся не соответствующими или не полностью соответствующими ожиданиям Заказчика, Исполнитель не лишается права на оплату Услуг в соответствующей части. Решения Исполнителя относительно реализации результата Услуг, которые влекут отклонения от характеристик такого результата, ранее согласованных Сторонами, должны быть утверждены Заказчиком.</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4. Rights and obligations of Customer Права и обязанности Заказчика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Здесь также могут быть предусмотрены специальные права и обязанности Заказчика в связи с гибким процессом разработки программного обеспечения. В частности, следующее право на изменение технического задания:</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Customer shall have the right to alter and supplement requirements to the Services’ results, schedule of Services and other specifications of Services at any time. Such changes shall become binding for Contractor upon their acceptance for performing by Contractor. Essential changes shall be agreed upon in writing.</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Заказчик имеет право в любое время изменять и дополнять требования к результату Услуг, план оказания Услуг и иные характеристики Услуг. Такие изменения становятся обязательными для Исполнителя с момента подтверждения Исполнителем их принятия к исполнению. Существенные изменения должны быть согласованы в письменной форме.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Proсedure for Services’ acceptance Порядок сдачи-приемки Услуг</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Работы по договору с результатами могут сдаваться как поэтапно, так и по окончании фиксированных отчетных периодов. Передача может фиксироваться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отчётами</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 или составлением актов по завершении процедуры проверки кода программного обеспечения.</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 </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6. Cost of Services and payment order Cтоимость услуг и порядок оплаты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Оплата услуг по разработке программного обеспечения может строиться как на повременной основе (Time and Materials), так и в виде фиксированной ставки за результат (Fix Price). Возможно также оказание услуг на абонентской основе (Subscription).9 Здесь же решаются вопросы валютного контроля и устранения двойного налогообложения на основе международных соглашений.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7. Intellectual property Интеллектуальная собственность </w:t>
      </w:r>
    </w:p>
    <w:p>
      <w:pPr>
        <w:keepNext w:val="0"/>
        <w:keepLines w:val="0"/>
        <w:widowControl/>
        <w:suppressLineNumbers w:val="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В данный раздел включаются положения о правах на результат интеллектуальной деятельности, созданный разработчиком по договору. Возможна передача исключительных прав в полном объеме или предоставление лицензии на созданное по договору программное обеспечение и связанные с ними иные объекты интеллектуальной собственности.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Limited warranty Ограниченная гарантия</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Традиционный для договоров на разработку ПО раздел с ограничением гарантии на программный код.</w:t>
      </w: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Software License Agreement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Лицензионный договор на программное обеспечение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SimSun" w:cs="Times New Roman"/>
          <w:color w:val="000000"/>
          <w:kern w:val="0"/>
          <w:sz w:val="22"/>
          <w:szCs w:val="22"/>
          <w:lang w:val="en-US" w:eastAsia="zh-CN" w:bidi="ar"/>
        </w:rPr>
        <w:t xml:space="preserve">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SCOPE OF THE LICENSE AGREEMENT / ПРЕДМЕТ ЛИЦЕНЗИОННОГО ДОГОВОРА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1.1. Licensor shall grant to Licensee, for a fee, a non-exclusive license to use a software complex (hereinafter—the "Software") which includes computer programs and databases as well as documentation relating thereto.</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Лицензиар обязуется предоставить Лицензиату за вознаграждение право использования на условиях простой (неисключительной) лицензии комплекса программного обеспечения (далее по тексту – «Программное обеспечение»), который включает программы для ЭВМ и базы данных, а также документацию на них.</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1.2. A name and a brief description of the Software, as well as a list of documents relating there</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to shall be specified in Annexes hereto which forms an integral part of this Agreement.</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Наименование и краткие характеристики Программного обеспечения, а также перечень относящейся к ним документации указываются в Приложениях к настоящему Договору, являющихся его неотъемлемой частью.</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Under the non-exclusive license Licensee shall be granted with the right to use the Software in the following ways:</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В рамках простой (неисключительной) лицензии Лицензиату предоставляется право использования Программного обеспечения следующими способами:</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1.3.1. Right of Reproduction / Право на воспроизведение Программного обеспечения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Reproduction of the Software shall be allowed: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Воспроизведение Программного обеспечения разрешается: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a) by recording a single copy of the Software in the memory of the Licensee’s hardware; путем записи одного экземпляра Программного обеспечения в память оборудования Лицензиата;</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b) by recording a single copy of the Software in any type of media for archive purpose.</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П</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утем записи одного экземпляра Программного обеспечения на любом виде носителя в архивных целях.</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1.3.2. Right to use for an intended purpose Право на использование по функциональному назначению</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Licensee may use the Software providing within the limits of and in strict accordance with the requirements and restrictions expressly provided for in this Agreement and the documentation for the Software provided by Licensor.</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Лицензиат вправе использовать Программное обеспечение в пределах и в строгом соответствии с требованиями и ограничениями, в явном виде выраженными в настоящем Договоре и документации на Программное обеспечение, предоставленной Лицензиаром.</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2. INTELLECTUAL PROPERTY / ИНТЕЛЛЕКТУАЛЬНАЯ СОБСТВЕННОСТЬ</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2.1. Nothing stated in this Agreement shall be regarded as granting or total transfer of the exclusive rights (alienation into the ownership, assignment) to use the Software by Licensor for the benefit of Licensee or a third party. All copyrights and related rights to the Software as well as patent rights, the trade secrets (Know-how), and any other property rights to or connected with the Software are and shall remain the sole property of Licensor regardless of whether such rights are recognized and protected under the laws of the country where such Software are used.</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Ничто из содержащегося в настоящем Договоре не должно рассматриваться как предоставление или полное отчуждение Лицензиаром в пользу Лицензиата или третьих лиц</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исключительных прав (передача в собственность, переуступка) на использование Программного обеспечения. Авторские и смежные права на Программное обеспечение, а также все патентные права, cекреты производства (ноу-хау) и иные имущественные права на или связанные с Программным обеспечением находятся и останутся в исключительном владении Лицензиара независимо от того признаются и защищаются ли данные права в соответствии с правом страны, где данное Программное обеспечение используется.</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2.2. In case Licensee is permitted to conduct any modifications, adaptations, and other alterations/updates of the Software Licensor shall acquire intellectual property rights to the output of such works as if the relevant modifications, etc. were ordered by Licensor as a customer ordering the relevant works.</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В случае, если Лицензиату разрешены какие-либо модификации, адаптации и прочие изменения/ обновления Программного обеспечения, исключительные права на результаты подобных изменений возникают (отчуждаются) у Лицензиара как если бы он выступал в качестве заказчика выполнения работ по соответствующему изменению Программного обеспечения.</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3. LIMITATIONS ON USE / ОГРАНИЧЕНИЯ ИСПОЛЬЗОВАНИЯ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В разделе содержатся условия об отсутствии разрешения на иные способы использования Программного обеспечения. Запрещается его копирование, декомпиляция и реверсинжиниринг.</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4. THE LICENSE FEE AND PAYMENTS / ЛИЦЕНЗИОННОЕ ВОЗНАГРАЖДЕНИЕ И ПОРЯДОК РАСЧЕТОВ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Здесь определяется размер лицензионного вознаграждения за предоставление права использования Программного обеспечения. Вознаграждение может быть установлено в виде фиксированной единоразовой выплаты (flat fee) или периодических платежей (royalty).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5. DELIVERY PROCEDURE / ПОРЯДОК ПЕРЕДАЧИ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В разделе оговаривается порядок предоставления экземпляров Программного обеспечения Лицензиату. Может быть предусмотрена передача по Интернету путем скачивания с сайта или направления по электронной почте. Также возможны передача на материальном носителе и другие способы предоставления экземпляров.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6. DISCLAIMER OF WARRANTY, LIMITATION OF LIABILITY / ОТКАЗ ОТ ГАРАНТИЙ,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ОГРАНИЧЕНИЕ ОТВЕТСТВЕННОСТИ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В данный раздел обычно включают условия о предоставлении Программного обеспечения на условиях «как есть», т.е. без гарантий соответствия всем требованиям Лицензиата, отсутствия ошибок и гарантий по их устранению.</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b/>
          <w:bCs/>
          <w:color w:val="000000"/>
          <w:kern w:val="0"/>
          <w:sz w:val="24"/>
          <w:szCs w:val="24"/>
          <w:lang w:val="en-US" w:eastAsia="zh-CN" w:bidi="ar"/>
        </w:rPr>
        <w:t>Non Disclosure Agreement / NDA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9"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Соглашение о неразглашении конфиденциальной информации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9"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SimSun" w:cs="Times New Roman"/>
          <w:color w:val="000000"/>
          <w:kern w:val="0"/>
          <w:sz w:val="22"/>
          <w:szCs w:val="22"/>
          <w:lang w:val="en-US" w:eastAsia="zh-CN" w:bidi="ar"/>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 Subject mater of the Non-Disclosure Agreement / Предмет соглашения о неразглашении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1.1. The purpose of the present Agreement is protection of the confidential information, which the Parties will share during negotiations, contracts settling and executions of obligations.</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Целью настоящего Соглашения является защита конфиденциальной информации, которой Стороны будут обмениваться в ходе переговоров, заключения контрактов и исполнения обязательств.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1.2. The party having the Confidential Information in disposal (the Disclosing party), will partially disclose the information to the other Party (the Disclosee) in conformity with terms and conditions of the given Agreement.</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Сторона, располагающая Конфиденциальной информацией (Передающая сторона), будет передавать часть своей информации другой Стороне (Получающая сторона) исключительно на условиях настоящего Соглашения.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1.3. The confidential information in the present Agreement is understood as any information (scientific and technical, technological, industrial, financial and economic or other,</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including means of protection of the information and identification/authentication, authorization (logins, passwords, etc.), statistical, the information on clients, on products, services, results of researches, etc.),information transferred by one Party to other Party in any possible form (oral, written, electronic, other) which has the valid or potential commercial value by virtue of its uncertainty to third parties, information to which there is no free and legal approach and marked by the Disclosing party as confidential (hereinafter - “the Confidential information“).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Под конфиденциальной информацией в настоящем Соглашении понимается любая информация (коммерческая, научно-техническая, технологическая, производственная, финансово-экономическая или иная, в том числе о переговорах, информация о клиентах, о продуктах, услугах, результаты исследований и т.д.), передаваемая одной Стороной другой Стороне в любой возможной форме (устной, письменной, электронной, иной), которая имеет</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действительную или потенциальную коммерческую ценность в силу неизвестности ее третьим лицам, к которой нет свободного доступа на законном основании и обозначенная</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Передающей стороной как конфиденциальная (далее – «Конфиденциальная информация»).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1.4. The information received by an extract, processing, generalizations or analytical calculations from the Confidential information is confidential as well.12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Конфиденциальной является также вся информация, полученная путем выписки, обработки,</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обобщений или аналитических выкладок из Конфиденциальной информации.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1.5. The information which reveals in the oral form or is transferred on the electronic media will be considered as the Confidential Information if it is defined as those during the moment of disclosing.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Информация, которая раскрывается в устной форме или передается на электронном носителе, будет рассматриваться как Конфиденциальная информация, если она определяется как таковая в момент раскрытия. Помимо указанных положений NDA должен включать условия о порядке обмена и фиксации</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передачи конфиденциальной информации, перечень сведений, которые не могут быть отнесены к конфиденциальной информации, срок и порядок охраны полученной информации Получающей стороной, ответственность за разглашение и последствия досрочного прекращения</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ru-RU" w:eastAsia="zh-CN"/>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Соглашения.</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SimSun" w:cs="Times New Roman"/>
          <w:b/>
          <w:bCs/>
          <w:color w:val="000000"/>
          <w:kern w:val="0"/>
          <w:sz w:val="24"/>
          <w:szCs w:val="24"/>
          <w:lang w:val="en-US" w:eastAsia="zh-CN" w:bidi="ar"/>
        </w:rPr>
        <w:t>Service Agreement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3"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Рамочный зарубежный контракт на оказание услуг</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3"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Subject matter and general provisions / Предмет договора и общие положения</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The Contractor is obliged to render the Customer services or perfume works, and the Customer</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to accept them and to pay for them in order and under conditions set out in this Agreement and in Annexes hereof.</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Исполнитель обязуется оказать Заказчику услуги либо выполнить работы, а Заказчик принять их и оплатить в порядке и на условиях, предусмотренных настоящим Договором и Приложениями к нему.</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1.2. Detailed description of rendering services (performed works), their cost, terms and order of rendering (performing) set forth in Annexes to this Agreement, which are the integral part of it from the moment of their signing.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Детальное описание оказываемых услуг (выполняемых работ), их стоимость, сроки и порядок оказания (выполнения) которых изложено в Приложениях к настоящему Договору, которые становятся его неотъемлемой частью с момента подписания.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1.3. If there are Annexes to this Agreement which in addition to the provision of services provide for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the performance of work which includes the transfer of its results to the Customer, then this type of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the Parties’ relations shall be regulated, inter alia, by the special provisions of the civil law regarding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contract works.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В случае если в Приложениях к настоящему Договору помимо оказания услуг предусмотрено выполнение работ с передачей результата Заказчику, то к таким отношениям Сторон будут применяться также специальные положения гражданского законодательства о подряде.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1.4. Contractor shall transfer to Customer any and all property rights to the intellectual property created in course of performance of this Agreement from the date of signing the Acceptance Act for Services (Works) in course of which it was created. As an exception, the Annex formalizing the relevant order may specify granting to the Customer the right to use such intellectual property on terms of an exclusive license.</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Исполнитель передает (отчуждает) Заказчику имущественные права на результаты интеллектуальной деятельности, созданные при выполнении задания по настоящему Договору, в полном объеме с момента подписания Акта сдачи-приемки услуг (работ), в рамках которых они созданы. В качестве исключения в Приложении, которым оформляется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соответствующий заказ, может быть предусмотрено предоставление Заказчику права использования таких результатов на условиях исключительной лицензии.</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1.5. If the results of work to be delivered to Customer include the intellectual property owned by the third parties, Contractor shall grant to Customer the license to use such intellectual property in volume sufficient for application of the delivered results of work for their intended purpose. Such license shall be granted from the date of signing of the Act of Acceptance.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В случае использования в передаваемых Заказчику результатах работ принадлежащих третьим лицам результатов интеллектуальной деятельности, Исполнитель предоставляет Заказчику с момента подписания Акта сдачи-приемки услуг (работ) право использования таких результатов в объеме, достаточном для применения передаваемых результатов работ по назначению.</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1.6. Contractor has a right to recruit third parties to render services regarding the Agreement and respond in their actions as its own.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Исполнитель имеет право привлекать к оказанию услуг по Договору третьих лиц, оставаясь ответственным за их действия как за свои собственные.</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 xml:space="preserve">2. Rights and obligations / Права и обязанности </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В данном разделе необходимо более конкретно и подробно остановиться на порядке оказания услуг с точки зрения обеспечения четкого взаимодействия сторон в рамках зарубежного контракта. Условия данного раздела подгоняются под специфику заказываемых по контракту услуг или работ. Безусловно, в рамочном договоре многие существенные моменты выносятся в отдельные приложения, однако в данной части контракт должен отражать договоренности сторон, как минимум, по технологи оформления заказа и проверки его исполнения.</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3. Order of Service Acceptance / Порядок сдачи-приемки услуг</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Весьма существенный раздел, особенно с учетом российского валютного законодательства, которое требует предоставления документального подтверждения факта оказания услуг (выполнения работ) для закрытия валютной сделки или проведения валютного платежа.</w:t>
      </w: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p>
    <w:p>
      <w:pPr>
        <w:keepNext w:val="0"/>
        <w:keepLines w:val="0"/>
        <w:widowControl/>
        <w:suppressLineNumbers w:val="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eastAsia="zh-CN"/>
        </w:rPr>
        <w:t>4. Cost of services and payment order / Стоимость услуг и порядок оплаты В данном разделе рамочного договора на оказание услуг (Model Service Agreement) необходимо не только согласовать порядок определения стоимости услуг, но и определить налоговые обязательства каждой из сторон и предусмотреть четкий регламент взаимодействия сторон по избежанию двойного налогообложения в странах, резидентами которых являются стороны контракта.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2" w:name="_GoBack"/>
      <w:bookmarkEnd w:id="2"/>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Договора на разработку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5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на разработку программ для ЭВМ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Разработчик обязуется создавать (в том числе модифицировать) и передавать Заказчику программы для ЭВМ и/или базы данных (далее по тексту – «Продукт» или «Продукты») с одновременным отчуждением Заказчику исключительного объеме, а Заказчик обязуется принимать Продукты и исключительное право на них и оплачивать на условиях настоящего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Такой предмет договора на разработку программного обеспечения позволяет его использовать не только в случае создания программ для ЭВМ и баз данных в полном объеме одним разработчиком, но и для привлечения разработчика на определенном этапе работ совместно с другими авторами, изменения программного обеспечения, дополнения его отдельными модулями расширения или компонентами.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1.2. Продукты создаются в соответствии с Техническими заданиями Заказчика, которые оформляются в виде отдельных приложений к настоящему Договору и становятся его неотъемлемой частью с момента подписания Сторонами.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Данная формулировка поможет сделать отношения сторон в рамках проекта более гибкими и при этом достигается необходимая определенность существенных условий договора на разработку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Далее решается вопрос, под каким наименованием разрешается использовать Продукт, должно ли указываться имя автора Продукта при всяком его использовании.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работы по созданию программного обеспечения облагаются НДС в отличие от предоставления права использования программного обеспечения на основании чистого лицензионного договора или договора отчуждения исключительного права на ПО, которые освобождены от НДС на основании пп.26 ст.149 НК РФ, в предмет настоящего договора также необходимо включить пункт, что договор на разработку программного обеспечения является смешанным, а потому к нему не применяется норма о льготе по НДС.</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Важно знать! Обсуждаемый договор касается исключительно создания программ для ЭВМ и баз данных. Договор на создание сайта является еще более комплексным, поскольку затрагивает вопросы использования различных объектов интеллектуальной собственности, выключаемых в сайт или имеющих к нему прямое отношение.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сдачи-приемки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Данный раздел Договора на заказную разработку ПО имеет важное значение для обеспечения соответствия результатов работ потребностям и ожиданиям Заказчика, а также соблюдения интересов Разработчика в части объемов выполнения работ и их окончательной стоимости.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721"/>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 вправе ознакомиться у Разработчика с ходом работ на любом этапе создания Продукта.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Для обеспечения качества работ необходимо обеспечить контроль со стороны Заказчика.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85"/>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Если во время создания Продукта возникает необходимость внести какие-либо изменения в задание или другие изменения в условия Договора, то такие изменения оформляются письменным соглашением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Можно предусмотреть иной порядок согласования изменений, в том числе путем обмена письмами, в рамках планирования или приемки промежуточных результатов работ.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690"/>
        </w:tabs>
        <w:spacing w:before="0"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завершении работ и/или отдельного этапа работ Разработчик предоставляет Заказчику исходный текст и объектный код Продукта (в том числе его части) на оптическом диске или посредством сети связи с сопутствующей технической документацией и руководствами по использованию.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Важный пункт для Разработчика в целях подтверждения сдачи промежуточных этапов работ и требования их оплаты. Для Заказчика также важно получать промежуточные результаты для проверки качества, тестирования, внесения необходимых изменений в ход работ.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76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 не позднее двух дней с момента извещения Разработчиком о готовности Продукта обязуется принять и протестировать представленный Разработчиком Продукт.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Пункт важен в первую очередь для Разработчика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76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После принятия Заказчиком решения о соответствии Продукта требования задания Стороны составляют акт сдачи-приемки выполненных работ. В случае мотивированного отказа Заказчика подписать акт сдачи-приемки Сторонами составляется двусторонний акт с указанием необходимых доработок и сроков их выполнения.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заложена модель приемки окончательных результатов работ в пользу Заказчика, т.к. он может мотивированно настоять на доработке переданного ему программного обеспечения. Однако это будет достаточно сложно сделать, в случае приемки промежуточных этапов без соответствующих оговорок (см. пункт выше).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Далее в разделе необходимо решить вопрос о правах на промежуточные и окончательные результаты разработок. Если не согласовать иное, Разработчик может создать массу промежуточных версий ПО с приоритетом по дате создания, воспользовавшись финансированием Заказчика. В таком случае Заказчик получит исключительное право только на окончательный результат, а за Разработчиком сохранятся права на массу клонов.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Также возможна ситуация с последующим использованием наработок. Поэтому в договоре на разработку ПО нужно решить вопрос о возможности или запрете использования Разработчиком полученных результатов работ в будущем для создания новых версий Продуктов для себя или третьих лиц.</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же необходимо определить момент перехода исключительного права на созданное по договору программное обеспечение, т.к. это важно для целей бухгалтерского и налогового учета (особенно при осуществлении приемки промежуточных этапов работ).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Цена договора и порядок расчетов по договору на разработку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Данный раздел договора имеет существенное значение для обеспечения качества и сроков выполнения работ, обоснования расходов Заказчика для целей налогообложения и обеспечения полной и своевременной оплаты работ в интересах Разработчика.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Возможна масса вариантов определения стоимости работ по созданию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96"/>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твердой сумме</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98"/>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виде процентов с дохода от последующего использования</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98"/>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 основе почасовых ставок сотрудников разработчика.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оплаты также имеет множество вариантов от 100% предоплаты, до оплаты в рассрочку по завершении определенных этапов работ или сдачи результатов в окончательном виде, или по итогам отчетного периода.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Ответственность сторон по договору на создание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разделе согласуются возможные санкции за нарушение сроков выполнения работ, их качество, сроки оплаты, нарушение исключительных прав третьих лиц и т.п.</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Разрешение споров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Важный раздел договора, поскольку выполнение обязательств и действительность санкций на прямую зависит от возможности их выполнения.</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Конфиденциальность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Существенный раздел, поскольку при подписании Договора и в ходе его выполнения стороны будут обмениваться различной информацией, которая имеет коммерческую ценность в силу ее неизвестности третьим лицам.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9" w:after="0" w:line="24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9"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Договор отчуждения прав на программу ЭВМ Договор отчуждения прав на программу ЭВМ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Стороны договора отчуждения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Передающая сторона – это автор или иной правообладатель исключительных прав.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Правопреемник – новый правообладатель, приобретающий исключительные права по договору отчуждения.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отчуждения</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709"/>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Предметом договора является передача исключительных прав на программу для ЭВМ в полном объеме.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Поэтому не требуется отдельное указание на разрешаемые по договору отчуждения прав способы, сроки и территорию использования объекта исключительных прав. Этим договор отчуждения отличается от лицензионного договора на исключительную лицензию, по которому предоставляется только право использования на возвратной основе.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Аналогично необходимо отличать договор отчуждения от авторского договора или договора подряда на разработку, поскольку: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506"/>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ним права могут не отчуждаться, а сохраняться за автором / разработчиком;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508"/>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исключительные права еще не возникли, поскольку объект прав еще не создан.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707"/>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Объектом договора отчуждения может выступать программы для ЭВМ, базы данных, и иные объекты авторских и смежных прав, входящих в состав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договоре необходимо указать объект, на который передаются исключительные права Правопреемнику. Объект прав должен быть достаточным образом индивидуализирован через описание и при наличии свидетельства о регистрации или патента путем указания на их номер и дату.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Чистота исключительных прав.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необходимо указать сведения об имеющихся обременениях, к которым относятся лицензионные договоры, залог прав, наложенные на исключительные права арест и иные правопритязания в отношении исключительных прав на объект.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676"/>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Ограничение прав авторов. В отношении различных произведений, в том числе программ для ЭВМ и баз данных, необходимо предусмотреть порядок их использования под наименованием правообладателя и внесения в них необходимых исправлений без согласия авторов.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Передача исключительных прав</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678"/>
        </w:tabs>
        <w:spacing w:before="0" w:after="0" w:line="275"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передачи исключительных прав зависит от объекта.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Права на программы для ЭВМ и базы данных, а равно иные произведения и объекты смежных прав, не требуют регистрации. Поэтому они могут передаваться свободно как при заключении договора, так и впоследствии при наступлении определенных событий или по акту.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Исключение составляют программы для ЭВМ и базы данных, которые были ранее зарегистрированы Роспатентом. В таком случае переход исключительны прав подлежит государственной регистрации.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Таким же образом регистрируется переход исключительных прав на товарные знаки, изобретения, полезные модели и промышленные образцы, поскольку права на них возникают в силу такой регистрации.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Вознаграждение за отчуждение прав</w:t>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определения вознаграждения за отчуждение прав на программу.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Закон допускает различные варианты расчета вознаграждения по договору отчуждения. Конкретные условия о вознаграждении зависят от цели заключения договора на отчуждение прав.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Обычно вознаграждение устанавливается в фиксированной сумме, которая может выплачиваться единовременно или в рассрочку.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Также возможна выплата фиксированной суммы вознаграждения в процентах от дохода и иных параметров использования прав.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расчетов по договору отчуждения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соглашению сторон расчеты по договору могут проводиться как в порядке предоплаты, так и в кредит (т.е. после передачи прав). Во многом порядок расчетов по договору отчуждения зависит от цели его заключения и выбранной модели монетизации приобретаемых прав.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Рамочный договор</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35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рамочного договора подряда / услуг</w:t>
      </w:r>
    </w:p>
    <w:p>
      <w:pPr>
        <w:keepNext w:val="0"/>
        <w:keepLines w:val="0"/>
        <w:pageBreakBefore w:val="0"/>
        <w:widowControl w:val="0"/>
        <w:numPr>
          <w:ilvl w:val="1"/>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57"/>
        </w:tabs>
        <w:spacing w:before="1" w:after="0" w:line="237" w:lineRule="auto"/>
        <w:ind w:left="0" w:right="89"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Исполнитель обязуется оказать Заказчику услуги либо выполнить работы, оговоренные в подписанных Сторонами Приложениях к настоящему Договору, а Заказчик обязуется принять указанные услуги/работы и оплатить в порядке и на условиях, предусмотренных настоящим Договором и Приложениями к нему.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Настоящие рекомендации касаются составления рамочного договора на создание или поддержку программного обеспечения и иных сложных продуктов.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Сразу отметим, что результаты труда не всегда относятся к интеллектуальной собственности. Поэтому выбор вида договора и его условий во многом зависит от предмета выполняемого задания.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Например, если Исполнителю поручено выполнить работы по написанию исходного текста программы для ЭВМ, желательно сразу включить в рамочный договор условие о правах на такие программы.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 другой стороны, выполнение отдельных работ по тестированию программ, корректуре текста и иная деятельность, не имеющая творческого характера, не создают объекты интеллектуальной собственности. В таком случае достаточно заключения с Исполнителем договора подряда либо договора возмездного оказания услуг.</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Избежать множества указанных противоречий позволяет составление смешанного договора, включающего элементы договора подряда, договора возмездного оказания услуг и договора авторского заказа.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736"/>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Детальное описание оказываемых услуг (выполняемых работ), их стоимость, сроки и порядок оказания (выполнения) излагается в Приложениях к настоящему Договору, которые становятся его неотъемлемой частью с момента подписания обеими Сторонами.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Такой подход позволяет конкретизировать предмет рамочного договора в рамках соответствующих заданий, оформляемых в виде отдельных приложений к рамочному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800"/>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если в Приложениях к настоящему Договору помимо оказания услуг предусмотрено выполнение работ с передачей результата Заказчику, то к таким отношениям Сторон будут применяться также специальные положения гражданского законодательства о подряде.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Комментируемое условие направлено на устранение ошибок в толковании смешанного договора и применении его положений на практике.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Следует иметь в виду, что результаты услуг не имеют материального выражения и потребляются в процессе их оказания. Этим услуги отличаются от работ, результат которых передается Заказчику в материальной форме. Например, результатом работ по программированию будет исходный текст или объектный код программы, а результатом ее тестирования выявление и исправление ошибок.</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Поэтому, когда из существа задания по приложению к договору следует, что Заказчику должен быть передан определенный результат в материальной форме (например, экземпляр программы на материальном носителе), к таким отношениям сторон применяются положения договора и законодательства о договоре подряда. В остальных случаях, исходя из контекста задания, применяются положения об услугах.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77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Исполнитель обязуется передавать (отчуждать) Заказчику имущественные права на результаты интеллектуальной деятельности, созданные при выполнении задания по настоящему Договору, в полном объеме или предоставлять право использования таких результатов на условиях исключительной лицензии, как это определено Сторонами в Приложении, которым оформляется соответствующий заказ, с момента подписания Акта сдачи-приемки услуг (работ).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Данные положения включены в рамочный договор для решения вопросов о правах на результаты интеллектуальной деятельности, которые могут возникнуть в результате выполнения конкретных работ.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743"/>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использования в передаваемых Заказчику результатах работ принадлежащих третьим лицам результатов интеллектуальной деятельности, Исполнитель обязуется с момента подписания Акта сдачи-приемки услуг (работ) предоставить Заказчику право использования таких результатов в объеме, достаточном для применения передаваемых результатов работ по назначению.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в ходе создания сложного объекта (например, сайта) могут использоваться самостоятельные объекты интеллектуальных прав, принадлежащие третьим лицам, в рамочном договоре необходимо заранее определились последствия такого использования.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491"/>
        </w:tabs>
        <w:spacing w:before="89"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сдачи-приемки работ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данном разделе необходимо согласовать общие правила приемки-передачи результатов работ, а также имущественных прав на них, если таковые возникают каждом конкретном случае в зависимости от содержания, выполняемого по рамочному договору задания.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 примерами оформления условий о передаче результатов работ и прав можно ознакомиться в рекомендациях по составлению договора на разработку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Размер вознаграждения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определении размера вознаграждения следует помнить, что имущественные права являются самостоятельным объектом гражданского права. В связи с этим в смете на выполнение работ необходимо выделять вознаграждение за предоставление лицензии или отчуждение исключительного права на передаваемый по договору результат интеллектуальной деятельности. Исключение из данного правила составляет случай создания отдельного программного обеспечения по заказу, когда права не требуют отчуждения, а возникают непосредственно у заказчика в силу закона (см. ст.1296 ГК РФ).</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Прочие условия рамочного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необходимо предусмотреть положения об ответственности, форс-мажоре, арбитраже, конфиденциальности и прочие общие для разных видов договоров условия.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Задание по рамочному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текст рамочного договора содержит лишь общие положения о порядке взаимодействия сторон в рамках принятия, оформления и исполнения задания, особое внимание нужно уделить содержанию самого задания. Прежде всего, в нем должны быть согласованы все существенные условия договора. Для договора подряда и возмездного оказания услуг это существо работ (услуг), сроки и стоимость их выполнения (оказания).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создания или использовании при исполнении договор отдельного результата интеллектуальной деятельности, следует предусмотреть конкретный объем прав, предоставляемых или отчуждаемых Заказчику, размер причитающегося Исполнителю вознаграждения за использование или отчуждение прав.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на создание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347"/>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Термины и определения</w:t>
      </w:r>
    </w:p>
    <w:p>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634"/>
        </w:tabs>
        <w:spacing w:before="1" w:after="0" w:line="237" w:lineRule="auto"/>
        <w:ind w:left="0" w:right="95"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Сайт — это информационная система, состоящая из совокупности графических и информационных материалов, а также программ для ЭВМ и баз данных, обеспечивающих доступность таких материалов в сети Интернет по определённым сетевым адресам.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Желательно заранее определить в договоре значение используемых терминов, поскольку на практике может отсутствовать их легальное толкование.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34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на создание сайта</w:t>
      </w:r>
    </w:p>
    <w:p>
      <w:pPr>
        <w:keepNext w:val="0"/>
        <w:keepLines w:val="0"/>
        <w:pageBreakBefore w:val="0"/>
        <w:widowControl w:val="0"/>
        <w:numPr>
          <w:ilvl w:val="1"/>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538"/>
        </w:tabs>
        <w:spacing w:before="1" w:after="0" w:line="237" w:lineRule="auto"/>
        <w:ind w:left="0" w:right="103"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Исполнитель обязуется выполнить в соответствии с Заказчика, а Заказчик принять и оплатить следующие виды работ (далее по тексту – «Работа»):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Далее перечислены наиболее типичные работы, выполняемые поэтапно при создании сайта по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713"/>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Разработка дизайн-макета Сайта и логотипа;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p>
    <w:p>
      <w:pPr>
        <w:keepNext w:val="0"/>
        <w:keepLines w:val="0"/>
        <w:pageBreakBefore w:val="0"/>
        <w:widowControl w:val="0"/>
        <w:numPr>
          <w:ilvl w:val="2"/>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800"/>
        </w:tabs>
        <w:spacing w:before="72"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Верстка дизайн-макета и изобразительных элементов Сайта в html - формате;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930"/>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Настройка Сайта на базе программ для ЭВМ и баз данных, относящихся к программному продукту «Движок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Данный подпункт рекомендуется включать в договор на создание сайта вне зависимости от того, создается сайт на основе лицензионного программного обеспечения третьих лиц или с использованием собственных разработок.</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Важно знать! Как правило, Заказчик настаивает на передаче ему прав на сайт в полном объеме. Однако Исполнитель может разграничить результаты работ по конкретному договору авторского заказа на создание сайта, на которые Заказчику отчуждается исключительное право, и те предварительные разработки (как правило, называемые «программное ядро» или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«движок»), на использование которых Заказчику предоставляется только лицензия.</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51"/>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Предварительное тестирование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92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Размещение, настройка и тестирование Сайта в домене на дисковом пространстве поставщика услуг хостинга информационной и программной среды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707"/>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Конкретный перечень Работ и сроки их выполнения, информация по функциональному назначению, дизайну Сайта, поставщику услуг хостинга и домену для размещения Сайта согласуются Сторонами в Техническом задании, прилагаемом к настоящему Договору и становящемся его неотъемлемой частью с момента подписания обеими Сторонами.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Желательно не перегружать текст договора конкретикой, а вынести условия его исполнения в техническое задание на создание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669"/>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Работы выполняются силами и средствами Исполнителя.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Данные положения необходимо включать в договор, если вы доверяете работу конкретной веб-студии на основе ее репутации и приведенных примеров работ. В противном случае исполнитель может легально поручить выполнение работы своим субподрядчикам, включая набор фрилансеров на бирже.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таком случае невозможно гарантировать не только качество работ, но и чистоту прав на созданный по договору сайт.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Проблема принадлежности прав на сайт в целом и включаемые в него компоненты связана с тем, что исключительное право на любой результат интеллектуальной деятельности первоначально возникает у автора – физического лица, будь то работник или фрилансер. Для его передачи исполнителю требуется соблюдение массы формальностей, начиная от заключения юридически грамотного договора, заканчивая выплатой авторского вознаграждения.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Помимо этого, поскольку сайт является сложным продуктом, включающим в свой состав множество самостоятельных компонентов, часть из них не разрабатывается с нуля, а приобретается у третьих лиц. В данном случае также необходимо обеспечить легальность использования таких компонентов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Поэтому лучше максимально ограничить исполнителя в использовании чужих материалов и убедиться в правомерности использования всех компонентов сайта до начала его использования.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783"/>
        </w:tabs>
        <w:spacing w:before="0"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Регистрация доменного имени, информационное обновление, модификация Сайта, изменения технических решений, дополнительная и специальная техническая поддержка,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прочие работы и услуги, не поименованные в Техническом задании, не входят в объем Работы по настоящему Договору и могут выполняться Исполнителем на основании заключаемых Сторонами дополнительных соглашений либо самостоятельных договоров.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Важный пункт с точки зрения обеспечения определенности в вопросе объемов и завершенности работ по созданию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Стоимость работ по созданию сайта</w:t>
      </w:r>
    </w:p>
    <w:p>
      <w:pPr>
        <w:keepNext w:val="0"/>
        <w:keepLines w:val="0"/>
        <w:pageBreakBefore w:val="0"/>
        <w:widowControl w:val="0"/>
        <w:numPr>
          <w:ilvl w:val="1"/>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760"/>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Стоимость Работ согласуется в Смете по соответствующему Техническому заданию. Смета приобретает силу и становится частью настоящего Договора с момента подтверждения ее Заказчиком.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Можно зафиксировать окончательную сумму в тексте договора на создание сайта, однако лучше вынести финансовые вопросы отдельное приложение, поскольку при необходимости его проще изменять и дополнять.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743"/>
          <w:tab w:val="left" w:pos="211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Вознаграждение Исполнителя за отчуждение исключительного права на созданные в результате        Работ         объекты         интеллектуальной         собственности         составляет (</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рублей.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Данное условие имеет существенное значение, поскольку в состав сайта могут входить не только программы для ЭВМ и базы данных, при создании которых по заказу, исключительное право автоматически возникает у Заказчика на основании ст.1296 ГК РФ. Графические, текстовые и прочие мультимедийные элементы сайта являются самостоятельными произведениями, поэтому за приобретение на них прав нужно уплачивать отдельное вознаграждение.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760"/>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Вознаграждение за предоставление права использования программ для ЭВМ и баз данных, относящихся к программному продукту Исполнителя «Движок сайта», составляет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963"/>
          <w:tab w:val="left" w:pos="1819"/>
        </w:tabs>
        <w:spacing w:before="0" w:after="0" w:line="274"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singl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рублей.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Данное положение включается в случае сохранения прав на базовые программные элементы сайта за правообладателем.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Отдельной темой для разговора на разработку сайта является НДС, который взимается с работ по созданию любых произведений, включая программное обеспечение, но отсутствует в случае предоставления лицензии на программное обеспечение. Поэтому в смете нужно выделять работы и лицензии в отношении различных объектов интеллектуальной собственности, входящих в сайт и обращать внимание на применение НДС.</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Исключение составляют случаи, когда исполнитель применяет упрощенную систему налогообложения.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выполнения и сдачи работ по созданию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Значение данного раздела сложно недооценить, поскольку конфликты сторон возникают именно на стадии сдачи результатов работ. Поэтому важно подробно, полно и непротиворечиво сформулировать правила приемки и корректировки работ на каждом этапе создания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начале стороны должны согласовать техническое задание на создание сайта и смету на выполнение работ. Далее создается несколько эскизов дизайна страниц сайта. После утверждения одного из вариантов выполняется верстка. Одновременно создается или дорабатывается движок сайта под выбранную Заказчиком структуру. Сайт тестируется, выявленные ошибки устраняются. После этого болванка сайта, как правило, предъявляется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Заказчику, согласуются возможные доработки в пределах сметы и технического задания либо в виде отдельных работ. Сайт наполняется контентом и сдается Заказчику.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важно отразить четкую последовательность действий, сроки их выполнения, порядок оформления, согласовать принимаемые способы коммуникаций и т.п. чтобы формализовать взаимодействие сторон по исполнению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Исключительное право на результаты работ и лицензия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Последний раздел, содержащий существенные договора на разработку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необходимо отразить гарантии Исполнителя о наличии у него имущественных прав на объекты, включаемые в состав сайта, в том числе программ для ЭВМ и баз данных, относящихся к программному продукту, в объеме, необходимом для выполнения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интересах Исполнителя включить в данный раздел дисклаймер с ограничением ответственности на результаты работ.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Далее следует определить объем, порядок и сроки предоставления или отчуждения интеллектуальных прав на сайт и его компоненты Заказчику, включить возможные запреты на порядок использования лицензируемых материалов.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Прочие условия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необходимо предусмотреть положения об ответственности, форс-мажоре, арбитраже, конфиденциальности и прочие общие для разных видов договоров условия.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Техническое задание на создание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Особое внимание нужно уделить содержанию Технического задания, поскольку в него вынесены существенные условия договора. В первую очередь нужно указать информацию о тематике сайта, его целевой аудитории, описание требований к дизайн-макету и структуре сайта, технические требования к движку сайта, этапы, сроки, и стоимость выполнения работ. Возможно также согласование доменного имени и провайдера услуг хостинга для размещения сайта в сети Интернет.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авторского заказа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35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авторского заказа</w:t>
      </w:r>
    </w:p>
    <w:p>
      <w:pPr>
        <w:keepNext w:val="0"/>
        <w:keepLines w:val="0"/>
        <w:pageBreakBefore w:val="0"/>
        <w:widowControl w:val="0"/>
        <w:numPr>
          <w:ilvl w:val="1"/>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557"/>
        </w:tabs>
        <w:spacing w:before="1" w:after="0" w:line="237" w:lineRule="auto"/>
        <w:ind w:left="0" w:right="88"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Автор обязуется создать и передать Заказчику (указывается вид произведения, например, программу для ЭВМ и/или базу данных) полностью или в определенной в задании Заказчика части (далее по тексту – Продукт) с одновременным отчуждением Заказчику исключительного права на такой Продукт в полном объеме, а Заказчик обязуется принять Продукт и исключительное право на него и оплатить.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приведена универсальная формулировка, которая может предусматривать как разработку программного обеспечения в целом, так и отдельных его элементов в виде дизайна, текстов, и иных необходимых произведений.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Важно знать! В отличие от договора на разработку программного обеспечения, если не предусмотрено иное исключительное право на результаты выполнения задания сохраняются за Автором, поэтому в договоре авторского заказа необходимо прямо предусмотреть, что Заказчику передается исключительное право на Продукт. Как вариант по договору Заказчику может быть предоставлена лицензия на использование Продукта.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Указанное отличие имеет существенное значение при выборе вида договора на создание программного обеспечения, т.к. Автору предоставляется дополнительная защита (так же как работник имеет ряд преимуществ по трудовому праву), что связано с личным выполнением творческого труда. Поэтому при поручении заказа физическому лицу – автору, не следует пользоваться обычным договором подряда, рассчитанным на оформление отношений при осуществлении предпринимательской деятельности.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71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Продукт создается в соответствии с заданием Заказчика, изложенным в Приложении к настоящему Договору, являющемся его неотъемлемой частью.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Все существенные условия договора авторского заказа для удобства лучше вынести в отдельное приложение. К существенным условиям относится указание на конкретный объект, создаваемый по заданию Заказчика, включая его основные параметры, срок выполнения заказа, и размер авторского вознаграждения.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77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Автор соглашается на: (1) использование созданного им Продукта Заказчиком без указания имени автора при каждом таком использовании, (2) использование созданного им Продукта под любым названием, которое сочтет нужным применить Заказчик, (3) внесение любых других изменений в созданное им Продукт.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законодательство охраняет личные неимущественные права Автора на имя, право авторства и право на неприкосновенность произведения, в договоре авторского заказа необходимо решить вопрос о порядке их реализации. Выше приведен пример решения вопроса в пользу Заказчика.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Помимо этого, Автор вправе отозвать любое обнародованное произведение, за исключением программы для ЭВМ и произведения, вошедшего в состав сложного объекта (например, мультимедийного продукта).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приемки-передачи по договору авторского заказа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Раздел имеет важное значение для обеспечения соответствия результатов выполнения задания требованиям Заказчика. Автор в свою очередь не заинтересован превышении объемов работ и оплате авторского вознаграждения.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724"/>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 вправе ознакомиться у Автора с ходом выполнения задания на любом этапе создания Продукта.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 заинтересован в осуществлении контроля за выполнением работ так же, как и Автор должен понимать, что возражения Заказчика на этапе приемки окончательного варианта Продукта должны быть основаны не только на условиях самого задания, но и на тех пояснениях и требованиях, которые должны предоставляться Заказчиком в ходе работ. Автор свободен в выборе средств и методов выполнения задания, т.к. его труд по определению имеет творческий характер. Поэтому Заказчик должен уделять необходимое внимание осуществлению надзора за реализацией проекта.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Так, например, при невыполнении задания в срок, Автор на основании ст.1289 ГК РФ вправе попросить предоставить ему для завершения создания произведения дополнительный льготный срок продолжительностью в одну четвертую часть срока, установленного для исполнения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Еще одной особенностью авторского договора заказа является ограничение ответственности Автора за недостижение результата. Такая ответственность возникает только при наличии его вины и всегда ограничена суммой реального ущерба, причиненного Заказчику.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685"/>
        </w:tabs>
        <w:spacing w:before="0"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Если во время создания Продукта возникает необходимость внести какие-либо изменения в задание или другие изменения в условия Договора, то такие изменения оформляются письменным соглашением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договоре можно предусмотреть иной порядок согласования изменений, в том числе путем обмена письмами, в рамках планирования или приемки промежуточных результатов работ.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75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завершении работ и/или отдельного этапа работ Автор предоставляет Заказчику Продукт (в том числе его части) на утверждение.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Очень важный для обеих сторон пункт, т.к. Заказчик должен уделять максимум внимания надзору за выполнением работ, в необходимый момент вносить замечания и предложения. Автор так же заинтересован в подтверждении Заказчиком выполнения каждого этапа работ в целях их полной оплаты.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72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 не позднее двух дней с момента извещения Автором о готовности Продукта обязуется принять и протестировать представленный Разработчиком Продукт.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Пункт важен в первую очередь для Автора, т.к. устанавливает сроки приемки результатов по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76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После принятия Заказчиком решения о соответствии Продукта требования задания Стороны составляют акт сдачи-приемки выполненных работ. В случае мотивированного отказа Заказчика подписать акт сдачи-приемки Сторонами составляется двусторонний акт с указанием необходимых доработок и сроков их выполнения.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заложена модель приемки окончательных результатов работ в пользу Заказчика, т.к. он может мотивированно настоять на доработке переданного ему программного обеспечения. Однако это будет достаточно сложно сделать, в случае приемки промежуточных этапов без соответствующих оговорок (см. пункт выше).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Помимо этого, в разделе необходимо решить вопрос о правах на промежуточные и окончательные результаты работ. Фактически Автор может создать массу промежуточных версий Продукта, закрепив за собой приоритет по дате создания. В таком случае Заказчик получит право на использование только окончательного результата, Автор сохранят исключительное право на его аналоги.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Также возможна ситуация с последующим использованием кода, текстов и изображений в других проектах Автора. Поэтому в договоре авторского заказа нужно решить вопрос о запрете использования Автором созданных произведений в будущем для создания новых версий Продуктов для себя или третьих лиц.</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же обязательно необходимо согласовать момент возникновения у Заказчика исключительного права на созданный по договору Продукт, поскольку это важно для целей бухгалтерского и налогового учета (особенно при осуществлении приемки промежуточных этапов работ).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Цена договора и порядок расчетов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Положения данного раздела имеет существенное значение для обеспечения качества и сроков выполнения задания, обоснования расходов Заказчика перед налоговой и обеспечения полной и своевременной выплаты авторского вознаграждения.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Имеется большое количество вариантов определения суммы авторского вознаграждения. Можно согласовать его в твердой сумме или процентов с дохода от последующего использования.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оплаты также может существенно различаться: 100% предоплата, оплата в рассрочку по завершении определенных этапов работ или сдачи результатов в окончательном виде, или по итогам отчетного периода.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Необходимо учитывать, что Автор вправе просить выплаты ему аванса на основании закона.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Следует так же отразить в договоре, что Заказчик удерживает и перечисляет в бюджет НДФЛ в размере 13% от суммы вознаграждения, т.к. в отношениях с Автором как физическим лицом  Заказчик выполняет роль налогового агента.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8"/>
        </w:numPr>
        <w:pBdr>
          <w:top w:val="none" w:color="auto" w:sz="0" w:space="0"/>
          <w:left w:val="none" w:color="auto" w:sz="0" w:space="0"/>
          <w:bottom w:val="none" w:color="auto" w:sz="0" w:space="0"/>
          <w:right w:val="none" w:color="auto" w:sz="0" w:space="0"/>
          <w:between w:val="none" w:color="auto" w:sz="0" w:space="0"/>
        </w:pBdr>
        <w:shd w:val="clear" w:fill="auto"/>
        <w:tabs>
          <w:tab w:val="left" w:pos="34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Ответственность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разделе согласуются возможные санкции за нарушение сроков выполнения работ, их качество, сроки оплаты, нарушение исключительных прав третьих лиц и т.п.</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8"/>
        </w:numPr>
        <w:pBdr>
          <w:top w:val="none" w:color="auto" w:sz="0" w:space="0"/>
          <w:left w:val="none" w:color="auto" w:sz="0" w:space="0"/>
          <w:bottom w:val="none" w:color="auto" w:sz="0" w:space="0"/>
          <w:right w:val="none" w:color="auto" w:sz="0" w:space="0"/>
          <w:between w:val="none" w:color="auto" w:sz="0" w:space="0"/>
        </w:pBdr>
        <w:shd w:val="clear" w:fill="auto"/>
        <w:tabs>
          <w:tab w:val="left" w:pos="34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Разрешение споров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Важный раздел договора, поскольку выполнение обязательств и действительность санкций напрямую зависит от возможности их принудительного исполнения.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8"/>
        </w:numPr>
        <w:pBdr>
          <w:top w:val="none" w:color="auto" w:sz="0" w:space="0"/>
          <w:left w:val="none" w:color="auto" w:sz="0" w:space="0"/>
          <w:bottom w:val="none" w:color="auto" w:sz="0" w:space="0"/>
          <w:right w:val="none" w:color="auto" w:sz="0" w:space="0"/>
          <w:between w:val="none" w:color="auto" w:sz="0" w:space="0"/>
        </w:pBdr>
        <w:shd w:val="clear" w:fill="auto"/>
        <w:tabs>
          <w:tab w:val="left" w:pos="34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Конфиденциальность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Существенный раздел, поскольку при подписании Договора и в ходе его выполнения стороны будут обмениваться различной информацией, которая имеет коммерческую ценность в силу ее неизвестности третьим лицам.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0" w:after="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Лицензионные договоры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Лицензионный договор на программное обеспечение Лицензионный договор на программное обеспечение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Настоящий лицензионный договор на программное обеспечение заключен между ..., далее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"Лицензиат" и ..., далее "Лицензиар" о нижеследующем.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лицензионного договора на ПО</w:t>
      </w:r>
    </w:p>
    <w:p>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Предоставление прав на использование программ по лицензионному договору</w:t>
      </w:r>
    </w:p>
    <w:p>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Лицензионное вознаграждение за использование программ</w:t>
      </w:r>
    </w:p>
    <w:p>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Отчетность по лицензионному договору</w:t>
      </w:r>
    </w:p>
    <w:p>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Гарантии по лицензионному договору</w:t>
      </w:r>
    </w:p>
    <w:p>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Заключительные условия лицензионного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лицензионного договора на ПО</w:t>
      </w:r>
    </w:p>
    <w:p>
      <w:pPr>
        <w:keepNext w:val="0"/>
        <w:keepLines w:val="0"/>
        <w:pageBreakBefore w:val="0"/>
        <w:widowControl w:val="0"/>
        <w:numPr>
          <w:ilvl w:val="1"/>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745"/>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Лицензиар предоставляет Лицензиату по настоящему Договору право использования программного обеспечения (далее по тексту – «Продуктов»), указанных в Приложениях (Спецификациях) к настоящему Договору, на условиях на условиях простой (неисключительной) лицензии, а Лицензиат обязуется выплачивать Лицензиару предусмотренное настоящим Договором вознаграждение.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Существенные условия лицензионного договора на программное обеспечение, без которых он не считается заключенным, составляют положения о лицензируемом объекте, разрешенных способах его использования и размере либо порядке определения лицензионного вознаграждения. Поэтому при составлении лицензионного договора на программы, прежде всего, необходимо уделять внимание согласованию и включению в него указанных выше обязательных условий.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Иные положения лицензионного договора на программы являются факультативными, т.е. в случае их отсутствия применяются нормы законодательства и обычаи делового оборота,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которые восполняют пробелы. Однако это не означает, что они менее значимы для сторон с точки зрения обеспечения надлежащего исполнения обязательств по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Различают лицензионные договоры с условием о предоставлении исключительной лицензии и простой (неисключительной) лицензии. Под исключительной лицензией подразумевается предоставление Лицензиату права использования программного обеспечения без сохранения за Лицензиаром права выдачи лицензий другим лицам. При этом если в лицензионном договоре не предусмотрено иное Лицензиар (правообладатель) сохраняет право самостоятельного использования такого программного обеспечения теми же способами, в течение того же срока и на той же территории, что и лицензиат. Следует обращать на это внимание и при необходимости отдельно вводить ограничение права Лицензиара на самостоятельное использование таких программ. И наоборот неисключительная лицензия подразумевает предоставление Лицензиату права использования программных продуктов с сохранением за Лицензиаром права выдачи лицензий другим лицам. По умолчанию (то есть если в лицензионном договоре не предусмотрено иное), выданная лицензия считается неисключительной.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73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настоящему Договору Лицензиар разрешает Лицензиату использовать Продукты с даты подписания соответствующего Приложения (Спецификации), в котором они упомянуты, до окончания срока действия настоящего Договора (далее – «Срок»).</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желанию сторон можно определить срок лицензии указанием на определенный период времени (месяц, квартал, год) либо распространить его на весь период действия исключительного права на передаваемое программное обеспечение.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Ссылка на бессрочность предоставляемой лицензии, на наш взгляд, некорректна, т.к. срок действия исключительного права на программы и базы данных всегда ограничен. При этом согласно положениям п.4 ст.1235 ГК РФ, срок лицензионного договора не может превышать срок действия исключительного права.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Если срок лицензионного договора на программы (лицензии) не определен, договор считается заключенным на 5 (пять) лет. Поэтому вы можете столкнуться с ситуацией, когда желали оформить лицензию на весь срок действия исключительного права, а по факту она прекратится через пять лет после заключения договора, поскольку указание на бессрочность, порождает неопределенность срока.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726"/>
          <w:tab w:val="left" w:pos="1755"/>
          <w:tab w:val="left" w:pos="2854"/>
          <w:tab w:val="left" w:pos="5644"/>
          <w:tab w:val="left" w:pos="7540"/>
          <w:tab w:val="left" w:pos="9810"/>
        </w:tabs>
        <w:spacing w:before="0" w:after="0" w:line="274"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Лицензиар разрешает Лицензиату использовать Продукты на территории, указанной в относящемся</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к таким</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Продуктам Приложении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(Спецификации) к Договору (далее – «Территория»).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отсутствия в лицензионном договоре на ПО указания на конкретную территорию, в пределах которой разрешено использование передаваемого программного обеспечения, применяются положения закона о возможности его использования на всей территории России (тем самым из территории исключаются иные страны).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72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пределах Территории и Срока, предусмотренных настоящим Договором, Лицензиар разрешает Лицензиату использовать Продукты следующими способами: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Содержательно лицензионные договоры на программы различаются в зависимости от целей лицензирования. Как правило, выделяют две основные цели: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1"/>
        </w:numPr>
        <w:pBdr>
          <w:top w:val="none" w:color="auto" w:sz="0" w:space="0"/>
          <w:left w:val="none" w:color="auto" w:sz="0" w:space="0"/>
          <w:bottom w:val="none" w:color="auto" w:sz="0" w:space="0"/>
          <w:right w:val="none" w:color="auto" w:sz="0" w:space="0"/>
          <w:between w:val="none" w:color="auto" w:sz="0" w:space="0"/>
        </w:pBdr>
        <w:shd w:val="clear" w:fill="auto"/>
        <w:tabs>
          <w:tab w:val="left" w:pos="770"/>
          <w:tab w:val="left" w:pos="771"/>
          <w:tab w:val="left" w:pos="2612"/>
          <w:tab w:val="left" w:pos="3048"/>
          <w:tab w:val="left" w:pos="4667"/>
          <w:tab w:val="left" w:pos="6465"/>
          <w:tab w:val="left" w:pos="8146"/>
          <w:tab w:val="left" w:pos="9676"/>
        </w:tabs>
        <w:spacing w:before="0"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использование</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в</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собственной</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хозяйственной</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деятельности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Лицензиата</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функциональному назначению (договор с конечным пользователем), либо</w:t>
      </w:r>
    </w:p>
    <w:p>
      <w:pPr>
        <w:keepNext w:val="0"/>
        <w:keepLines w:val="0"/>
        <w:pageBreakBefore w:val="0"/>
        <w:widowControl w:val="0"/>
        <w:numPr>
          <w:ilvl w:val="0"/>
          <w:numId w:val="21"/>
        </w:numPr>
        <w:pBdr>
          <w:top w:val="none" w:color="auto" w:sz="0" w:space="0"/>
          <w:left w:val="none" w:color="auto" w:sz="0" w:space="0"/>
          <w:bottom w:val="none" w:color="auto" w:sz="0" w:space="0"/>
          <w:right w:val="none" w:color="auto" w:sz="0" w:space="0"/>
          <w:between w:val="none" w:color="auto" w:sz="0" w:space="0"/>
        </w:pBdr>
        <w:shd w:val="clear" w:fill="auto"/>
        <w:tabs>
          <w:tab w:val="left" w:pos="597"/>
        </w:tabs>
        <w:spacing w:before="74"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распространение программы Лицензиатом в виде самостоятельного продукта либо в составе иного (производного или составного) продукта (договор с дистрибьютором).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зависимости от этого в лицензионном договоре определяются допустимые способы использования программ и баз данных.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Например, для первого варианта может быть вполне достаточно разрешения на воспроизведение (синонимы: запись, копирование, установка или инсталляция), запуск и функциональное использование.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Тогда как второй вариант требует детальной проработки требований к порядку использования ПО в зависимости от вариантов его дальнейшей дистрибуции. Так для распространения готового программного продукта может дополнительно потребоваться право на распространение, доведение до всеобщего сведения (этот способ касается передачи/загрузки дистрибутивов по сети Интернет).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создания на основе лицензионного программного обеспечения новой версии продукта либо включения в состав программного комплекса необходимо получить право на переработку (модификацию) и т.д.</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 общим перечнем способов (прав) использования произведений можно ознакомиться в ст.1270 ГК РФ.</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этом необходимо обратить внимание на жесткое ограничение, согласно которому право использования программного обеспечения, прямо не указанное в лицензионном договоре, не считается предоставленным Лицензиату (см. п.1 ст.1235 ГК РФ). Таким образом, условие о способах использования программ для ЭВМ и баз данных нельзя формулировать путем указания на «все» права или путем исключения отдельных прав. В таком случае лицензионный договор не будет считаться заключенным.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Предоставление прав на использование программ по лицензионному договору</w:t>
      </w:r>
    </w:p>
    <w:p>
      <w:pPr>
        <w:keepNext w:val="0"/>
        <w:keepLines w:val="0"/>
        <w:pageBreakBefore w:val="0"/>
        <w:widowControl w:val="0"/>
        <w:numPr>
          <w:ilvl w:val="1"/>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745"/>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Лицензиар обязан предоставить Лицензиату экземпляры Продуктов на материальных носителях либо направить их Лицензиату сетевым способом по согласованию сторон не позднее 10 (десяти) дней с момента подписания соответствующего Приложения (Спецификации).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Как правило, право использования программ предоставляется одновременно с передачей их экземпляров. Для упорядочения отношений сторон передачу экземпляров и прав желательно оформить документально в виде двустороннего акта либо почтовой квитанцией /накладной об их отправке Лицензиату. В связи с отсутствием общих устоявшихся правил по данному поводу, процедура приемки-передачи должна быть детализирована в лицензионном договоре.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Особое значение документальное подтверждение передачи экземпляров и предоставления прав на программное обеспечение приобретает по внешнеэкономическим контрактам, где одной из сторон является нерезидент. В такой ситуации возникает необходимость соблюдения валютного законодательства, которое требует предоставления документов о фактическом исполнении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Лицензионное вознаграждение за использование программ</w:t>
      </w:r>
    </w:p>
    <w:p>
      <w:pPr>
        <w:keepNext w:val="0"/>
        <w:keepLines w:val="0"/>
        <w:pageBreakBefore w:val="0"/>
        <w:widowControl w:val="0"/>
        <w:numPr>
          <w:ilvl w:val="1"/>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738"/>
        </w:tabs>
        <w:spacing w:before="1"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Лицензиат обязуется уплачивать Лицензиару вознаграждение за право использования или/и использование прав на Продукты, предоставленные Лицензиату в соответствии условиями Договора.</w:t>
      </w:r>
    </w:p>
    <w:p>
      <w:pPr>
        <w:keepNext w:val="0"/>
        <w:keepLines w:val="0"/>
        <w:pageBreakBefore w:val="0"/>
        <w:widowControl w:val="0"/>
        <w:numPr>
          <w:ilvl w:val="1"/>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728"/>
        </w:tabs>
        <w:spacing w:before="74"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Размер лицензионного вознаграждения или способ его определения, сроки и порядок выплаты согласуется Сторонами в Приложении (Спецификации), касающемся соответствующих Продуктов.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Существует масса вариантов определения вознаграждения по лицензионному договору. Конкретные условия о лицензионном вознаграждении зависят от цели заключения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оформления договора с конечным пользователем лицензионное вознаграждение обычно устанавливается в фиксированной сумме, которые может выплачиваться единовременно или в рассрочку.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договору с дистрибьютором (реселлером) возможна выплата фиксированной суммы вознаграждения за каждый распространённый экземпляр или доли в доходе от его распространения. Могут устанавливаться различные порядок и сроки выплаты вознаграждения.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последнем случае для расчета суммы вознаграждения на Лицензиата возлагается обязанность по предоставлению подробных отчетов о порядке использования лицензированных продуктов.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Отчетность по лицензионному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Важный раздел для лицензионных договоров, направленных на последующее распространение программных продуктов, поскольку размер лицензионного вознаграждения в них, как правило, связан с результатами деятельности Лицензиата.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необходимо согласовать форму, сроки и порядок предоставления отчетов, оформления актов по окончании отчетных периодов, обязанность по надлежащему ведению учета операций с лицензионными программными продуктами, хранению документации и предоставлению к ней доступа по требованию Лицензиара.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Гарантии по лицензионному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Типичный раздел для любых видов лицензионных договоров на программное обеспечение. Обычно включает подтверждение наличия прав на программные продукты, легальности их предоставления по договору и принятии Лицензиаром на себя разрешения возможных споров и компенсации ущерба в связи возможным нарушением исключительных прав третьих лиц в связи с использованием продуктов. Данные положения направлены на защиту интересов Лицензиата.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целях ограничения ответственности Лицензиара здесь же обычно указывается, что программные продукты предоставляются «как есть», т.е. без обязательств о пригодности продуктов для целей Лицензиата или совместного использования с определенным программным обеспечением и аппаратными средствами и т.п.</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0"/>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Заключительные условия лицензионного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необходимо предусмотреть положения об ответственности, форс-мажоре, арбитраже, конфиденциальности и прочие общие для разных видов договоров условия.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Лицензионное соглашение с конечным пользователем EULA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Настоящий документ «Лицензионное соглашение с конечным пользователем» представляет собой предложение ООО "</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(далее — «Правообладатель») заключить соглашение на изложенных ниже условиях.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89"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Термины и определения EULA</w:t>
      </w:r>
    </w:p>
    <w:p>
      <w:pPr>
        <w:keepNext w:val="0"/>
        <w:keepLines w:val="0"/>
        <w:pageBreakBefore w:val="0"/>
        <w:widowControl w:val="0"/>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Лицензия на использование программного обеспечения</w:t>
      </w:r>
    </w:p>
    <w:p>
      <w:pPr>
        <w:keepNext w:val="0"/>
        <w:keepLines w:val="0"/>
        <w:pageBreakBefore w:val="0"/>
        <w:widowControl w:val="0"/>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Ограничения использования программного обеспечения</w:t>
      </w:r>
    </w:p>
    <w:p>
      <w:pPr>
        <w:keepNext w:val="0"/>
        <w:keepLines w:val="0"/>
        <w:pageBreakBefore w:val="0"/>
        <w:widowControl w:val="0"/>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91"/>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Политика конфиденциальности EULA</w:t>
      </w:r>
    </w:p>
    <w:p>
      <w:pPr>
        <w:keepNext w:val="0"/>
        <w:keepLines w:val="0"/>
        <w:pageBreakBefore w:val="0"/>
        <w:widowControl w:val="0"/>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Заключительные положения EULA</w:t>
      </w:r>
    </w:p>
    <w:p>
      <w:pPr>
        <w:keepNext w:val="0"/>
        <w:keepLines w:val="0"/>
        <w:pageBreakBefore w:val="0"/>
        <w:widowControl w:val="0"/>
        <w:numPr>
          <w:ilvl w:val="0"/>
          <w:numId w:val="22"/>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Термины и определения EULA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929"/>
          <w:tab w:val="left" w:pos="3273"/>
          <w:tab w:val="left" w:pos="4463"/>
          <w:tab w:val="left" w:pos="6254"/>
          <w:tab w:val="left" w:pos="7674"/>
          <w:tab w:val="left" w:pos="9303"/>
        </w:tabs>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Для   полноты</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понимания</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начале</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Лицензионного</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соглашения,</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как   правило, дается определение используемым далее терминам.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76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Используемые в настоящем Лицензионном соглашении слова и выражения имеют следующие значения, если иное прямо не определено далее по тексту: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315"/>
        </w:tabs>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 Лицензия (Соглашение) — текст настоящего документа со всеми приложениями, изменениями и дополнениями к нему, размещенный на дистрибутиве Продукта или на Сайте Правообладателя в сети Интернет по адресу:</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Лицензия с конечным пользователем на использование программ для ЭВМ (EULA) является особым видом договора, поскольку законодательством прямо предусмотрена возможность его оформления в виде договора присоединения, условия которого излагаются на приобретаемом экземпляре таких программы или базы данных либо на упаковке этого экземпляра. Начало использования таких программы или базы данных конечным пользователем, как оно определяется этими стандартными условиями, означает его согласие на заключение лицензионного договора (см. п.3 ст.1286 ГК РФ).</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такое лицензионное соглашение не подписывается сторонами в виде единого документа на бумажном носителе с предоставлением каждой из сторон отдельного экземпляра, важно подтвердить факт его заключения в ином порядке. Так как законодатель прямо отсылает в таком случае к условиям лицензии с конечным пользователем, необходимо включить в них положения об ознакомлении и порядке принятия пользователем лицензии в полном объеме.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б) Пользователь — лицо, заключившее настоящее Соглашение с Правообладателем в своем или чужом интересе в соответствии с требованиями действующего законодательства и настоящего Соглашения.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Фактически Правообладателю не известно кем были совершены действия, подтверждающие ознакомление с текстом лицензии с конечным пользователем и ее принятие. Однако это не должно иметь правового значения для исполнения лицензионного соглашения. Положения лицензии должны быть сформулированы таким образом, чтобы Правообладатель всегда мог сослаться на нее как договор, заключенный в интересах конечного пользователя, который использует экземпляр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Продукты — принадлежащие Правообладателю программы для ЭВМ и/или базы данных, экземпляр которых правомерно находится у Конечного пользователя.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Как мы указывали в рекомендациях по составлению лицензионного договора на программы, существенные условия такого договора составляют положения о лицензируемом продукте, разрешенных способах его использования и размере либо порядке определения лицензионного вознаграждения. Поэтому важно определить на какие именно программные продукты распространяется данная лицензия.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лицензия с конечным пользователем включается в состав дистрибутива конкретного программного обеспечения, его использование должно быть подчинено условиям такого лицензионного соглашения.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89"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Лицензия на использование программного обеспечения</w:t>
      </w:r>
    </w:p>
    <w:p>
      <w:pPr>
        <w:keepNext w:val="0"/>
        <w:keepLines w:val="0"/>
        <w:pageBreakBefore w:val="0"/>
        <w:widowControl w:val="0"/>
        <w:numPr>
          <w:ilvl w:val="1"/>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806"/>
          <w:tab w:val="left" w:pos="807"/>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настоящему Соглашению Правообладатель предоставляет Пользователю право использования Продуктов на условиях простой (неисключительной) лицензии.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в случае упрощенного порядка заключения лицензионного соглашения с конечным пользователем обычно идет речь о массовом распространении коробочных продуктов или электронной дистрибуции, право их использования предоставляется на условиях простой (неисключительной) лицензии.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74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Для заключения настоящего Соглашения на изложенных в нем условиях достаточно совершения Пользователем любого из указанных ниже действий: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подробно описывается способ заключения лицензионного соглашения конечным пользователем. Им может быть любое действие, которое требуется для подготовки или начала использования программного обеспечения на конкретном устройстве.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Выполнение указанных выше действий подтверждает ознакомление и полное безоговорочное принятие Пользователем условий, изложенных в настоящем документе, и создает между Пользователем и Правообладателем договор на приведенных условиях в соответствии с положениями ст.437 и 438 Гражданского кодекса Российской Федерации.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73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Пользователь вправе использовать Продукты в соответствии с условиями настоящего Соглашения следующими способами: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Данное условие является существенным, поэтому в лицензии с конечным пользователем должны быть указаны конкретные способы использования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3"/>
        </w:numPr>
        <w:pBdr>
          <w:top w:val="none" w:color="auto" w:sz="0" w:space="0"/>
          <w:left w:val="none" w:color="auto" w:sz="0" w:space="0"/>
          <w:bottom w:val="none" w:color="auto" w:sz="0" w:space="0"/>
          <w:right w:val="none" w:color="auto" w:sz="0" w:space="0"/>
          <w:between w:val="none" w:color="auto" w:sz="0" w:space="0"/>
        </w:pBdr>
        <w:shd w:val="clear" w:fill="auto"/>
        <w:tabs>
          <w:tab w:val="left" w:pos="669"/>
        </w:tabs>
        <w:spacing w:before="1"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Лицензионное вознаграждение за использование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Еще одно существенное условие лицензионного договора, без которого он не может считаться заключенным. В большинстве случаев лицензии с конечным пользователем не содержат положений о размере вознаграждения или порядке его определения, что противоречит императивным требованиям российского законодательства.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безвозмездного распространения программ необходимо прямо указывать на это в лицензии с конечным пользователем. В возмездных договорах должна быть как минимум ссылка на порядок его определения, например на прайс Правообладателя или договор с дистрибьютором. Иначе лицензионное соглашение не вступит в силу и стороны не смогут на него ссылаться.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 практике часто условие о вознаграждении ставится в зависимость от целей и характера использования программного обеспечения. Различают полные (premium) версии и пробные (trial) версии продуктов, ограниченные по сроку использования или функционалу. Соответственно, для начала использования полной (платной) версии программы конечный пользователь должен выполнить ряд дополнительных действий, например приобрести ключ активации (лицензию).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Как правило, такие операции оформляются отдельными договорами на информационные услуги, что порождает ряд проблем с доказыванием факта определения и уплаты Пользователем лицензионного вознаграждения по принятому им в упрощенном порядке лицензионному соглашению.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Ограничения использования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Мы добрались до наиболее важного с точки зрения Правообладателя раздела лицензионного соглашения с конечным пользователем.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подавляющем большинстве случаев целью его заключения является ограничение способов использования программного обеспечения Пользователем и снижение или полное исключение ответственности Правообладателя за его качество, пригодность или возможное причинение вреда в связи с его применением.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 числу запрещенных способов могут быть отнесены действия, не разрешенные в явном виде по лицензионному договору, а также направленные на копирование программы или технологии (эмулировать, декомпилировать, дизассемблировать, дешифровать, модифицировать и производить иные аналогичные действия с программными продуктами) либо удалению / замене копирайта Правообладателя.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Ограничение ответственности (дисклаймер) Правообладателя обычно основано на предоставлении Продуктов «как есть», т.е. без дополнительных гарантий качества, пригодности и т.п. Однако в связи с высокой конкуренцией на рынке коммерческих программ Правообладатели, как правило, могут предоставлять Пользователю ряд гарантий и даже сервисное обслуживание в рамках ограниченного периода, при условии соблюдения некоторых оговорок. Здесь необходимо соблюсти баланс интересов и сформулировать положения таким образом, чтобы продвинуть свои продукты на рынке, но при этом не принимать на себя излишних обязательств по доработке и поддержке продуктов в течение продолжительного периода времени.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Политика конфиденциальности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Еще один немаловажный раздел EULA, когда таковым является физическое лицо. Здесь необходимо отразить каким образом получается согласие Пользователя на обработку его персональных данных, цели и объем обработки таких данных и иные требования законодательства.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Заключительные положения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заключительных положениях лицензии с конечным пользователем необходимо указать срок и территорию лицензии, обозначить применимое право, сделать арбитражную оговорку о рассмотрении сполов в удобном Правообладателю суде, и при необходимости, указать реквизиты для контактов.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475"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Договоры на дистрибуцию программного обеспечения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Договор поставки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35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поставки ПО</w:t>
      </w:r>
    </w:p>
    <w:p>
      <w:pPr>
        <w:keepNext w:val="0"/>
        <w:keepLines w:val="0"/>
        <w:pageBreakBefore w:val="0"/>
        <w:widowControl w:val="0"/>
        <w:numPr>
          <w:ilvl w:val="1"/>
          <w:numId w:val="25"/>
        </w:numPr>
        <w:pBdr>
          <w:top w:val="none" w:color="auto" w:sz="0" w:space="0"/>
          <w:left w:val="none" w:color="auto" w:sz="0" w:space="0"/>
          <w:bottom w:val="none" w:color="auto" w:sz="0" w:space="0"/>
          <w:right w:val="none" w:color="auto" w:sz="0" w:space="0"/>
          <w:between w:val="none" w:color="auto" w:sz="0" w:space="0"/>
        </w:pBdr>
        <w:shd w:val="clear" w:fill="auto"/>
        <w:tabs>
          <w:tab w:val="left" w:pos="574"/>
        </w:tabs>
        <w:spacing w:before="1" w:after="0" w:line="237" w:lineRule="auto"/>
        <w:ind w:left="0" w:right="96"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Поставщик обязуется передавать в собственность Покупателя экземпляры программ для ЭВМ и/или баз данных (далее по тексту – «ПО»), а Покупатель принимать его и оплачивать ПО на условиях настоящего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5"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поставки программного обеспечения следует отличать от лицензионного договора на программы, по которому лицензиату предоставляется право использования такого ПО. Рассматриваемый договор предусматривает передачу экземпляра программы, права на ее использование предоставляются по отдельному лицензионному договору, заключаемому пользователем непосредственно с правообладателем или его лицензиатом.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5"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Различаются также налоговые последствия заключения указанных договоров, в случае применения поставщиком / лицензиаром общей системы налогообложения. В таком случае на цену по договору поставки программного обеспечения начисляется НДС, в то время как реализация по лицензионному договору на ПО освобождена от НДС.</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Поэтому договор поставки программ обычно используется в случае оптовой реализации различных электронных и оптических носителей с дистрибутивами ПО, либо когда поставщик по тем или иным причинам предпочитает начислить НДС на цену по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6"/>
        </w:numPr>
        <w:pBdr>
          <w:top w:val="none" w:color="auto" w:sz="0" w:space="0"/>
          <w:left w:val="none" w:color="auto" w:sz="0" w:space="0"/>
          <w:bottom w:val="none" w:color="auto" w:sz="0" w:space="0"/>
          <w:right w:val="none" w:color="auto" w:sz="0" w:space="0"/>
          <w:between w:val="none" w:color="auto" w:sz="0" w:space="0"/>
        </w:pBdr>
        <w:shd w:val="clear" w:fill="auto"/>
        <w:tabs>
          <w:tab w:val="left" w:pos="77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Наименование, количество поставляемого ПО, его стоимость, способ и сроки его доставки, указываются в Приложениях к Договору, которые становятся его неотъемлемой частью с даты подписания обеими Сторонами.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сформулирован таким образом, что поставка по договору может осуществляться неоднократно в течение срока его действия.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договоре также можно предусмотреть иной порядок оформления заказа вплоть до использования электронной системы приема заявок на поставку ПО. В таком случае решающая роль в подтверждении условий поставки, как правило, отводится счету и факту его оплаты покупателем.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6"/>
        </w:numPr>
        <w:pBdr>
          <w:top w:val="none" w:color="auto" w:sz="0" w:space="0"/>
          <w:left w:val="none" w:color="auto" w:sz="0" w:space="0"/>
          <w:bottom w:val="none" w:color="auto" w:sz="0" w:space="0"/>
          <w:right w:val="none" w:color="auto" w:sz="0" w:space="0"/>
          <w:between w:val="none" w:color="auto" w:sz="0" w:space="0"/>
        </w:pBdr>
        <w:shd w:val="clear" w:fill="auto"/>
        <w:tabs>
          <w:tab w:val="left" w:pos="71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Поставляемое ПО свободно от любых прав и притязаний третьих лиц, т.е. никому не продано, не заложено, в споре и под запрещением (арестом) не состоит.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используемой конструкции договора поставки экземпляр программного обеспечения рассматривается в качестве товара, имеющего определенные индивидуальные признаки. Поэтому на него могут быть наложены указанные выше обременения.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6"/>
        </w:numPr>
        <w:pBdr>
          <w:top w:val="none" w:color="auto" w:sz="0" w:space="0"/>
          <w:left w:val="none" w:color="auto" w:sz="0" w:space="0"/>
          <w:bottom w:val="none" w:color="auto" w:sz="0" w:space="0"/>
          <w:right w:val="none" w:color="auto" w:sz="0" w:space="0"/>
          <w:between w:val="none" w:color="auto" w:sz="0" w:space="0"/>
        </w:pBdr>
        <w:shd w:val="clear" w:fill="auto"/>
        <w:tabs>
          <w:tab w:val="left" w:pos="807"/>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Покупатель обязуется использовать поставленное ПО в строгом соответствии с требованиями Лицензионного договора с конечным пользователем, условиях которого размещены на упаковке либо в составе экземпляра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Данный пункт включает условия, касающиеся порядка получения лицензии на приобретенное ПО и его дальнейшего использования. Зачастую в лицензии с конечным пользователем (EULA) ограничиваются способы использования программного обеспечения и ответственность его правообладателя по сравнению с тем, как это может прямо следовать из закона.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Поэтому во избежание конфликтов и для внесения ясности в отношения с покупателем необходимо включать данное положение в договор поставки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Порядок поставки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зависимости от конкретной цели заключения договора поставки программного обеспечения существует множество вариантов условий о заказе и доставке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Поставка ПО может осуществляться в коробочной версии на материальных носителях в комплекте с документацией. Возможна поставка ПО путем передачи их экземпляров по сети связи. Существуют варианты поставки ПО с его установкой на оборудовании покупателя непосредственно сотрудником поставщика на объекте покупателя или в удаленном режиме и т. д.</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Поэтому нет смысла далее излагать подробные условия договора поставки программного обеспечения, поскольку они всецело зависят от коммерческих и финансовых договоренностей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7"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Договор на внедрение ПО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на внедрение программ для ЭВМ</w:t>
      </w:r>
    </w:p>
    <w:p>
      <w:pPr>
        <w:keepNext w:val="0"/>
        <w:keepLines w:val="0"/>
        <w:pageBreakBefore w:val="0"/>
        <w:widowControl w:val="0"/>
        <w:numPr>
          <w:ilvl w:val="1"/>
          <w:numId w:val="27"/>
        </w:numPr>
        <w:pBdr>
          <w:top w:val="none" w:color="auto" w:sz="0" w:space="0"/>
          <w:left w:val="none" w:color="auto" w:sz="0" w:space="0"/>
          <w:bottom w:val="none" w:color="auto" w:sz="0" w:space="0"/>
          <w:right w:val="none" w:color="auto" w:sz="0" w:space="0"/>
          <w:between w:val="none" w:color="auto" w:sz="0" w:space="0"/>
        </w:pBdr>
        <w:shd w:val="clear" w:fill="auto"/>
        <w:tabs>
          <w:tab w:val="left" w:pos="843"/>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Исполнитель обязуется оказать Заказчику услуги по внедрению программного обеспечения (далее – «ПО») на объектах Заказчика, а Заказчик обязуется принять указанные услуги и оплатить в порядке и на условиях, предусмотренных настоящим Договором.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Внимание! В данном случае идет речь о чистом внедрении ПО без обязательств о его поставке или лицензирования, которые могут предусматриваться в отдельном договоре поставки ПО или лицензионном договоре на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Для указанной цели внедрения ПО наилучшим образом подходит договор возмездного оказания услуг, регулируемый гл.39 ГК РФ. В отличие от работ, услуги не имеют материального выражения, а потому реализуются и потребляются в процессе их оказания. Данное обстоятельство существенно снижает риски исполнителя, т.к. ему значительно проще доказать факт исполнения обязательств по договору со своей стороны.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Выбор договора возмездного оказания услуг для согласования условий внедрения программ также упрощает документооборот, т.к. в случае с работами, заказчику необходимо передавать их результаты. В таком случае бухгалтерия может потребовать оформления товарных накладных, что вносит путаницу в учет и обязательства сторон по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4"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Готовое решение для вашего бизнеса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7"/>
        </w:numPr>
        <w:pBdr>
          <w:top w:val="none" w:color="auto" w:sz="0" w:space="0"/>
          <w:left w:val="none" w:color="auto" w:sz="0" w:space="0"/>
          <w:bottom w:val="none" w:color="auto" w:sz="0" w:space="0"/>
          <w:right w:val="none" w:color="auto" w:sz="0" w:space="0"/>
          <w:between w:val="none" w:color="auto" w:sz="0" w:space="0"/>
        </w:pBdr>
        <w:shd w:val="clear" w:fill="auto"/>
        <w:tabs>
          <w:tab w:val="left" w:pos="70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Детальное описание оказываемых услуг, их стоимость, место, сроки и порядок оказания излагается в Приложениях к настоящему Договору, которые становятся его неотъемлемой частью с момента подписания обеими Сторонами.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Это универсальное условие договора позволяет сделать его максимально гибким. Нет смысла перечислять все услуги непосредственно в тексте договора на внедрение ПО, т.к. они весьма разнообразны и во многом зависят от конкретных договоренностей с каждым заказчиком в отдельности.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Обычно к услугам по внедрению программного обеспечения относятся: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предварительное изучение программно-аппаратной среды заказчика; установка программ на аппаратных средствах заказчика;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настройку программного обеспечения в соответствии с потребностями заказчика;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адаптацию внедряемого ПО для обеспечения совместной работы программно-аппаратным комплексом заказчика;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450"/>
          <w:tab w:val="left" w:pos="2969"/>
          <w:tab w:val="left" w:pos="4204"/>
          <w:tab w:val="left" w:pos="5802"/>
          <w:tab w:val="left" w:pos="6199"/>
          <w:tab w:val="left" w:pos="8620"/>
          <w:tab w:val="left" w:pos="9049"/>
        </w:tabs>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обучение</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сотрудников</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заказчика</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требованиям</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к</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администрированию</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и приемам функционального использования поставляемого программного обеспечения; консультирование и техническая поддержка внедренного ПО в течение определенного периода (может выноситься в отдельный договор на техподдержку).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оказания услуг по внедрению ПО</w:t>
      </w:r>
    </w:p>
    <w:p>
      <w:pPr>
        <w:keepNext w:val="0"/>
        <w:keepLines w:val="0"/>
        <w:pageBreakBefore w:val="0"/>
        <w:widowControl w:val="0"/>
        <w:numPr>
          <w:ilvl w:val="1"/>
          <w:numId w:val="28"/>
        </w:numPr>
        <w:pBdr>
          <w:top w:val="none" w:color="auto" w:sz="0" w:space="0"/>
          <w:left w:val="none" w:color="auto" w:sz="0" w:space="0"/>
          <w:bottom w:val="none" w:color="auto" w:sz="0" w:space="0"/>
          <w:right w:val="none" w:color="auto" w:sz="0" w:space="0"/>
          <w:between w:val="none" w:color="auto" w:sz="0" w:space="0"/>
        </w:pBdr>
        <w:shd w:val="clear" w:fill="auto"/>
        <w:tabs>
          <w:tab w:val="left" w:pos="680"/>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Услуги по внедрению ПО оказываются Исполнителем в строгом соответствии с графиком, согласованным Сторонами в соответствующем Приложении к настоящему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Сроки оказания услуг являются существенным условием договора. При их отсутствии договор не считается заключенным с вытекающими из этого неблагоприятными последствиями по невозможности его принудительного исполнения и сложности доказывания фактического исполнения в надлежащем виде.</w:t>
      </w:r>
    </w:p>
    <w:p>
      <w:pPr>
        <w:keepNext w:val="0"/>
        <w:keepLines w:val="0"/>
        <w:pageBreakBefore w:val="0"/>
        <w:widowControl w:val="0"/>
        <w:numPr>
          <w:ilvl w:val="1"/>
          <w:numId w:val="28"/>
        </w:numPr>
        <w:pBdr>
          <w:top w:val="none" w:color="auto" w:sz="0" w:space="0"/>
          <w:left w:val="none" w:color="auto" w:sz="0" w:space="0"/>
          <w:bottom w:val="none" w:color="auto" w:sz="0" w:space="0"/>
          <w:right w:val="none" w:color="auto" w:sz="0" w:space="0"/>
          <w:between w:val="none" w:color="auto" w:sz="0" w:space="0"/>
        </w:pBdr>
        <w:shd w:val="clear" w:fill="auto"/>
        <w:tabs>
          <w:tab w:val="left" w:pos="728"/>
        </w:tabs>
        <w:spacing w:before="74"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Стороны обязуются назначить своих полномочных представителей для осуществления оперативного взаимодействия в рамках исполнения Договора путем обмена письмами с указанием их фамилий, телефонов и адресов электронной почты.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Данное условие требуется как для упрощения коммуникаций и принятия решений по ходу услуг, так и для оформления доказательств надлежащего выполнения обязательств по договору. В то же время для подписания закрывающих документов желательно указать иных лиц, действующих на основании устава или доверенностей.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8"/>
        </w:numPr>
        <w:pBdr>
          <w:top w:val="none" w:color="auto" w:sz="0" w:space="0"/>
          <w:left w:val="none" w:color="auto" w:sz="0" w:space="0"/>
          <w:bottom w:val="none" w:color="auto" w:sz="0" w:space="0"/>
          <w:right w:val="none" w:color="auto" w:sz="0" w:space="0"/>
          <w:between w:val="none" w:color="auto" w:sz="0" w:space="0"/>
        </w:pBdr>
        <w:shd w:val="clear" w:fill="auto"/>
        <w:tabs>
          <w:tab w:val="left" w:pos="82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 обязуется обеспечить свободный доступ сотрудников Исполнителя на территорию объектов в течение установленного на таком объекте рабочего времени и организацию рабочего места с предоставлением программно-аппаратных средств и каналов связи, необходимых для оказания услуг по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Не стоит забывать, что сроки оказания услуг прямо зависят встречных обязательств заказчика по организации работы на объекте, где планируется внедрение программного обеспечения, наличия и доступности ПАК, на который будут устанавливаться ПО, подготовке окружающей инфраструктуры и прочих моментов, за которые исполнитель не несет ответственности.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8"/>
        </w:numPr>
        <w:pBdr>
          <w:top w:val="none" w:color="auto" w:sz="0" w:space="0"/>
          <w:left w:val="none" w:color="auto" w:sz="0" w:space="0"/>
          <w:bottom w:val="none" w:color="auto" w:sz="0" w:space="0"/>
          <w:right w:val="none" w:color="auto" w:sz="0" w:space="0"/>
          <w:between w:val="none" w:color="auto" w:sz="0" w:space="0"/>
        </w:pBdr>
        <w:shd w:val="clear" w:fill="auto"/>
        <w:tabs>
          <w:tab w:val="left" w:pos="726"/>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нарушения Заказчиком обязанности по п.2.3. Договора сроки оказания Услуг соразмерно отодвигаются. Если указанное нарушение не будет исправлено Заказчиком в течение ________ Исполнитель вправе отказаться от исполнения Договора в одностороннем внесудебном порядке и потребовать возмещения убытков в полном объеме.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Данные условия страхуют исполнителя от недобросовестного поведения заказчика и ставят последнего в определенные временные рамки, так же, как и исполнителя.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8"/>
        </w:numPr>
        <w:pBdr>
          <w:top w:val="none" w:color="auto" w:sz="0" w:space="0"/>
          <w:left w:val="none" w:color="auto" w:sz="0" w:space="0"/>
          <w:bottom w:val="none" w:color="auto" w:sz="0" w:space="0"/>
          <w:right w:val="none" w:color="auto" w:sz="0" w:space="0"/>
          <w:between w:val="none" w:color="auto" w:sz="0" w:space="0"/>
        </w:pBdr>
        <w:shd w:val="clear" w:fill="auto"/>
        <w:tabs>
          <w:tab w:val="left" w:pos="678"/>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 вправе ознакомиться с ходом Услуг на любом этапе их оказания.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Для обеспечения качества услуг необходимо обеспечить контроль со стороны заказчика.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8"/>
        </w:numPr>
        <w:pBdr>
          <w:top w:val="none" w:color="auto" w:sz="0" w:space="0"/>
          <w:left w:val="none" w:color="auto" w:sz="0" w:space="0"/>
          <w:bottom w:val="none" w:color="auto" w:sz="0" w:space="0"/>
          <w:right w:val="none" w:color="auto" w:sz="0" w:space="0"/>
          <w:between w:val="none" w:color="auto" w:sz="0" w:space="0"/>
        </w:pBdr>
        <w:shd w:val="clear" w:fill="auto"/>
        <w:tabs>
          <w:tab w:val="left" w:pos="70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Если во время оказания Услуг возникает необходимость внести какие-либо изменения в задание или другие изменения в условия Договора, то такие изменения оформляются письменным соглашением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Данное положение необходимо для обеспечения определенности во взаимоотношениях сторон. Решение по ключевым вопросам, существенно влияющим на процесс и результаты внедрения ПО, должны оформляться по общему соглашению.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8"/>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Сдача услуг по договору на внедрение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на внедрение должен содержать четкую процедуру сдачи услуг. В противном случае обе стороны несут существенные риски недостижения планируемого результата.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Налоговое законодательство не требует оформления акта на оказание услуг, однако факт завершения и принятия услуг желательно подтверждать путем составления отдельного документа. Это может быть односторонний отчет или двусторонний акт в зависимости от потребностей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Также необходимо в явном виде описать в Договоре процедуру разрешения конфликтных ситуаций отказа или уклонения от приемки услуг: сроки предоставления мотивированных возражений, порядок их рассмотрения, предельные сроки повторного оказания услуг и т. д.</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0"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0"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Дистрибьюторский договор на программы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дистрибьюторского договора</w:t>
      </w:r>
    </w:p>
    <w:p>
      <w:pPr>
        <w:keepNext w:val="0"/>
        <w:keepLines w:val="0"/>
        <w:pageBreakBefore w:val="0"/>
        <w:widowControl w:val="0"/>
        <w:numPr>
          <w:ilvl w:val="1"/>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920"/>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настоящему договору Лицензиар назначает Лицензиата эксклюзивным дистрибьютором Программных Продуктов, указанных в Спецификациях к настоящему Договору (далее по тексту - Программные Продукты), на территории Российской Федерации (далее – «Территория»).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Указанный вид договора является разновидностью лицензионного договора на программы для ЭВМ, который мы описывали ранее. Целью его заключения является дальнейшее распространение программного обеспечения дистрибьютором за собственных счет на определенной территории с использованием новых каналов продвижения. Этим он принципиально отличается от лицензионного договора с конечным пользователем, который направлен на использование приобретенного ПО в собственной хозяйственной деятельности или для личных нужд.</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Бывают также дистрибьюторские соглашения на основе договора поставки программного обеспечения. Однако использование данной конструкции не позволяет использовать льготу по НДС, предусмотренную пп.26 п.2 ст.149 НК РФ. Поэтому в последнее время дистрибьюторы отказываются от подобных схем распространения программных продуктов.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Статус Лицензиата означает: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Ниже приведены некоторые отличительные черты правового положения эксклюзивного дистрибьютора.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853"/>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Лицензиат признается единственным официальным представителем Лицензиара в связи с распространением Программных Продуктов на Территории;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903"/>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Лицензиат приобретает по настоящему Договору право использования Программных Продуктов на основании исключительной лицензии в установленном в настоящем Договоре объеме;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85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Лицензиар не имеет права на выдачу аналогичных лицензий на Программные Продукты на территории Российской Федерации иным лицам, а равно не имеет права на заключение на указанных территориях лицензионных договоров в отношении названных Программных Продуктов;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Первые три пункта касаются предоставления Лицензиату монопольной возможности предлагать лицензируемое программное обеспечение на определенной территории. Эксклюзивность реализуется через выдачу исключительной лицензии. В случае заключения договора на дистрибуцию ПО в форме договора поставки, положения об эксклюзивности не имеют дополнительного правового основания.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879"/>
        </w:tabs>
        <w:spacing w:before="0"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Лицензиат самостоятельно определяет пути, методы распространения как информации о Программных Продуктах, так и непосредственно самих Программных Продуктов, в том числе (но не исключительно) путем заключения сублицензионных договоров, договоров аренды экземпляров программного обеспечения, агентских договоров, и привлечения субподрядчиков и субдистрибьюторов для реализации технических аспектов подготовки и распространения Программных Продуктов;</w:t>
      </w:r>
    </w:p>
    <w:p>
      <w:pPr>
        <w:keepNext w:val="0"/>
        <w:keepLines w:val="0"/>
        <w:pageBreakBefore w:val="0"/>
        <w:widowControl w:val="0"/>
        <w:numPr>
          <w:ilvl w:val="2"/>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956"/>
        </w:tabs>
        <w:spacing w:before="74"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Лицензиат самостоятельно и по своему усмотрению создает, и (или) развивает соответствующую сеть для распространения, реализации Программных Продуктов на Территории;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84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Лицензиат вправе проводить маркетинговые исследования, рекламные компании и иные мероприятия, основной целью которых является повышение спроса на Программные Продукты и расширение клиентской базы;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94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Для заключения Лицензиатом сублицензионных договоров, а равно любых иных договоров, так или иначе имеющих отношение к Программным Продуктам, не требуется получение предварительного согласия Лицензиара. По умолчанию, согласие Лицензиара на заключение Лицензиатом договоров, независимо от вида, считается включенным в условия настоящего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п.1.2.4 – 1.2.7 раскрывается самостоятельный статус дистрибьютора. Разумеется, данная редакция договора защищает его интересы. Лицензиар (правообладатель), напротив, стремится включить в дистрибьюторский договор условия о предварительном согласовании с ним: условий сделок с конечными пользователями (вплоть до регистрации лицензий), открываемых каналов дистрибуции, проводимых маркетинговых акций, а также используемых рекламных материалов. Безусловно, данные вопросы имеют существенное значение при составлении дистрибьюторского соглашения.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Иные существенные условия рассматриваемого дистрибьюторского договора на распространение программ аналогичны, указанным в лицензионном договоре на программное обеспечение. В дистрибьюторское соглашение обязательно должны быть включены положения о распространяемых программных продуктах, способах их использования (объеме лицензии) и лицензионном вознаграждении. Остальные условия являются факультативными.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Состав лицензируемых продуктов рекомендуется уточнять в отдельных спецификациях к договору. Объем предоставляемых прав помимо стандартного разрешения на воспроизведение и распространение продуктов может включать право на модификацию, прокат и доведение до всеобщего сведения в зависимости от объемов их поддержки и каналов дистрибуции.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Передача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Данный раздел дистрибьюторского соглашения включает порядок заказа и передачи дистрибьютору экземпляров программного обеспечения и предоставления прав на их использование конечному пользователю.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 практике встречаются различные варианты передачи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 дистрибьютор может получить экземпляры в виде мастер-копий для их дальнейшего тиражирования и распространения собственными силами, либо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б) распространение осуществляется с площадок правообладателя, а дистрибьютору поручается оформление заказов и сбор вознаграждения с конечных пользователей;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 как вариант, для использования дистрибутивов приобретенного программного обеспечения может потребоваться активация с использованием лицензионных ключей, предоставляемых дистрибьютором, и т.д.</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данном разделе также согласуется вопрос о технической поддержке продукции на Территории силами правообладателя или дистрибьютора.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Дополнительно в договоре с зарубежными вендорами может быть решен вопрос о локализации предлагаемого ПО для местного рынка за счет одной из сторон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29"/>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Лицензионное вознаграждение. Отчетность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данный договор заключается для извлечения прибыли от последующего распространения программных продуктов, размер лицензионного вознаграждения правообладателя (лицензиара), как правило, ставится в зависимость от полученного или причитающегося дистрибьютору (лицензиату) дохода. Когда возможность контроля за доходами дистрибьютора отсутствует, лицензионное вознаграждение может рассчитываться по количеству распространенных копий программ или уплачиваться в виде фиксированных (вмененных) сумм роялти.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 учетом этого в договорах на дистрибуцию программ приобретают особое значение положения о порядке и сроках предоставления отчетности, возможности ее аудирования и возможных последствий в случае выявления расхождений в учете с представленной правообладателю информацией.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же решается вопрос о порядке составления и обмена первичной документацией, закрывающей реализацию по дистрибьюторскому договору. Особенно важен данный вопрос во внешнеэкономических контрактах с зарубежными правообладателями ПО, поскольку российский правопорядок отличается необходимостью оформления массы бумаг, которые не применяются в деловом обороте зарубежных государств. Необходимо помнить, что на российского дистрибьютора помимо налоговых обязанностей возлагается дополнительное бремя валютного контроля со стороны банка, обслуживающего его валютный счет. Поэтому внесение в дистрибьюторский договор условий о составе и порядке обмена оправдательными документами (отчеты, акты, инвойсы и проч.) значительно упрощает его фактическое исполнение.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Как уже говорилось выше дистрибьюторский договор на ПО обычно оформляется в виде лицензионного договора с целью налоговой оптимизации.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Напомним, что на основании пп.26 п.2 ст.149 НК РФ предоставление права использования на программы для ЭВМ по лицензионному договору освобождается от НДС. Для дальнейшего использования данной льготы дистрибьютор заключает с конечными пользователями сублицензионный договор, по которому реализация так же не облагается НДС.</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Таким образом, права передаются от правообладателя конечному пользователю как бы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«транзитом» по цепочке лицензионных договоров. Продажа экземпляра по договору поставки прерывает данную цепочку. Поэтому в дистрибьюторских сетях он вытесняется лицензией либо ее суррогатом.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Пользовательские соглашения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Пользовательское соглашение сайта лендинга (или сайта одностаничника с простой формой обратной связи)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437"/>
          <w:tab w:val="left" w:pos="2572"/>
          <w:tab w:val="left" w:pos="4653"/>
          <w:tab w:val="left" w:pos="8459"/>
        </w:tabs>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Настоящий</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документ</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«Пользовательское</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соглашение» представляет собой предложение</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ФИО</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(далее – «Правообладатель») заключить безвозмездный</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договор на информационное обслуживание на изложенных ниже условиях.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Внимательно ознакомьтесь с условиями настоящего Пользовательского соглашения до начала использования Сервиса. Если вы не согласны с условиями настоящего Соглашения и указанных в нем Обязательных документов или не имеете права на заключение договора на их основе, вам следует незамедлительно прекратить любое использование Сервиса.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Общие положения</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67"/>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настоящем документе и вытекающих или связанных с ним отношениях Сторон применяются следующие термины и определения: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 Сервис – совокупность функциональных возможностей программно-аппаратных средств Правообладателя, включая Сайт и Контент, к которым Пользователю предоставляется доступ в целях информационного обслуживания.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б) Сайт – автоматизированная информационная система, доступная в сети Интернет по адресу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4299"/>
        </w:tabs>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(включая поддомены) http://</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Пользователь – вы и/или иное лицо, в интересах которого вы заключили настоящее Соглашение с Правообладателем в соответствии с требованиями действующего законодательства и настоящего Соглашения.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 Контент – любые информационные материалы, включая текстовые, графические, аудиовизуальные и прочие материалы, к которым можно получить доступ с использованием Сервиса.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67"/>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Использование вами Сервиса любым способом и в любой форме в пределах его объявленных функциональных возможностей, включая: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просмотр Контента в рамках Сервиса;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оформление подписки на информационную рассылку; направление сообщения с использованием онлайн-форм на Сайте;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обращение в службу поддержки Сайта по реквизитам, размещенным на Сайте; иное использование Сервиса,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создает договор на условиях настоящего Соглашения и указанных в нем обязательных для Сторон документов в соответствии с положениями ст.437 и 438 Гражданского кодекса Российской Федерации.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0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Воспользовавшись любой из указанных выше возможностей по использованию Сервиса, вы подтверждаете, что: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 Ознакомились с условиями настоящего Соглашения и указанных в нем Обязательных документов в полном объеме до начала использования Сервиса.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б) Принимаете все условия настоящего Соглашения и указанных в нем Обязательных документов в полном объеме без каких-либо изъятий и ограничений с вашей стороны и обязуетесь их соблюдать или прекратить использование Сервиса.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Общие условия пользования Сервисом</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819"/>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Обязательным условием заключения настоящего Соглашения является полное и безоговорочное принятие и соблюдение Пользователем в установленных ниже случаях требований и положений, определенных следующими документами («Обязательные документы»):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688"/>
        </w:tabs>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 Политика конфиденциальности, размещенная и/или доступная в сети Интернет по адресу http://</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которая содержит правила предоставления и использования конфиденциальной информации, включая персональные данные Пользователя.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683"/>
        </w:tabs>
        <w:spacing w:before="92"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Правообладатель вправе устанавливать лимиты и вводить иные технические ограничения использования Сервиса, которые время от времени будут доводиться до сведения Пользователей в форме и способом по выбору Правообладателя.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Ограничения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Соглашаясь с условиями настоящего Пользовательского соглашения, вы понимаете и признаете, что: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67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 отношениям Сторон по предоставлению Сервиса на безвозмездной основе не подлежат применению положения законодательства о защите прав потребителей.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0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Сервис предоставляется для использования в информационно-развлекательных целях на условиях «как есть», в связи с чем Пользователям не представляются какие-либо гарантии, что Сервис будет соответствовать всем требованиям Пользователя; услуги будут предоставляться непрерывно, быстро, надежно и без ошибок; результаты, которые могут быть получены с использованием Сервиса, будут точными и надежными; качество какого-либо продукта, услуги, информации и Контента, полученных с использованием Сервиса, будет соответствовать ожиданиям Пользователя; все ошибки в Контенте и/или программном обеспечении Сервиса будут исправлены.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26"/>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Сервис находится на стадии постоянного дополнения и обновления новых функциональных возможностей, форма и характер предоставляемых услуг могут время от времени меняться без предварительного уведомления Пользователя. Правообладатель вправе по собственному усмотрению прекратить (временно или окончательно) предоставление услуг (или каких-либо отдельных функций в рамках услуг) всем Пользователям вообще или вам, в частности, без вашего предварительного уведомления.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Пользователь не имеет права самостоятельно или с привлечением третьих лиц:</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копировать (воспроизводить) в любой форме и способом входящие в состав Сервиса Правообладателя программы для ЭВМ и базы данных, включая любые их элементы и Контент, без получения предварительного письменного согласия их владельца;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вскрывать технологию, эмулировать, декомпилировать, дизассемблировать, дешифровать, и производить иные аналогичные действия с Сервисом;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создавать программные продукты и/или сервисы с использованием Сервиса без получения предварительного разрешения Правообладателя.</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5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обнаружении ошибок в работе Сервиса или в размещенном на нем Контенте сообщите об этом Правообладателю по адресу, указанному в реквизитах или отдельно на Сайте для службы поддержки.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0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любых обстоятельствах ответственность Правообладателя ограничена 1 000 (Одной тысячей) рублей и возлагается на него исключительно при наличии в его действиях вины.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Уведомления</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48"/>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Пользователь соглашается получать от Правообладателя на электронный адрес и/или абонентский номер телефона, указанный вами при работе с Сервисом, информационные электронные сообщения (далее — «нотификаторы»).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0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Правообладатель вправе использовать нотификаторы для информирования Пользователя об изменениях и новых возможностях Сервиса, об изменении Соглашения или указанных в нем Обязательных документов, а также для рассылок информационного или рекламного характера.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40"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Прочие условия</w:t>
      </w: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00"/>
        </w:tabs>
        <w:spacing w:before="74"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Настоящее Пользовательское соглашение, порядок его заключения и исполнения, а также вопросы, не урегулированные настоящим Соглашением, регулируются действующим законодательством Российской Федерации.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0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Все споры по Соглашению или в связи с ним подлежат рассмотрению в суде по месту нахождения Правообладателя в соответствии с действующим процессуальным правом Российской Федерации.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6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Настоящее Соглашение может быть изменено или прекращено Правообладателем в одностороннем порядке без предварительного уведомления Пользователя и без выплаты какой-либо компенсации в связи с этим.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0"/>
        </w:numPr>
        <w:pBdr>
          <w:top w:val="none" w:color="auto" w:sz="0" w:space="0"/>
          <w:left w:val="none" w:color="auto" w:sz="0" w:space="0"/>
          <w:bottom w:val="none" w:color="auto" w:sz="0" w:space="0"/>
          <w:right w:val="none" w:color="auto" w:sz="0" w:space="0"/>
          <w:between w:val="none" w:color="auto" w:sz="0" w:space="0"/>
        </w:pBdr>
        <w:shd w:val="clear" w:fill="auto"/>
        <w:tabs>
          <w:tab w:val="left" w:pos="712"/>
          <w:tab w:val="left" w:pos="600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Действующая редакция настоящего Соглашения размещена на Сайте Правообладателя и доступна в сети Интернет по адресу http://</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5.6. Реквизиты Правообладателя: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ФИО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ОГРН (ИП):</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ИНН: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Адрес:</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Email: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738"/>
        </w:tabs>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Редакция от</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20</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г.</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Политика конфиденциальности сайта лэндинга (или сайта одностаничника с простой формой обратной связи)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Настоящий документ «Политика конфиденциальности» (далее по тексту – «Политика»)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представляет собой правила использования /указать владельца сайта/ (далее – «мы» и/или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«Администрация») данных интернет-пользователей (далее «вы» и/или «Пользователь»),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собираемых с использованием сайта / указать URL сайта/ (далее – «Сайт»).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Обрабатываемые данные</w:t>
      </w: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Мы не осуществляем сбор ваших персональных данных с использованием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733"/>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Все данные, собираемые на Сайте, предоставляются и принимаются в обезличенной форме (далее – «Обезличенные данные»).</w:t>
      </w:r>
    </w:p>
    <w:p>
      <w:pPr>
        <w:widowControl w:val="0"/>
        <w:tabs>
          <w:tab w:val="left" w:pos="733"/>
        </w:tabs>
        <w:spacing w:after="0" w:line="237" w:lineRule="auto"/>
        <w:jc w:val="both"/>
        <w:rPr>
          <w:rFonts w:ascii="Times New Roman" w:hAnsi="Times New Roman" w:eastAsia="Times New Roman" w:cs="Times New Roman"/>
          <w:sz w:val="24"/>
          <w:szCs w:val="24"/>
        </w:rPr>
      </w:pP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779"/>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Обезличенные данные включают следующие сведения, которые не позволяют вас идентифицировать: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920"/>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Информацию, которую вы предоставляете о себе самостоятельно с использованием онлайн-форм и программных модулей Сайта, включая имя и номер телефона и/или адрес электронной почты.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956"/>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Данные, которые передаются в обезличенном виде в автоматическом режиме в зависимости от настроек используемого вами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774"/>
        </w:tabs>
        <w:spacing w:before="0"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Администрация вправе устанавливать требования к составу Обезличенных данных Пользователя, которые собираются использованием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719"/>
        </w:tabs>
        <w:spacing w:before="92"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Если определенная информация не помечена как обязательная, ее предоставление или раскрытие осуществляется Пользователем на свое усмотрение. Одновременно вы даете информированное согласие на доступ неограниченного круга лиц к таким данным. Указанные данные становится общедоступными с момента предоставления и/или раскрытия в иной форме.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743"/>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Администрация не осуществляет проверку достоверности предоставляемых данных и наличия у Пользователя необходимого согласия на их обработку в соответствии с настоящей Политикой, полагая, что Пользователь действует добросовестно, осмотрительно и прилагает все необходимые усилия к поддержанию такой информации в актуальном состоянии и получению всех необходимых согласий на ее использование.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786"/>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Вы осознаете и принимаете возможность использования на Сайте программного обеспечения третьих лиц, в результате чего такие лица могут получать и передавать указанные в п.1.3 данные в обезличенном виде.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Пример! К указанному программному обеспечению третьих лиц относятся системы сбора статистики посещений Google Analytics и Яндекс.Метрика.</w:t>
      </w: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803"/>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Состав и условия сбора обезличенных данных с использованием программного обеспечения третьих лиц определяются непосредственно их правообладателями и могут включать: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данные браузера (тип, версия, cookie);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данные устройства и место его положения;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данные операционной системы (тип, версия, разрешение экрана); данные запроса (время, источник перехода, IP-адрес).</w:t>
      </w: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76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Администрация не несет ответственность за порядок использования Обезличенных данных Пользователя третьими лицами.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Цели обработки данных</w:t>
      </w: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678"/>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Администрация использует данные в следующих целях: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858"/>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Обработка поступающих запросов и связи с Пользователем;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1039"/>
          <w:tab w:val="left" w:pos="1040"/>
          <w:tab w:val="left" w:pos="3088"/>
          <w:tab w:val="left" w:pos="4841"/>
          <w:tab w:val="left" w:pos="5921"/>
          <w:tab w:val="left" w:pos="7090"/>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Информационное</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обслуживание,</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включая</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рассылку</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рекламно-информационных материалов;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853"/>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Проведение маркетинговых, статистических и иных исследований;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853"/>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Таргетирование рекламных материалов на Сайте.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496"/>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Требования к защите данных</w:t>
      </w: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836"/>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Администрация осуществляет хранение данных и обеспечивает их охрану от несанкционированного доступа и распространения в соответствии с внутренними правилами и регламентами.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74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отношении полученных данных сохраняется конфиденциальность, за исключением случаев, когда они сделаны Пользователем общедоступными, а также когда используемые на Сайте технологии и программное обеспечение третьих лиц либо настройки используемого Пользователем программного обеспечения предусматривают открытый обмен с данными лицами и/или иными участниками и пользователями сети Интернет.</w:t>
      </w:r>
    </w:p>
    <w:p>
      <w:pPr>
        <w:spacing w:line="237" w:lineRule="auto"/>
        <w:jc w:val="both"/>
        <w:rPr>
          <w:rFonts w:ascii="Times New Roman" w:hAnsi="Times New Roman" w:eastAsia="Times New Roman" w:cs="Times New Roman"/>
          <w:sz w:val="24"/>
          <w:szCs w:val="24"/>
        </w:rPr>
        <w:sectPr>
          <w:type w:val="continuous"/>
          <w:pgSz w:w="11920" w:h="16840"/>
          <w:pgMar w:top="1134" w:right="567" w:bottom="1134" w:left="1701" w:header="0" w:footer="815" w:gutter="0"/>
          <w:cols w:space="720" w:num="1"/>
        </w:sectPr>
      </w:pP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767"/>
        </w:tabs>
        <w:spacing w:before="74"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целях повышения качества работы Администрация вправе хранить лог-файлы о действиях, совершенных Пользователем в рамках использования Сайта в течение 1 (Одного) года.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Передача данных</w:t>
      </w: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Администрация вправе передать данные третьим лицам в следующих случаях: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Пользователь выразил свое согласие на такие действия, включая случаи применения Пользователем настроек используемого программного обеспечения, не ограничивающих предоставление определенной информации;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Передача необходима в рамках использования Пользователем функциональных возможностей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Передача требуется в соответствии с целями обработки данных;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82"/>
          <w:tab w:val="left" w:pos="1795"/>
          <w:tab w:val="left" w:pos="2451"/>
          <w:tab w:val="left" w:pos="3091"/>
          <w:tab w:val="left" w:pos="3927"/>
          <w:tab w:val="left" w:pos="5974"/>
          <w:tab w:val="left" w:pos="7976"/>
          <w:tab w:val="left" w:pos="8886"/>
          <w:tab w:val="left" w:pos="9257"/>
        </w:tabs>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связи с передачей Сайта во владение, пользование или собственность такого третьего лица;  По запросу суда или иного уполномоченного государственного органа в рамках установленной законодательством процедуры;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807"/>
          <w:tab w:val="left" w:pos="2485"/>
          <w:tab w:val="left" w:pos="2832"/>
          <w:tab w:val="left" w:pos="3972"/>
          <w:tab w:val="left" w:pos="5217"/>
          <w:tab w:val="left" w:pos="7092"/>
          <w:tab w:val="left" w:pos="7411"/>
          <w:tab w:val="left" w:pos="8177"/>
        </w:tabs>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Для   защиты</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прав</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законных</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интересов</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Администрации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в</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связи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 допущенными Пользователем нарушениями.</w:t>
      </w:r>
    </w:p>
    <w:p>
      <w:pPr>
        <w:keepNext w:val="0"/>
        <w:keepLines w:val="0"/>
        <w:pageBreakBefore w:val="0"/>
        <w:widowControl w:val="0"/>
        <w:numPr>
          <w:ilvl w:val="0"/>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Изменение Политики конфиденциальности</w:t>
      </w: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805"/>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Настоящая Политика может быть изменена или прекращена Администрацией в одностороннем порядке без предварительного уведомления Пользователя. Новая редакция Политики вступает в силу с момента ее размещения на Сайте, если иное не предусмотрено новой редакцией Политики.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1"/>
        </w:numPr>
        <w:pBdr>
          <w:top w:val="none" w:color="auto" w:sz="0" w:space="0"/>
          <w:left w:val="none" w:color="auto" w:sz="0" w:space="0"/>
          <w:bottom w:val="none" w:color="auto" w:sz="0" w:space="0"/>
          <w:right w:val="none" w:color="auto" w:sz="0" w:space="0"/>
          <w:between w:val="none" w:color="auto" w:sz="0" w:space="0"/>
        </w:pBdr>
        <w:shd w:val="clear" w:fill="auto"/>
        <w:tabs>
          <w:tab w:val="left" w:pos="673"/>
          <w:tab w:val="left" w:pos="526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Действующая редакция Политики находится на Сайте в сети Интернет по адресу. Действующая редакция Политики от</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20</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г.</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Обратите внимание! Образец Политики конфиденциальности не подходит для сайтов с формой регистрации и/или обратной связи, предусматривающими предоставление помимо номера телефона и/или электронного адреса иной персональной информации о пользователе. Поэтому не рекомендуем данный шаблон политики конфиденциальности для интернет- магазина, доски объявлений, торговой площадки и иных сайтов, обрабатывающих персональные данные пользователей.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обработки персональных данных, Политика конфиденциальности должна быть дополнена обязательными условиями о составе, основаниях, способах и целях обработки персональных данных, и получении согласия субъекта персональных данных с установленными в Политике правилами.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SaaS (оферта на заключение договора о предоставлении доступа к сервису)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Настоящий документ представляет собой официальное предложение ООО «…», именуемого в дальнейшем «Исполнитель», заключить договор на предоставление доступа к сервису Исполнителя на нижеследующих условиях.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договор SaaS регулирует предоставление онлайн-доступа к Интернет-сервису, в большинстве случаев его заключение происходит на основании публичной оферты. Таким образом, договор SaaS формулируется либо как договор присоединения, либо как предложение делать оферты на заранее определенных условиях.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 Определения в договоре SaaS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98"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целях настоящего документа нижеприведенные термины используются в следующем значении: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p>
    <w:p>
      <w:pPr>
        <w:keepNext w:val="0"/>
        <w:keepLines w:val="0"/>
        <w:pageBreakBefore w:val="0"/>
        <w:widowControl w:val="0"/>
        <w:numPr>
          <w:ilvl w:val="1"/>
          <w:numId w:val="32"/>
        </w:numPr>
        <w:pBdr>
          <w:top w:val="none" w:color="auto" w:sz="0" w:space="0"/>
          <w:left w:val="none" w:color="auto" w:sz="0" w:space="0"/>
          <w:bottom w:val="none" w:color="auto" w:sz="0" w:space="0"/>
          <w:right w:val="none" w:color="auto" w:sz="0" w:space="0"/>
          <w:between w:val="none" w:color="auto" w:sz="0" w:space="0"/>
        </w:pBdr>
        <w:shd w:val="clear" w:fill="auto"/>
        <w:tabs>
          <w:tab w:val="left" w:pos="688"/>
        </w:tabs>
        <w:spacing w:before="74"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Сервис – предоставляемые Исполнителем службы автоматизированной информационной системы, включающие различные программные инструменты для ведения бизнеса, конкретный перечень и условия использования которых определяются Исполнителем и могут время от времени изменяться в соответствии с указанными в настоящей Оферте обязательными документами.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понятным причинам англоязычное слово «сервис» не нужно путать с термином «услуги», являющимися дословным переводом service на русский язык. В договоре SaaS роль Сервиса играет программно-аппаратный комплекс или информационная система, если говорить в терминах законодательства об информации.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2"/>
        </w:numPr>
        <w:pBdr>
          <w:top w:val="none" w:color="auto" w:sz="0" w:space="0"/>
          <w:left w:val="none" w:color="auto" w:sz="0" w:space="0"/>
          <w:bottom w:val="none" w:color="auto" w:sz="0" w:space="0"/>
          <w:right w:val="none" w:color="auto" w:sz="0" w:space="0"/>
          <w:between w:val="none" w:color="auto" w:sz="0" w:space="0"/>
        </w:pBdr>
        <w:shd w:val="clear" w:fill="auto"/>
        <w:tabs>
          <w:tab w:val="left" w:pos="733"/>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Услуги – услуги Исполнителя по обеспечению Заказчику возможности использования Сервиса, оказываемые по отдельному Заказу в соответствии с условиями заключенного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Пользователь получает удаленный доступ к Сервису, представляющему собой информационную систему, по сети связи и использует функционал программного обеспечения, включаемого в состав информационной систему, без его загрузки и установки на собственный компьютер или мобильное устройство. Этим договор SaaS отличается от классического лицензионного договора на использование программного обеспечения. Исходя из определения SaaS (software as a service), пользование программным обеспечением осуществляется в рамках услуг.</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данном случае – это услуги по обработке информации или давно известные услуги по использованию вычислительных мощностей, кому как привычней.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Услуги предоставляются по отдельным Заказам, которые формируют конкретные условия Договора SaaS, наряду с общими (модельными) условиями, включенными в Оферту.</w:t>
      </w:r>
    </w:p>
    <w:p>
      <w:pPr>
        <w:keepNext w:val="0"/>
        <w:keepLines w:val="0"/>
        <w:pageBreakBefore w:val="0"/>
        <w:widowControl w:val="0"/>
        <w:numPr>
          <w:ilvl w:val="1"/>
          <w:numId w:val="32"/>
        </w:numPr>
        <w:pBdr>
          <w:top w:val="none" w:color="auto" w:sz="0" w:space="0"/>
          <w:left w:val="none" w:color="auto" w:sz="0" w:space="0"/>
          <w:bottom w:val="none" w:color="auto" w:sz="0" w:space="0"/>
          <w:right w:val="none" w:color="auto" w:sz="0" w:space="0"/>
          <w:between w:val="none" w:color="auto" w:sz="0" w:space="0"/>
        </w:pBdr>
        <w:shd w:val="clear" w:fill="auto"/>
        <w:tabs>
          <w:tab w:val="left" w:pos="68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Сайт – интернет-сайты, размещенные в доменах по адресу </w:t>
      </w:r>
      <w:r>
        <w:fldChar w:fldCharType="begin"/>
      </w:r>
      <w:r>
        <w:instrText xml:space="preserve"> HYPERLINK "http://./"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http://...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fill="auto"/>
          <w:vertAlign w:val="baseline"/>
          <w:rtl w:val="0"/>
        </w:rPr>
        <w:t>и/или находящихся под его управлением, с использованием которых предоставляется доступ к Сервису.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Сайт является внешней частью Сервиса, с использованием которой такой сервис индивидуализируется. Помимо этого, Сайт представляет собой площадку, на которой размещается оферта и заключается Договор SaaS посредством размещения Заказов на предоставление определенных Услуг.</w:t>
      </w:r>
    </w:p>
    <w:p>
      <w:pPr>
        <w:keepNext w:val="0"/>
        <w:keepLines w:val="0"/>
        <w:pageBreakBefore w:val="0"/>
        <w:widowControl w:val="0"/>
        <w:numPr>
          <w:ilvl w:val="1"/>
          <w:numId w:val="32"/>
        </w:numPr>
        <w:pBdr>
          <w:top w:val="none" w:color="auto" w:sz="0" w:space="0"/>
          <w:left w:val="none" w:color="auto" w:sz="0" w:space="0"/>
          <w:bottom w:val="none" w:color="auto" w:sz="0" w:space="0"/>
          <w:right w:val="none" w:color="auto" w:sz="0" w:space="0"/>
          <w:between w:val="none" w:color="auto" w:sz="0" w:space="0"/>
        </w:pBdr>
        <w:shd w:val="clear" w:fill="auto"/>
        <w:tabs>
          <w:tab w:val="left" w:pos="82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Оферта – текст настоящего документа со всеми приложениями, изменениями, дополнениями и обязательными документами к нему, размещенный на Сайте Исполнителя и/или доступный в сети Интернет по адресу: http://www...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Стандартное условие, которое определяет состав официальных документов Исполнителя, включаемых в предложение, на базе которого заключается договор на предоставление доступа к Сервису (SaaS).</w:t>
      </w:r>
    </w:p>
    <w:p>
      <w:pPr>
        <w:keepNext w:val="0"/>
        <w:keepLines w:val="0"/>
        <w:pageBreakBefore w:val="0"/>
        <w:widowControl w:val="0"/>
        <w:numPr>
          <w:ilvl w:val="1"/>
          <w:numId w:val="32"/>
        </w:numPr>
        <w:pBdr>
          <w:top w:val="none" w:color="auto" w:sz="0" w:space="0"/>
          <w:left w:val="none" w:color="auto" w:sz="0" w:space="0"/>
          <w:bottom w:val="none" w:color="auto" w:sz="0" w:space="0"/>
          <w:right w:val="none" w:color="auto" w:sz="0" w:space="0"/>
          <w:between w:val="none" w:color="auto" w:sz="0" w:space="0"/>
        </w:pBdr>
        <w:shd w:val="clear" w:fill="auto"/>
        <w:tabs>
          <w:tab w:val="left" w:pos="697"/>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 соответствующий отдельному Заказу договор на оказание Услуг, заключенный между Исполнителем и Заказчиком на условиях настоящей Оферты, со всеми счетами, актами и электронными формами к нему, выражающими его содержание.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Оферта – это матрица, на основе которой формулируются и заключаются отдельные договоры. Условия каждого договора конкретизируются на основе Заказов, оформленных по правилам Оферты.</w:t>
      </w:r>
    </w:p>
    <w:p>
      <w:pPr>
        <w:keepNext w:val="0"/>
        <w:keepLines w:val="0"/>
        <w:pageBreakBefore w:val="0"/>
        <w:widowControl w:val="0"/>
        <w:numPr>
          <w:ilvl w:val="1"/>
          <w:numId w:val="32"/>
        </w:numPr>
        <w:pBdr>
          <w:top w:val="none" w:color="auto" w:sz="0" w:space="0"/>
          <w:left w:val="none" w:color="auto" w:sz="0" w:space="0"/>
          <w:bottom w:val="none" w:color="auto" w:sz="0" w:space="0"/>
          <w:right w:val="none" w:color="auto" w:sz="0" w:space="0"/>
          <w:between w:val="none" w:color="auto" w:sz="0" w:space="0"/>
        </w:pBdr>
        <w:shd w:val="clear" w:fill="auto"/>
        <w:tabs>
          <w:tab w:val="left" w:pos="704"/>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 – совершение Заказчиком действий, перечисленных на соответствующей странице Сайта, необходимых для оформления отдельного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данном конкретном случае понятие «Заказа» сформулировано как действие. Результатом такого действия может быть акцепт условий оферты либо направление соответствующего условиям такой оферты предложения на рассмотрение Исполнителя. Результатом ответных действий Исполнителя может быть выставление счета или предоставление доступа к Сервису, в зависимости от условий его Оферты.</w:t>
      </w:r>
    </w:p>
    <w:p>
      <w:pPr>
        <w:keepNext w:val="0"/>
        <w:keepLines w:val="0"/>
        <w:pageBreakBefore w:val="0"/>
        <w:widowControl w:val="0"/>
        <w:numPr>
          <w:ilvl w:val="0"/>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SaaS</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685"/>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Исполнитель обязуется оказывать Заказчику Услуги на основании размещенных Заказов, а Заказчик принимать и оплачивать Услуги на условиях настоящей Оферты.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Данное условие носит рамочный характер, т.е. устанавливает общие правила заключения множества отдельных договоров на предоставление доступа к Сервису.</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728"/>
        </w:tabs>
        <w:spacing w:before="74"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Наименование и состав оказываемых Услуг, выбранный тариф и/или тарифный план, срок оказания Услуг, количество Конечных пользователей для предоставления Услуг и при необходимости - иные условия оказания Услуг определяются на основании сведений и материалов, предоставленных Заказчиком при оформлении Заказа, в соответствии с условиями Обязательных документов.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Все существенные условия заключаемого договора на предоставление доступа к Сервису выносятся в отдельные документы в двух целях: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 счет этого значительно упрощается текст оферты, что позволяет гибко менять коммерческие условия предоставления Услуг без внесения постоянных поправок в текст Оферты;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условия предоставления отдельных Услуг могут существенно видоизменяться и дополняться в упрощенном режиме за счет внесения в односторонние документы Исполнителя (например, прайс-листы, регламенты, правила и т.п.).</w:t>
      </w:r>
    </w:p>
    <w:p>
      <w:pPr>
        <w:keepNext w:val="0"/>
        <w:keepLines w:val="0"/>
        <w:pageBreakBefore w:val="0"/>
        <w:widowControl w:val="0"/>
        <w:numPr>
          <w:ilvl w:val="1"/>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738"/>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 основании настоящей Оферты Сторонами может быть заключено неограниченное количество Договоров, в том числе с совпадающими полностью или частично сроками действия.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Еще раз обратим внимание, что на универсальность Оферты. Этот документ определяет общие правила заключения сделок между Исполнителем и Заказчиком и предусматривает гибкость введения изменений в условия заключаемых договоров.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Оферта также содержит следующие основные разделы:</w:t>
      </w:r>
    </w:p>
    <w:p>
      <w:pPr>
        <w:keepNext w:val="0"/>
        <w:keepLines w:val="0"/>
        <w:pageBreakBefore w:val="0"/>
        <w:widowControl w:val="0"/>
        <w:numPr>
          <w:ilvl w:val="0"/>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Условия оказания Услуг по предоставлению доступа к Сервису</w:t>
      </w:r>
    </w:p>
    <w:p>
      <w:pPr>
        <w:keepNext w:val="0"/>
        <w:keepLines w:val="0"/>
        <w:pageBreakBefore w:val="0"/>
        <w:widowControl w:val="0"/>
        <w:numPr>
          <w:ilvl w:val="0"/>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Стоимость Услуг и отчетность</w:t>
      </w:r>
    </w:p>
    <w:p>
      <w:pPr>
        <w:keepNext w:val="0"/>
        <w:keepLines w:val="0"/>
        <w:pageBreakBefore w:val="0"/>
        <w:widowControl w:val="0"/>
        <w:numPr>
          <w:ilvl w:val="0"/>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Гарантии по предоставлению доступа к Сервису</w:t>
      </w:r>
    </w:p>
    <w:p>
      <w:pPr>
        <w:keepNext w:val="0"/>
        <w:keepLines w:val="0"/>
        <w:pageBreakBefore w:val="0"/>
        <w:widowControl w:val="0"/>
        <w:numPr>
          <w:ilvl w:val="0"/>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Использование электронной подписи</w:t>
      </w:r>
    </w:p>
    <w:p>
      <w:pPr>
        <w:keepNext w:val="0"/>
        <w:keepLines w:val="0"/>
        <w:pageBreakBefore w:val="0"/>
        <w:widowControl w:val="0"/>
        <w:numPr>
          <w:ilvl w:val="0"/>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изменения Оферты</w:t>
      </w:r>
    </w:p>
    <w:p>
      <w:pPr>
        <w:keepNext w:val="0"/>
        <w:keepLines w:val="0"/>
        <w:pageBreakBefore w:val="0"/>
        <w:widowControl w:val="0"/>
        <w:numPr>
          <w:ilvl w:val="0"/>
          <w:numId w:val="33"/>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изменения и расторжения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336"/>
          <w:tab w:val="left" w:pos="3637"/>
          <w:tab w:val="left" w:pos="4113"/>
          <w:tab w:val="left" w:pos="5667"/>
          <w:tab w:val="left" w:pos="6908"/>
          <w:tab w:val="left" w:pos="8359"/>
        </w:tabs>
        <w:spacing w:before="152" w:after="0" w:line="244"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Оферта Интернет-магазина о заключении договора розничной купли-продажи дистанционным способом Оферта Интернет-магазина о заключении договора розничной купли-продажи дистанционным способом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Настоящий документ «Оферта Интернет-магазина …» представляет собой официальное предложение ООО «Ромашка», именуемого в дальнейшем «Продавец», заключить договор розничной купли-продажи товара дистанционным способом на изложенных ниже условиях.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данном случае нами рассматривается образец оферты для продавца товара. Для торговых Интернет-площадок (Интернет-бирж, досок объявлений и аукционов), размещающих предложения третьих лиц, применяется иная форма публичной оферты. Владелец торговой площадки не считается продавцом. Он либо выполняет посредническую функцию, действуя по агентской схеме, либо обеспечивает доступ к функционалу такой площадки.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работе по агентской схеме владелец Интернет-магазина публикует на сайте оферту на заключение агентского договора с продавцом товара. Договор купли продажи заключается между покупателем и продавцом, обычно на стандартных Условиях реализации товара, которые также размещаются на сайте в виде отдельного документа. При этом владелец площадки как агент может участвовать в расчетах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монетизации сервиса через предоставление доступа к его функционалу владелец торговой площадки взимает плату за информационные услуги или лицензию на пользование сервисом. Договоры заключаются напрямую между пользователями сайта без участия его владельца.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Термины и определения оферты Интернет-магазина</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745"/>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Публичная оферта / Оферта – текст настоящего документа со всеми приложениями, изменениями и дополнениями к нему, размещенный на Сайте и доступный в сети Интернет по адресу: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Оферта Интернет-магазина – это предложение заключить договор, а не сам договор. Грубо говоря, это матрица, с использованием которой «штампуются» договоры. Важно понимать такие отличия, т.к. предложение не содержит никаких обязательств, кроме обязанности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заключить договор на определенных условиях в будущем, носит односторонний характер, а потому может быть изменено и отозвано в упрощенном порядке.</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695"/>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 договор розничной купли-продажи Товаров, вместе со всеми относящимися к нему Обязательными документами, который заключается и исполняется Сторонами в порядке, предусмотренном настоящей Офертой.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Как было указано выше, договор – это слепок с оферты, он выполняется строго на ее условиях. В отличие от оферты, договор всегда носит двусторонний (многосторонний) характер. Поэтому с момента получения согласия покупателя на заключение договора по оферте в необходимой форме, договор как сделка начинает жить отдельной от оферты жизнью.</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66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Товар – товар, представленный к продаже на Сайте.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Важно понимать, что для заключения договора купли-продажи необходимо согласовать условие о товаре, включая его наименование и количество. Поэтому полная оферта помимо данного документа включает перечень товаров, предлагаемых к продаже на сайте Интернет- магазина.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Если на сайте Интернет-магазина отсутствует достаточно четкое описание товара, его изображение, либо подтверждается его наличие, оферта в отношении такого товара е действует.</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по Оферте Интернет-магазина</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812"/>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Продавец обязуется передать Покупателю Товар, предназначенный для личного, семейного, домашнего или иного использования, не связанного с предпринимательской деятельностью, на основании размещенных Заказов, а Покупатель обязуется принять и оплатить Товар на условиях настоящей Оферты.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Необходимо учитывать, что данное условие касается заключения договора розничной купли- продажи. Поэтому к договору будут применяться положения Закона «О защите прав потребителя» и Правил продажи товаров дистанционным способом.</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697"/>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Наименование, цена, количество Товара, а также прочие необходимые условия Договора определяются на основании сведений, предоставленных Покупателем при оформлении Заказа.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условиям оферты Интернет-магазина заказ может приниматься различными способами: через форму на сайте, по электронной почте, по телефону и даже факсу Интернет-магазина. Важно определить каким образом фиксируются момент размещения и условия заказа, поскольку это прямо влияет на содержание заключаемого договора.</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769"/>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Обязательным условием заключения Договора является безоговорочное принятие и соблюдение Покупателем, применяемых к отношениям Сторон по Договору требований и положений, определенных следующими документами («Обязательные документы»):</w:t>
      </w:r>
    </w:p>
    <w:p>
      <w:pPr>
        <w:keepNext w:val="0"/>
        <w:keepLines w:val="0"/>
        <w:pageBreakBefore w:val="0"/>
        <w:widowControl w:val="0"/>
        <w:numPr>
          <w:ilvl w:val="2"/>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932"/>
          <w:tab w:val="left" w:pos="5253"/>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Политика конфиденциальности, размещенная и/или доступная в сети Интернет по адресу http:// </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указать точный адрес</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и содержащая правила предоставления и использования персональной информации Покупателя.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Важно знать! Действующее законодательство возлагает на Интернет-магазин обязанность опубликовать или иным образом обеспечить неограниченный доступ к документу, определяющему его политику в отношении обработки персональных данных и содержащему сведения о реализуемых требованиях к защите персональных данных (ч. 2 ст. 18.1 ФЗ «О персональных данных»).</w:t>
      </w:r>
    </w:p>
    <w:p>
      <w:pPr>
        <w:keepNext w:val="0"/>
        <w:keepLines w:val="0"/>
        <w:pageBreakBefore w:val="0"/>
        <w:widowControl w:val="0"/>
        <w:numPr>
          <w:ilvl w:val="2"/>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882"/>
          <w:tab w:val="left" w:pos="258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оформления Заказа через Личный кабинет или форму на Сайте Покупателем, зарегистрированным на Сайте, к отношениям Сторон также применяется Пользовательское соглашение, размещенное и/или доступное в сети Интернет по адресу http://</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указать точный адрес</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Данный документ необходим, поскольку между регистрацией и размещением заказа проходит время, в течение которого пользователь также должен соблюдать установленные правила использования сайта, а Интернет-магазин – правила обработки его персональных данных.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Обратим внимание, что к отношениям сторон, вытекающим из Пользовательского соглашения, положения законодательства о защите прав потребителей не применяется. Это связано с тем, что пользование сайтом Интернет-магазина является для покупателя бесплатным.</w:t>
      </w:r>
    </w:p>
    <w:p>
      <w:pPr>
        <w:keepNext w:val="0"/>
        <w:keepLines w:val="0"/>
        <w:pageBreakBefore w:val="0"/>
        <w:widowControl w:val="0"/>
        <w:numPr>
          <w:ilvl w:val="1"/>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709"/>
        </w:tabs>
        <w:spacing w:before="74"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Указанные в п.2.3. настоящей Оферты обязательные для Сторон документы составляют неотъемлемую часть заключаемого в соответствии с Офертой Договора.</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Оформление Заказа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разделе описывается порядок и способы оформления заказа покупателем, его подтверждения продавцом.</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Акцепт Оферты и заключение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Это раздел оферты, имеющий решающее значение для заключения договора. От предусмотренного офертой способа ее акцепта (принятия условий оферты) напрямую зависит можно ли считать договор купли-продажи товара заключенным и подлежащим обязательному исполнению.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Как правило, акцепт оферты связывают с моментом оплаты товара. Но при оплате наложенным платежом необходимо возникает необходимость заключения договора ранее доставки товара покупателю. В связи с этим к акцепту можно приравнять факт размещения заказа на основании оферты. Здесь важно правильно зафиксировать условия размещенного заказа.</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Права и обязанности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излагаются не только стандартные права и обязанности сторон по законодательству о защите прав потребителя. Необходимо также уточнить возможные исключения из правил, в том числе отказ на заключение договоров с покупателями, которые злоупотребляют своими правами (например, часто возвращают товар) и т.д.</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Цена Товара и порядок оплаты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разделе указывается порядок определения стоимости заказа в зависимости от момента размещения заказа, товара, его количества и условий доставки.</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Доставка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устанавливаются условия о способе доставки товара, расчета стоимости и сроках доставки в зависимости от выбранного способа. Последствия нарушения сроков доставки или неполучения покупателем заказанного товара.</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Возврат Товара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разделе указываются права, способы, основания последствия отказа покупателя от заказанного товара.</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Интеллектуальная собственность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Данный раздел необходим в случае реализации товаров, которые содержат охраняемые результаты интеллектуальной деятельности или средства индивидуализации.</w:t>
      </w:r>
    </w:p>
    <w:p>
      <w:pPr>
        <w:keepNext w:val="0"/>
        <w:keepLines w:val="0"/>
        <w:pageBreakBefore w:val="0"/>
        <w:widowControl w:val="0"/>
        <w:numPr>
          <w:ilvl w:val="0"/>
          <w:numId w:val="34"/>
        </w:numPr>
        <w:pBdr>
          <w:top w:val="none" w:color="auto" w:sz="0" w:space="0"/>
          <w:left w:val="none" w:color="auto" w:sz="0" w:space="0"/>
          <w:bottom w:val="none" w:color="auto" w:sz="0" w:space="0"/>
          <w:right w:val="none" w:color="auto" w:sz="0" w:space="0"/>
          <w:between w:val="none" w:color="auto" w:sz="0" w:space="0"/>
        </w:pBdr>
        <w:shd w:val="clear" w:fill="auto"/>
        <w:tabs>
          <w:tab w:val="left" w:pos="60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Соглашение об аналоге собственноручной подписи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Для обеспечения юридического значения электронной переписки и обмена информацией с использованием программных средств сайта, в том числе при размещении и исполнении заказа, разрешении последующих претензий законодательство разрешает использовать простые электронные подписи.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Указанные правила должны быть прямо отражены в оферте с указанием средств идентификации пользователя (например, логин-пароль или email), юридической силы документов, подписанной электронной подписью, обеспечению конфиденциальности сведений о средствах идентификации ряд иных требований, установленных действующим законодательством.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Пользовательское соглашение сайта &lt;mysite.ru&gt;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Настоящий документ «Пользовательское соглашение» представляет собой предложение ООО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87"/>
        </w:tabs>
        <w:spacing w:before="1"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(далее — «Администрация»), заключить договор на изложенных ниже условиях Соглашения.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5"/>
        </w:numPr>
        <w:pBdr>
          <w:top w:val="none" w:color="auto" w:sz="0" w:space="0"/>
          <w:left w:val="none" w:color="auto" w:sz="0" w:space="0"/>
          <w:bottom w:val="none" w:color="auto" w:sz="0" w:space="0"/>
          <w:right w:val="none" w:color="auto" w:sz="0" w:space="0"/>
          <w:between w:val="none" w:color="auto" w:sz="0" w:space="0"/>
        </w:pBdr>
        <w:shd w:val="clear" w:fill="auto"/>
        <w:tabs>
          <w:tab w:val="left" w:pos="35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Общие положения Пользовательского соглашения</w:t>
      </w:r>
    </w:p>
    <w:p>
      <w:pPr>
        <w:keepNext w:val="0"/>
        <w:keepLines w:val="0"/>
        <w:pageBreakBefore w:val="0"/>
        <w:widowControl w:val="0"/>
        <w:numPr>
          <w:ilvl w:val="0"/>
          <w:numId w:val="35"/>
        </w:numPr>
        <w:pBdr>
          <w:top w:val="none" w:color="auto" w:sz="0" w:space="0"/>
          <w:left w:val="none" w:color="auto" w:sz="0" w:space="0"/>
          <w:bottom w:val="none" w:color="auto" w:sz="0" w:space="0"/>
          <w:right w:val="none" w:color="auto" w:sz="0" w:space="0"/>
          <w:between w:val="none" w:color="auto" w:sz="0" w:space="0"/>
        </w:pBdr>
        <w:shd w:val="clear" w:fill="auto"/>
        <w:tabs>
          <w:tab w:val="left" w:pos="349"/>
        </w:tabs>
        <w:spacing w:before="0" w:after="0" w:line="275"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Условия пользования по Соглашению</w:t>
      </w:r>
    </w:p>
    <w:p>
      <w:pPr>
        <w:keepNext w:val="0"/>
        <w:keepLines w:val="0"/>
        <w:pageBreakBefore w:val="0"/>
        <w:widowControl w:val="0"/>
        <w:numPr>
          <w:ilvl w:val="0"/>
          <w:numId w:val="36"/>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72"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Лицензия на использование Сайта и допустимое использование Сервиса</w:t>
      </w:r>
    </w:p>
    <w:p>
      <w:pPr>
        <w:keepNext w:val="0"/>
        <w:keepLines w:val="0"/>
        <w:pageBreakBefore w:val="0"/>
        <w:widowControl w:val="0"/>
        <w:numPr>
          <w:ilvl w:val="0"/>
          <w:numId w:val="36"/>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Гарантии Пользователя по Соглашению</w:t>
      </w:r>
    </w:p>
    <w:p>
      <w:pPr>
        <w:keepNext w:val="0"/>
        <w:keepLines w:val="0"/>
        <w:pageBreakBefore w:val="0"/>
        <w:widowControl w:val="0"/>
        <w:numPr>
          <w:ilvl w:val="0"/>
          <w:numId w:val="36"/>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Лицензия на использование пользовательского контента</w:t>
      </w:r>
    </w:p>
    <w:p>
      <w:pPr>
        <w:keepNext w:val="0"/>
        <w:keepLines w:val="0"/>
        <w:pageBreakBefore w:val="0"/>
        <w:widowControl w:val="0"/>
        <w:numPr>
          <w:ilvl w:val="0"/>
          <w:numId w:val="36"/>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Ограничения использования</w:t>
      </w:r>
    </w:p>
    <w:p>
      <w:pPr>
        <w:keepNext w:val="0"/>
        <w:keepLines w:val="0"/>
        <w:pageBreakBefore w:val="0"/>
        <w:widowControl w:val="0"/>
        <w:numPr>
          <w:ilvl w:val="0"/>
          <w:numId w:val="36"/>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Уведомления и рассылка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Обратите внимание, что данный шаблон Пользовательского соглашения подходит для сайта доски объявлений, биржи, социальной сети и прочих сайтов с формой регистрации, и размещения пользовательского контента.</w:t>
      </w:r>
    </w:p>
    <w:p>
      <w:pPr>
        <w:keepNext w:val="0"/>
        <w:keepLines w:val="0"/>
        <w:pageBreakBefore w:val="0"/>
        <w:widowControl w:val="0"/>
        <w:numPr>
          <w:ilvl w:val="0"/>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Общие положения Пользовательского соглашения</w:t>
      </w:r>
    </w:p>
    <w:p>
      <w:pPr>
        <w:keepNext w:val="0"/>
        <w:keepLines w:val="0"/>
        <w:pageBreakBefore w:val="0"/>
        <w:widowControl w:val="0"/>
        <w:numPr>
          <w:ilvl w:val="1"/>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76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настоящем документе и вытекающих или связанным с ним отношениях Сторон применяются следующие термины и определения: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 Платформа — программно-аппаратные средства, интегрированные с Сайтом Администрации;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б) Пользователь — дееспособное физическое лицо, присоединившееся к настоящему Соглашению в собственном интересе либо выступающее от имени и в интересах представляемого им юридического лица.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Сайт Администрации/ Сайт — интернет-сайты, размещенные в домене ________.ru и его поддоменах.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 Сервис — комплекс услуг и лицензия, предоставляемые Пользователю с использованием Платформы.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 Соглашение - настоящее соглашение со всеми дополнениями и изменениями.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767"/>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Использование вами Сервиса любым способом и в любой форме в пределах его объявленных функциональных возможностей, включая: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просмотр размещенных на Сайте материалов; регистрация и/или авторизация на Сайте,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размещение или отображение на Сайте любых материалов, включая, но не ограничиваясь такими как: тексты, гипертекстовые ссылки, изображения, аудио и видео-файлы, сведения и/или иная информация, создает договор на условиях настоящего Соглашения в соответствии с положениями ст.437 и 438 Гражданского кодекса Российской Федерации.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70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Воспользовавшись любой из указанных выше возможностей по использованию Сервиса, вы подтверждаете, что: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 Ознакомились с условиями настоящего Соглашения в полном объеме до начала использования Сервиса.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б) Принимаете все условия настоящего Соглашения в полном объеме без каких-либо изъятий и ограничений с вашей стороны и обязуетесь их соблюдать или прекратить использование Сервиса. Если вы не согласны с условиями настоящего Соглашения или не имеете права на заключение договора на их основе, вам следует незамедлительно прекратить любое использование Сервиса.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Соглашение (в том числе любая из его частей) может быть изменено Администрацией без какого-либо специального уведомления. Новая редакция Соглашения вступает в силу с момента ее размещения на Сайте Администрации либо доведения до сведения Пользователя в иной удобной форме, если иное не предусмотрено новой редакцией Соглашения.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Важно знать! Для придания юридической силы дисклаймеру, включенному в текст соглашения с пользователем, необходимо подтвердить факт ознакомления и принятия пользователем его условий. Для этого используется предусмотренный законодательством механизм заключения договоров.</w:t>
      </w:r>
    </w:p>
    <w:p>
      <w:pPr>
        <w:keepNext w:val="0"/>
        <w:keepLines w:val="0"/>
        <w:pageBreakBefore w:val="0"/>
        <w:widowControl w:val="0"/>
        <w:numPr>
          <w:ilvl w:val="0"/>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Условия пользования по Соглашению</w:t>
      </w:r>
    </w:p>
    <w:p>
      <w:pPr>
        <w:keepNext w:val="0"/>
        <w:keepLines w:val="0"/>
        <w:pageBreakBefore w:val="0"/>
        <w:widowControl w:val="0"/>
        <w:numPr>
          <w:ilvl w:val="1"/>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803"/>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Использование функциональных возможностей Сервиса допускается только после прохождения Пользователем регистрации и авторизации на Сайте в соответствии с установленной Администрацией процедурой.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71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Технические, организационные и коммерческие условия использования Сервиса, в том числе его функциональных возможностей доводятся до сведения Пользователей путем отдельного размещения на Сайте или путем нотификации Пользователей.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783"/>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Выбранные Пользователем логин и пароль являются необходимой и достаточной информацией для доступа Пользователя на Сайт. Пользователь не имеет права передавать свои логин и пароль третьим лицам, несет полную ответственность за их сохранность, самостоятельно выбирая способ их хранения.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Лицензия на использование Сайта и допустимое использование Сервиса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данном разделе описываются разрешенные способы использования Сайта и предоставляемого на его основе Сервиса. Безвозмездность лицензии препятствует применению Закона О защите прав потребителя в случае, когда на стороне пользователя – физическое лицо.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1"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Гарантии Пользователя по Соглашению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разделе указываются гарантии и заверения со стороны пользователя о соблюдении требований законодательства и Пользовательского соглашения при использовании Сайта и Сервиса на его основе. Данные положения необходимы, в частности, для последующего возложения ответственности на пользователя за нарушения законодательства или прав третьих лиц в связи с публикацией на сайте противоправных материалов.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Лицензия на использование пользовательского контента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организации социального сервиса или платформы для размещения пользователями различных материалов в публичном доступе необходимо оформлять лицензионное соглашение с каждым пользователем на использование его материалов в рамках такого Интернет-сервиса. Например, разрешение пользователя на использование его фотографии может понадобиться для ее публикации на страницах других пользователей и т.д.</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Кроме того, получение лицензии подтверждает факт использования контента с разрешения пользователя, который отвечает за наличие у него полномочий на выдачу такой лицензии</w:t>
      </w:r>
    </w:p>
    <w:p>
      <w:pPr>
        <w:keepNext w:val="0"/>
        <w:keepLines w:val="0"/>
        <w:pageBreakBefore w:val="0"/>
        <w:widowControl w:val="0"/>
        <w:numPr>
          <w:ilvl w:val="0"/>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Ограничения использования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Пользовательском соглашении необходимо с достаточной ясностью изложить условия об ограничении ответственности за предоставление и использование Сервиса, в том числе публикуемый с его использованием пользовательский контент.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Помимо этого, соблюдение требований федерального закона Об информации в редакции нового антипиратского закона предполагает удаление информационным посредником спорных материалов по первому обращению правообладателя. Поэтому Пользовательское соглашение должно предоставлять владельцу интернет-сервиса такую возможность без предварительного согласования и уведомления пользователя</w:t>
      </w:r>
    </w:p>
    <w:p>
      <w:pPr>
        <w:keepNext w:val="0"/>
        <w:keepLines w:val="0"/>
        <w:pageBreakBefore w:val="0"/>
        <w:widowControl w:val="0"/>
        <w:numPr>
          <w:ilvl w:val="0"/>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Уведомления и рассылка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Данное положение Соглашения направлено на соблюдение требований о недопущении Спама.</w:t>
      </w:r>
    </w:p>
    <w:p>
      <w:pPr>
        <w:keepNext w:val="0"/>
        <w:keepLines w:val="0"/>
        <w:pageBreakBefore w:val="0"/>
        <w:widowControl w:val="0"/>
        <w:numPr>
          <w:ilvl w:val="0"/>
          <w:numId w:val="37"/>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4"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Условия использования аналога собственноручной подписи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Раздел включает порядок использования логина и пароля или адреса электронной почты в качестве ключа простой электронной подписи. Данное условие необходимо для придания юридической силы всем действиям сторон и упрощения возможного документооборота.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5" w:after="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Сервисные договоры (договоры SEO &amp; поддержка)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9"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на продвижение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8"/>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на продвижение сайта</w:t>
      </w:r>
    </w:p>
    <w:p>
      <w:pPr>
        <w:keepNext w:val="0"/>
        <w:keepLines w:val="0"/>
        <w:pageBreakBefore w:val="0"/>
        <w:widowControl w:val="0"/>
        <w:numPr>
          <w:ilvl w:val="1"/>
          <w:numId w:val="38"/>
        </w:numPr>
        <w:pBdr>
          <w:top w:val="none" w:color="auto" w:sz="0" w:space="0"/>
          <w:left w:val="none" w:color="auto" w:sz="0" w:space="0"/>
          <w:bottom w:val="none" w:color="auto" w:sz="0" w:space="0"/>
          <w:right w:val="none" w:color="auto" w:sz="0" w:space="0"/>
          <w:between w:val="none" w:color="auto" w:sz="0" w:space="0"/>
        </w:pBdr>
        <w:shd w:val="clear" w:fill="auto"/>
        <w:tabs>
          <w:tab w:val="left" w:pos="877"/>
          <w:tab w:val="left" w:pos="1877"/>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Исполнитель на условиях настоящего Договора обязуется оказать Заказчику консультационные   услуги   по   оценке   эффективности   текущей    реализации    сайта </w:t>
      </w:r>
      <w:r>
        <w:fldChar w:fldCharType="begin"/>
      </w:r>
      <w:r>
        <w:instrText xml:space="preserve"> HYPERLINK "http://www/"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www.</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.ru (далее по тексту «Сайт») и разработке базовых рекомендаций по способам улучшения и развития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8"/>
        </w:numPr>
        <w:pBdr>
          <w:top w:val="none" w:color="auto" w:sz="0" w:space="0"/>
          <w:left w:val="none" w:color="auto" w:sz="0" w:space="0"/>
          <w:bottom w:val="none" w:color="auto" w:sz="0" w:space="0"/>
          <w:right w:val="none" w:color="auto" w:sz="0" w:space="0"/>
          <w:between w:val="none" w:color="auto" w:sz="0" w:space="0"/>
        </w:pBdr>
        <w:shd w:val="clear" w:fill="auto"/>
        <w:tabs>
          <w:tab w:val="left" w:pos="683"/>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Оценка эффективности и разработка базовых рекомендаций производиться с точки зрения продвижения Сайта для достижения ведущих позиций в Поисковых системах по совокупности значимых поисковых запросов. Услуги, предусмотренные настоящим пунктом, далее по тексту Договора именуются «Продвижение».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8"/>
        </w:numPr>
        <w:pBdr>
          <w:top w:val="none" w:color="auto" w:sz="0" w:space="0"/>
          <w:left w:val="none" w:color="auto" w:sz="0" w:space="0"/>
          <w:bottom w:val="none" w:color="auto" w:sz="0" w:space="0"/>
          <w:right w:val="none" w:color="auto" w:sz="0" w:space="0"/>
          <w:between w:val="none" w:color="auto" w:sz="0" w:space="0"/>
        </w:pBdr>
        <w:shd w:val="clear" w:fill="auto"/>
        <w:tabs>
          <w:tab w:val="left" w:pos="76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Значимые поисковые запросы согласуются Сторонами в Приложениях к Договору, являющихся его неотъемлемой частью.</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8"/>
        </w:numPr>
        <w:pBdr>
          <w:top w:val="none" w:color="auto" w:sz="0" w:space="0"/>
          <w:left w:val="none" w:color="auto" w:sz="0" w:space="0"/>
          <w:bottom w:val="none" w:color="auto" w:sz="0" w:space="0"/>
          <w:right w:val="none" w:color="auto" w:sz="0" w:space="0"/>
          <w:between w:val="none" w:color="auto" w:sz="0" w:space="0"/>
        </w:pBdr>
        <w:shd w:val="clear" w:fill="auto"/>
        <w:tabs>
          <w:tab w:val="left" w:pos="487"/>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Исполнение договора по продвижению Сайта</w:t>
      </w:r>
    </w:p>
    <w:p>
      <w:pPr>
        <w:keepNext w:val="0"/>
        <w:keepLines w:val="0"/>
        <w:pageBreakBefore w:val="0"/>
        <w:widowControl w:val="0"/>
        <w:numPr>
          <w:ilvl w:val="1"/>
          <w:numId w:val="38"/>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Услуги по продвижению оказываются в три этапа: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Исследование Сайта Заказчика и конкурентной среды; Разработка рекомендаций по совершенствованию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Повышение рейтинга Сайта в Поисковых системах по методологии Исполнителя.</w:t>
      </w:r>
    </w:p>
    <w:p>
      <w:pPr>
        <w:keepNext w:val="0"/>
        <w:keepLines w:val="0"/>
        <w:pageBreakBefore w:val="0"/>
        <w:widowControl w:val="0"/>
        <w:numPr>
          <w:ilvl w:val="1"/>
          <w:numId w:val="38"/>
        </w:numPr>
        <w:pBdr>
          <w:top w:val="none" w:color="auto" w:sz="0" w:space="0"/>
          <w:left w:val="none" w:color="auto" w:sz="0" w:space="0"/>
          <w:bottom w:val="none" w:color="auto" w:sz="0" w:space="0"/>
          <w:right w:val="none" w:color="auto" w:sz="0" w:space="0"/>
          <w:between w:val="none" w:color="auto" w:sz="0" w:space="0"/>
        </w:pBdr>
        <w:shd w:val="clear" w:fill="auto"/>
        <w:tabs>
          <w:tab w:val="left" w:pos="680"/>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ходе исследования Исполнитель осуществит следующее: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Аудит Сайта с целью установления факторов, влияющих на положение Сайта в рейтинге Поисковых систем по значимым поисковым запросам;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Анализ сайтов-конкурентов и сайтов схожей тематики, находящихся на ведущих позициях в Поисковых системах по значимым поисковым запросам по вопросам: какие ключевые слова (мета-тэги) и описания используются, как компания работает с индексом цитирования (на каких типах сайтов размещаются ссылки, реконструкция механизма размещения таких ссылок и т.д.), прочие факторы успеха. Анализ проводится по открытой интернет-статистике на основе данных счетчиков посещаемости.</w:t>
      </w:r>
    </w:p>
    <w:p>
      <w:pPr>
        <w:keepNext w:val="0"/>
        <w:keepLines w:val="0"/>
        <w:pageBreakBefore w:val="0"/>
        <w:widowControl w:val="0"/>
        <w:numPr>
          <w:ilvl w:val="1"/>
          <w:numId w:val="38"/>
        </w:numPr>
        <w:pBdr>
          <w:top w:val="none" w:color="auto" w:sz="0" w:space="0"/>
          <w:left w:val="none" w:color="auto" w:sz="0" w:space="0"/>
          <w:bottom w:val="none" w:color="auto" w:sz="0" w:space="0"/>
          <w:right w:val="none" w:color="auto" w:sz="0" w:space="0"/>
          <w:between w:val="none" w:color="auto" w:sz="0" w:space="0"/>
        </w:pBdr>
        <w:shd w:val="clear" w:fill="auto"/>
        <w:tabs>
          <w:tab w:val="left" w:pos="709"/>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завершению первого этапа Исполнитель разрабатывает и предоставляет Заказчику в виде формализованного документа рекомендации по оптимизации Сайта Заказчика с целью улучшения позиций Сайта в рейтинге Поисковых систем. Рекомендации могут включать в себя следующее: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Рекомендации по доработке информационной структуры сайта: предложения по разработке значимых разделов сайта с целью достижения и поддержания высоких позиций сайта Заказчика по значимым поисковым запросам.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Предложения по оптимальному структурированию информации в рамках отдельных разделов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Рекомендации по оптимизации html-кода Сайта Заказчика, что включает в себя рекомендации по разработке текстовых элементов, значимых для поисковых систем и рекомендации по доработке элементов технического кода: title, alt, h1, мета-тэги keywords и description.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806"/>
          <w:tab w:val="left" w:pos="2297"/>
          <w:tab w:val="left" w:pos="4000"/>
          <w:tab w:val="left" w:pos="5255"/>
          <w:tab w:val="left" w:pos="6672"/>
          <w:tab w:val="left" w:pos="7522"/>
          <w:tab w:val="left" w:pos="8746"/>
          <w:tab w:val="left" w:pos="9103"/>
        </w:tabs>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Рекомендации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корректировке</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текстовых</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материалов</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Сайта</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Заказчика</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 учетом  особенностей работы поисковых систем.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916"/>
          <w:tab w:val="left" w:pos="2515"/>
          <w:tab w:val="left" w:pos="4117"/>
          <w:tab w:val="left" w:pos="4610"/>
          <w:tab w:val="left" w:pos="6315"/>
          <w:tab w:val="left" w:pos="8442"/>
        </w:tabs>
        <w:spacing w:before="0"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Рекомендации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логическому</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графическому</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форматированию информации, представленной на Сайте, с учетом особенностей работы поисковых систем.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2.4. Услуги по третьему этапу оказываются параллельно оказанию услуг по первым двум этапам.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ходе оказания услуг по третьему этапу Исполнитель осуществляет следующее: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0"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Договор на сопровождение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Термины договора сопровождения сайта</w:t>
      </w:r>
    </w:p>
    <w:p>
      <w:pPr>
        <w:keepNext w:val="0"/>
        <w:keepLines w:val="0"/>
        <w:pageBreakBefore w:val="0"/>
        <w:widowControl w:val="0"/>
        <w:numPr>
          <w:ilvl w:val="1"/>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786"/>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Сайт – это информационная система, состоящая из совокупности графических и информационных материалов, а также программ для ЭВМ и баз данных, обеспечивающих доступность таких материалов в сети Интернет по определённым сетевым адресам.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700"/>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Сопровождение - услуги, оказываемые по отдельным запросам Заказчика по изменению Сайта, добавлению или удалению информации на сайт, изменению или добавлению программных модулей и другие услуги, не относящиеся к Технической поддержке.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на сопровождение сайта</w:t>
      </w:r>
    </w:p>
    <w:p>
      <w:pPr>
        <w:keepNext w:val="0"/>
        <w:keepLines w:val="0"/>
        <w:pageBreakBefore w:val="0"/>
        <w:widowControl w:val="0"/>
        <w:numPr>
          <w:ilvl w:val="1"/>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752"/>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Исполнитель обязуется оказывать по запросам Заказчика услуги по Сопровождению Сайта, а Заказчик принимать и оплачивать услуги.</w:t>
      </w:r>
    </w:p>
    <w:p>
      <w:pPr>
        <w:keepNext w:val="0"/>
        <w:keepLines w:val="0"/>
        <w:pageBreakBefore w:val="0"/>
        <w:widowControl w:val="0"/>
        <w:numPr>
          <w:ilvl w:val="1"/>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673"/>
        </w:tabs>
        <w:spacing w:before="7" w:after="0" w:line="259"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рамках Сопровождения Сайта Исполнитель может оказывать нижеследующие услуги: консультации по способам использования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обновление наполнения существующих разделов — верстка информации в текстовом виде, а также публикации в виде файлов разных форматов;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добавление новых разделов и страниц на Сайт;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создание графических элементов (баннеры, флэш-анимация и т.д.);</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внесение изменений в существующие разделы системы администрирования Сайта; иные услуги по дополнительному соглашению Сторон.</w:t>
      </w:r>
    </w:p>
    <w:p>
      <w:pPr>
        <w:keepNext w:val="0"/>
        <w:keepLines w:val="0"/>
        <w:pageBreakBefore w:val="0"/>
        <w:widowControl w:val="0"/>
        <w:numPr>
          <w:ilvl w:val="0"/>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оказания услуги по сопровождению Сайта</w:t>
      </w:r>
    </w:p>
    <w:p>
      <w:pPr>
        <w:keepNext w:val="0"/>
        <w:keepLines w:val="0"/>
        <w:pageBreakBefore w:val="0"/>
        <w:widowControl w:val="0"/>
        <w:numPr>
          <w:ilvl w:val="1"/>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690"/>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Запросы направляются в рабочее время Исполнителя по электронной почте, указанной в реквизитах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79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Сроки (продолжительность) оказания услуг по Сопровождению определяются по каждому Запросу и согласовывается Сторонами в следующем порядке: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862"/>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 в Запросе указывает желаемые сроки оказания услуг в рабочих днях.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89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получении Запроса Исполнитель обязан изучить возможность оказания услуг по Сопровождению в сроки, заявленные Заказчиком. При невозможности оказания требуемых услуг в запрашиваемые Заказчиком сроки Исполнитель обязан в течение трех часов (в пределах рабочего дня) с момента получения Запроса мотивированно сообщить Заказчику об этом и указать сроки, в которые Исполнитель сможет оказать запрашиваемые услуги.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2"/>
          <w:numId w:val="39"/>
        </w:numPr>
        <w:pBdr>
          <w:top w:val="none" w:color="auto" w:sz="0" w:space="0"/>
          <w:left w:val="none" w:color="auto" w:sz="0" w:space="0"/>
          <w:bottom w:val="none" w:color="auto" w:sz="0" w:space="0"/>
          <w:right w:val="none" w:color="auto" w:sz="0" w:space="0"/>
          <w:between w:val="none" w:color="auto" w:sz="0" w:space="0"/>
        </w:pBdr>
        <w:shd w:val="clear" w:fill="auto"/>
        <w:tabs>
          <w:tab w:val="left" w:pos="908"/>
        </w:tabs>
        <w:spacing w:before="1"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если Заказчик в течение трех часов (в пределах рабочего дня) с момента получения сообщения Исполнителя с новыми сроками не заявит возражений, оказание услуг по Сопровождению в пределах указанных Исполнителем сроков считается согласованным.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3.3.3. В случае, если Исполнитель в течение трех часов с момента получения Запроса Заказчика не заявит возражений по запрашиваемым Заказчиком срокам оказания услуг, последние считаются согласованными Исполнителем.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Далее в договоре согласуются существенные условия о порядке приемки-сдачи услуг, расчете вознаграждения и порядке расчетов, ответственности сторон, правах на предоставляемые или создаваемые в рамках договора объектов авторского права.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9"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Договор на поддержку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Термины договора поддержки сайта</w:t>
      </w:r>
    </w:p>
    <w:p>
      <w:pPr>
        <w:keepNext w:val="0"/>
        <w:keepLines w:val="0"/>
        <w:pageBreakBefore w:val="0"/>
        <w:widowControl w:val="0"/>
        <w:numPr>
          <w:ilvl w:val="1"/>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786"/>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Сайт – это информационная система, состоящая из совокупности графических и информационных материалов, а также программ для ЭВМ и баз данных, обеспечивающих доступность таких материалов в сети Интернет по определённым сетевым адресам.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695"/>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Техническая поддержка - услуги по обеспечению функционирования Сайта, включающие создание резервных копий и, при необходимости, восстановление данных с резервных копий.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77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Отказ - незапланированное, на срок более 3 (трех) часов, отключение или иное прекращение выполнения, либо неправильное выполнение более 50 % функций Сайта, при котором возникает необходимость вводить в эксплуатацию резервную копию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76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Сбой - кратковременное (менее 3 (трех) часов) невыполнение, либо неправильное выполнение какой-либо функции Сайта, не представляющей угрозы для функционирования Сайта в целом.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76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Сервер – компьютер, находящийся во владении Провайдера, имеющий постоянное подключение к сети Интернет, статический IP и DNS адрес, на котором установлено и настроено необходимое программное обеспечение, необходимое для функционирования Сайта.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709"/>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Провайдер – третье лицо, имеющее лицензию на оказание телематических услуг связи, привлекаемое для оказания услуги хостинга Заказчику.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на поддержку сайта</w:t>
      </w:r>
    </w:p>
    <w:p>
      <w:pPr>
        <w:keepNext w:val="0"/>
        <w:keepLines w:val="0"/>
        <w:pageBreakBefore w:val="0"/>
        <w:widowControl w:val="0"/>
        <w:numPr>
          <w:ilvl w:val="1"/>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721"/>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Исполнитель обязуется оказывать Заказчику услуги Технической поддержки, а Заказчик принимать и оплачивать услуги на условиях настоящего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697"/>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рамках оказания услуг по Технической поддержке Исполнитель обязуется обеспечивать бесперебойную работу Сайта круглосуточно без выходных. Техническая поддержка осуществляется путем проведения профилактики, создания резервных копий Сайта и восстановления Сайта после Отказа с использованием последней резервной копии Сайта, а также путем нахождения и исправления ошибок, повлекших Сбой.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0"/>
        </w:numPr>
        <w:pBdr>
          <w:top w:val="none" w:color="auto" w:sz="0" w:space="0"/>
          <w:left w:val="none" w:color="auto" w:sz="0" w:space="0"/>
          <w:bottom w:val="none" w:color="auto" w:sz="0" w:space="0"/>
          <w:right w:val="none" w:color="auto" w:sz="0" w:space="0"/>
          <w:between w:val="none" w:color="auto" w:sz="0" w:space="0"/>
        </w:pBdr>
        <w:shd w:val="clear" w:fill="auto"/>
        <w:tabs>
          <w:tab w:val="left" w:pos="812"/>
        </w:tabs>
        <w:spacing w:before="0"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Допускается временная неработоспособность Сайта, связанная с осуществлением Технической поддержки. При этом максимальное суммарное время неработоспособности Сайта в течение Отчетного периода не должно превышать одного часа. Исполнитель извещает Заказчика о сроках и времени проведения плановой профилактики, при которой возможно неработоспособность Сайта не менее чем за 2 (два) рабочих дня до начала проведения такой профилактики. При проведении внеплановых мероприятий, связанных с обеспечением безопасности информации, или иных экстренных мероприятий Исполнитель обязан сообщать Заказчику об их проведении в течение 3 (трех) часов с момента начала выполнения таких мероприятий.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1"/>
        </w:numPr>
        <w:pBdr>
          <w:top w:val="none" w:color="auto" w:sz="0" w:space="0"/>
          <w:left w:val="none" w:color="auto" w:sz="0" w:space="0"/>
          <w:bottom w:val="none" w:color="auto" w:sz="0" w:space="0"/>
          <w:right w:val="none" w:color="auto" w:sz="0" w:space="0"/>
          <w:between w:val="none" w:color="auto" w:sz="0" w:space="0"/>
        </w:pBdr>
        <w:shd w:val="clear" w:fill="auto"/>
        <w:tabs>
          <w:tab w:val="left" w:pos="598"/>
        </w:tabs>
        <w:spacing w:before="1" w:after="0" w:line="237" w:lineRule="auto"/>
        <w:ind w:left="0" w:right="96"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Исполнитель обязуется в рамках исполнения обязательств по Технической поддержке создавать резервную копию всех актуальных на дату резервного копирования данных Сайта один раз в неделю. Каждую резервную копию Сайта Исполнитель обязуется хранить не менее двадцати трех недель. Оригинальная копия Сайта, полученная от Заказчика хранится в течение всего срока действия настоящего Приложения.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1"/>
        </w:numPr>
        <w:pBdr>
          <w:top w:val="none" w:color="auto" w:sz="0" w:space="0"/>
          <w:left w:val="none" w:color="auto" w:sz="0" w:space="0"/>
          <w:bottom w:val="none" w:color="auto" w:sz="0" w:space="0"/>
          <w:right w:val="none" w:color="auto" w:sz="0" w:space="0"/>
          <w:between w:val="none" w:color="auto" w:sz="0" w:space="0"/>
        </w:pBdr>
        <w:shd w:val="clear" w:fill="auto"/>
        <w:tabs>
          <w:tab w:val="left" w:pos="574"/>
        </w:tabs>
        <w:spacing w:before="0" w:after="0" w:line="237" w:lineRule="auto"/>
        <w:ind w:left="0" w:right="96"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Сбоя Исполнитель обязуется устранить причину сбоя и восстановить полную функциональность Сайта в течение 3 (трех) часов с момента обнаружения Сбоя, либо с момента получения сообщения Заказчика о Сбое.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1"/>
        </w:numPr>
        <w:pBdr>
          <w:top w:val="none" w:color="auto" w:sz="0" w:space="0"/>
          <w:left w:val="none" w:color="auto" w:sz="0" w:space="0"/>
          <w:bottom w:val="none" w:color="auto" w:sz="0" w:space="0"/>
          <w:right w:val="none" w:color="auto" w:sz="0" w:space="0"/>
          <w:between w:val="none" w:color="auto" w:sz="0" w:space="0"/>
        </w:pBdr>
        <w:shd w:val="clear" w:fill="auto"/>
        <w:tabs>
          <w:tab w:val="left" w:pos="593"/>
        </w:tabs>
        <w:spacing w:before="0" w:after="0" w:line="237" w:lineRule="auto"/>
        <w:ind w:left="0" w:right="96" w:firstLine="0"/>
        <w:jc w:val="both"/>
        <w:rPr>
          <w:b w:val="0"/>
          <w:i w:val="0"/>
          <w:smallCaps w:val="0"/>
          <w:strike w:val="0"/>
          <w:color w:val="000000"/>
          <w:u w:val="none"/>
          <w:shd w:val="clear" w:fill="auto"/>
          <w:vertAlign w:val="baseline"/>
        </w:rPr>
      </w:pPr>
      <w:bookmarkStart w:id="1" w:name="_30j0zll" w:colFirst="0" w:colLast="0"/>
      <w:bookmarkEnd w:id="1"/>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Отказа Исполнитель обязан обеспечить функционирование резервной копии Сайта в течение 3 (трех) часов с момента обнаружения Отказа, либо с момента получения сообщения Заказчика об Отказе.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Далее в договоре согласуются существенные условия о порядке приемки-сдачи услуг поддержки сайта, расчете вознаграждения и порядке расчетов, ответственности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0" w:after="0" w:line="275"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Договор технической поддержки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0" w:after="0" w:line="275"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Образец договора технической поддержки программного обеспечения. Комментарии и рекомендации по составлению</w:t>
      </w:r>
    </w:p>
    <w:p>
      <w:pPr>
        <w:keepNext w:val="0"/>
        <w:keepLines w:val="0"/>
        <w:pageBreakBefore w:val="0"/>
        <w:widowControl w:val="0"/>
        <w:numPr>
          <w:ilvl w:val="0"/>
          <w:numId w:val="42"/>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Термины договора на сопровождение программ</w:t>
      </w:r>
    </w:p>
    <w:p>
      <w:pPr>
        <w:keepNext w:val="0"/>
        <w:keepLines w:val="0"/>
        <w:pageBreakBefore w:val="0"/>
        <w:widowControl w:val="0"/>
        <w:numPr>
          <w:ilvl w:val="1"/>
          <w:numId w:val="42"/>
        </w:numPr>
        <w:pBdr>
          <w:top w:val="none" w:color="auto" w:sz="0" w:space="0"/>
          <w:left w:val="none" w:color="auto" w:sz="0" w:space="0"/>
          <w:bottom w:val="none" w:color="auto" w:sz="0" w:space="0"/>
          <w:right w:val="none" w:color="auto" w:sz="0" w:space="0"/>
          <w:between w:val="none" w:color="auto" w:sz="0" w:space="0"/>
        </w:pBdr>
        <w:shd w:val="clear" w:fill="auto"/>
        <w:tabs>
          <w:tab w:val="left" w:pos="678"/>
          <w:tab w:val="left" w:pos="939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Продукты – предоставленное по Лицензионному договору № __ от «</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r>
        <w:rPr>
          <w:rFonts w:ascii="Times New Roman" w:hAnsi="Times New Roman" w:eastAsia="Times New Roman" w:cs="Times New Roman"/>
          <w:b w:val="0"/>
          <w:i w:val="0"/>
          <w:smallCaps w:val="0"/>
          <w:strike w:val="0"/>
          <w:color w:val="000000"/>
          <w:sz w:val="24"/>
          <w:szCs w:val="24"/>
          <w:u w:val="singl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201_</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г. программное обеспечение.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Прямая привязка договора на техническое обслуживание программ с лицензионным договором необходима по следующим причинам:</w:t>
      </w:r>
    </w:p>
    <w:p>
      <w:pPr>
        <w:keepNext w:val="0"/>
        <w:keepLines w:val="0"/>
        <w:pageBreakBefore w:val="0"/>
        <w:widowControl w:val="0"/>
        <w:numPr>
          <w:ilvl w:val="0"/>
          <w:numId w:val="43"/>
        </w:numPr>
        <w:pBdr>
          <w:top w:val="none" w:color="auto" w:sz="0" w:space="0"/>
          <w:left w:val="none" w:color="auto" w:sz="0" w:space="0"/>
          <w:bottom w:val="none" w:color="auto" w:sz="0" w:space="0"/>
          <w:right w:val="none" w:color="auto" w:sz="0" w:space="0"/>
          <w:between w:val="none" w:color="auto" w:sz="0" w:space="0"/>
        </w:pBdr>
        <w:shd w:val="clear" w:fill="auto"/>
        <w:tabs>
          <w:tab w:val="left" w:pos="503"/>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конкретизируется обслуживаемое программное обеспечение;</w:t>
      </w:r>
    </w:p>
    <w:p>
      <w:pPr>
        <w:keepNext w:val="0"/>
        <w:keepLines w:val="0"/>
        <w:pageBreakBefore w:val="0"/>
        <w:widowControl w:val="0"/>
        <w:numPr>
          <w:ilvl w:val="0"/>
          <w:numId w:val="43"/>
        </w:numPr>
        <w:pBdr>
          <w:top w:val="none" w:color="auto" w:sz="0" w:space="0"/>
          <w:left w:val="none" w:color="auto" w:sz="0" w:space="0"/>
          <w:bottom w:val="none" w:color="auto" w:sz="0" w:space="0"/>
          <w:right w:val="none" w:color="auto" w:sz="0" w:space="0"/>
          <w:between w:val="none" w:color="auto" w:sz="0" w:space="0"/>
        </w:pBdr>
        <w:shd w:val="clear" w:fill="auto"/>
        <w:tabs>
          <w:tab w:val="left" w:pos="537"/>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фактически услуги техподдержки продаются в комплексе с лицензией, однако выделяются из лицензионного договора, поскольку имеют дополнительный и не обязательный характер. Тем не менее обе стороны заинтересованы в совместном исполнении указанных договоров. Прекращение одного из них закономерным образом может повлечь расторжение другого.</w:t>
      </w:r>
    </w:p>
    <w:p>
      <w:pPr>
        <w:keepNext w:val="0"/>
        <w:keepLines w:val="0"/>
        <w:pageBreakBefore w:val="0"/>
        <w:widowControl w:val="0"/>
        <w:numPr>
          <w:ilvl w:val="0"/>
          <w:numId w:val="43"/>
        </w:numPr>
        <w:pBdr>
          <w:top w:val="none" w:color="auto" w:sz="0" w:space="0"/>
          <w:left w:val="none" w:color="auto" w:sz="0" w:space="0"/>
          <w:bottom w:val="none" w:color="auto" w:sz="0" w:space="0"/>
          <w:right w:val="none" w:color="auto" w:sz="0" w:space="0"/>
          <w:between w:val="none" w:color="auto" w:sz="0" w:space="0"/>
        </w:pBdr>
        <w:shd w:val="clear" w:fill="auto"/>
        <w:tabs>
          <w:tab w:val="left" w:pos="525"/>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услуги техподдержки облагаются НДС, поэтому их стоимость принято выделять из состава лицензионного вознаграждения, которое от НДС освобождено на основании пп.26 п.2 ст.149 НК РФ.</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2"/>
        </w:numPr>
        <w:pBdr>
          <w:top w:val="none" w:color="auto" w:sz="0" w:space="0"/>
          <w:left w:val="none" w:color="auto" w:sz="0" w:space="0"/>
          <w:bottom w:val="none" w:color="auto" w:sz="0" w:space="0"/>
          <w:right w:val="none" w:color="auto" w:sz="0" w:space="0"/>
          <w:between w:val="none" w:color="auto" w:sz="0" w:space="0"/>
        </w:pBdr>
        <w:shd w:val="clear" w:fill="auto"/>
        <w:tabs>
          <w:tab w:val="left" w:pos="695"/>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Техническая поддержка - оказываемые услуги по настройке, обслуживанию, адаптации и модификации Продуктов или устранению имеющихся в них ошибок, а также предоставлению обновлений и дополнительных программных модулей, иные действия, предусмотренные в разделе 2 настоящего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Безусловно, это не полный перечень услуг, которые могут оказываться в рамках сопровождения программных продуктов.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2"/>
        </w:numPr>
        <w:pBdr>
          <w:top w:val="none" w:color="auto" w:sz="0" w:space="0"/>
          <w:left w:val="none" w:color="auto" w:sz="0" w:space="0"/>
          <w:bottom w:val="none" w:color="auto" w:sz="0" w:space="0"/>
          <w:right w:val="none" w:color="auto" w:sz="0" w:space="0"/>
          <w:between w:val="none" w:color="auto" w:sz="0" w:space="0"/>
        </w:pBdr>
        <w:shd w:val="clear" w:fill="auto"/>
        <w:tabs>
          <w:tab w:val="left" w:pos="721"/>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Ошибка - дефект в коде Продукта, в результате которого данный Продукт не способен работать в соответствии функциональными возможностями, указанными в предоставленной на него технической документации, за исключением случаев: (1) нарушения Заказчиком правил эксплуатации Продуктов в соответствии с требованиями предоставленной на них технической документации; (2) использования Продуктов на оборудовании или совместно с программным обеспечением, которые не были рекомендованы Исполнителем.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Поскольку техническая поддержка программного обеспечения, как правило, предоставляется лицом, предоставившим программные продукты заказчику по лицензионному договору, на него возлагается ответственность за их работоспособность в течение определенного срока.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Поэтому необходимо отграничить работы в связи с предоставленной по лицензионному договору гарантией работоспособности ПО от работ, вызванных упущениями лицензиата- заказчика. Последние работы также могут приниматься исполнителем, но уже без ответственности за работоспособность обслуживаемого программного обеспечения в случае невозможности устранения ошибки.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2"/>
        </w:numPr>
        <w:pBdr>
          <w:top w:val="none" w:color="auto" w:sz="0" w:space="0"/>
          <w:left w:val="none" w:color="auto" w:sz="0" w:space="0"/>
          <w:bottom w:val="none" w:color="auto" w:sz="0" w:space="0"/>
          <w:right w:val="none" w:color="auto" w:sz="0" w:space="0"/>
          <w:between w:val="none" w:color="auto" w:sz="0" w:space="0"/>
        </w:pBdr>
        <w:shd w:val="clear" w:fill="auto"/>
        <w:tabs>
          <w:tab w:val="left" w:pos="494"/>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техподдержки ПО</w:t>
      </w:r>
    </w:p>
    <w:p>
      <w:pPr>
        <w:keepNext w:val="0"/>
        <w:keepLines w:val="0"/>
        <w:pageBreakBefore w:val="0"/>
        <w:widowControl w:val="0"/>
        <w:numPr>
          <w:ilvl w:val="1"/>
          <w:numId w:val="42"/>
        </w:numPr>
        <w:pBdr>
          <w:top w:val="none" w:color="auto" w:sz="0" w:space="0"/>
          <w:left w:val="none" w:color="auto" w:sz="0" w:space="0"/>
          <w:bottom w:val="none" w:color="auto" w:sz="0" w:space="0"/>
          <w:right w:val="none" w:color="auto" w:sz="0" w:space="0"/>
          <w:between w:val="none" w:color="auto" w:sz="0" w:space="0"/>
        </w:pBdr>
        <w:shd w:val="clear" w:fill="auto"/>
        <w:tabs>
          <w:tab w:val="left" w:pos="818"/>
          <w:tab w:val="left" w:pos="819"/>
          <w:tab w:val="left" w:pos="2363"/>
          <w:tab w:val="left" w:pos="4722"/>
          <w:tab w:val="left" w:pos="5191"/>
          <w:tab w:val="left" w:pos="6170"/>
          <w:tab w:val="left" w:pos="7358"/>
          <w:tab w:val="left" w:pos="8218"/>
          <w:tab w:val="left" w:pos="8687"/>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Исполнитель</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обязуется оказывать</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заявкам</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Заказчика</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услуги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Технической поддержке, а Заказчик принимать и оплачивать оказываемые Исполнителем услуги.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оказания разовых услуг по установке и настройке программ, приобретенных по лицензионному договору. Обычно используется Договор внедрения ПО. Рассматриваемый образец договора техподдержки программных продуктов имеет более широкое применение, а потому носит рамочный характер.</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806"/>
          <w:tab w:val="left" w:pos="1920"/>
          <w:tab w:val="left" w:pos="7085"/>
        </w:tabs>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Стороны</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согласовали возможность оказания услуг по</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Технической поддержке в следующем объеме и составе: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установка Продуктов на оборудование Заказчика;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настройка Продуктов на оборудовании Заказчика, включая их адаптацию; модификация Продуктов по отдельному заказу;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предоставление выпускаемых обновлений Продуктов; устранение ошибок в Продуктах;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консультирование по порядку использования Продуктов.</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приведен общий перечень услуг, которые могут оказываться исполнителем. Конкретизация параметров услуг производится на уровне согласования заявок в соответствии с принятыми у исполнителя процедурами.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2.3. Услуги по Договору оказываются в соответствии с Соглашением об уровне услуг (SLA),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являющимся неотъемлемой частью настоящего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Соглашении об уровне услуг (SLA) отражаются стандарты обслуживания, включающие порядок взаимодействия сторон, включая прием исполнителем заявок на услуги, предоставление заказчиком необходимой информации, категории возможных проблем, время на устранение ошибок, способы фиксации действий сторон.</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Кадровые документы обслуживания разработки программных средств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Трудовой договор о дистанционной работе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4"/>
        </w:numPr>
        <w:pBdr>
          <w:top w:val="none" w:color="auto" w:sz="0" w:space="0"/>
          <w:left w:val="none" w:color="auto" w:sz="0" w:space="0"/>
          <w:bottom w:val="none" w:color="auto" w:sz="0" w:space="0"/>
          <w:right w:val="none" w:color="auto" w:sz="0" w:space="0"/>
          <w:between w:val="none" w:color="auto" w:sz="0" w:space="0"/>
        </w:pBdr>
        <w:shd w:val="clear" w:fill="auto"/>
        <w:tabs>
          <w:tab w:val="left" w:pos="34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о дистанционной работе</w:t>
      </w:r>
    </w:p>
    <w:p>
      <w:pPr>
        <w:keepNext w:val="0"/>
        <w:keepLines w:val="0"/>
        <w:pageBreakBefore w:val="0"/>
        <w:widowControl w:val="0"/>
        <w:numPr>
          <w:ilvl w:val="1"/>
          <w:numId w:val="44"/>
        </w:numPr>
        <w:pBdr>
          <w:top w:val="none" w:color="auto" w:sz="0" w:space="0"/>
          <w:left w:val="none" w:color="auto" w:sz="0" w:space="0"/>
          <w:bottom w:val="none" w:color="auto" w:sz="0" w:space="0"/>
          <w:right w:val="none" w:color="auto" w:sz="0" w:space="0"/>
          <w:between w:val="none" w:color="auto" w:sz="0" w:space="0"/>
        </w:pBdr>
        <w:shd w:val="clear" w:fill="auto"/>
        <w:tabs>
          <w:tab w:val="left" w:pos="569"/>
        </w:tabs>
        <w:spacing w:before="1" w:after="0" w:line="237" w:lineRule="auto"/>
        <w:ind w:left="0" w:right="97"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Работник принимается на дистанционную работу к Работодателю на полную ставку на должность системного администратора на условиях, определяемых настоящим Договором.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Отличительной особенностью трудового договора на удаленную работу является принятие сотрудника в штат на условиях дистанционной работы без указания конкретного обособленного структурного подразделения, филиала, представительства или иного объекта, находящегося в ведении работодателя.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Важно знать! В противном случае вы заключаете обычный трудовой договор с созданием стационарного рабочего места. Для сравнения можете посмотреть трудовой договор с программистом.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Далее в предмете договора с удаленным работником необходимо указать режим оплаты труда. Помимо варианта с полной ставкой по штатному расписанию, дистанционного работника можно принять на полставки или на условиях неполного рабочего дня. Название должности следует указать строго по штатному расписанию работодателя.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5"/>
        </w:numPr>
        <w:pBdr>
          <w:top w:val="none" w:color="auto" w:sz="0" w:space="0"/>
          <w:left w:val="none" w:color="auto" w:sz="0" w:space="0"/>
          <w:bottom w:val="none" w:color="auto" w:sz="0" w:space="0"/>
          <w:right w:val="none" w:color="auto" w:sz="0" w:space="0"/>
          <w:between w:val="none" w:color="auto" w:sz="0" w:space="0"/>
        </w:pBdr>
        <w:shd w:val="clear" w:fill="auto"/>
        <w:tabs>
          <w:tab w:val="left" w:pos="76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Должностные обязанности Работника включают: техническую поддержку серверного сетевого оборудования, настройку рабочих мест пользователей, установку операционных систем и другого программного обеспечения, и иные обязанности согласно должностной инструкции.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необходимо предусмотреть основной круг трудовых обязанностей удаленного работника в соответствии с трудовой функцией. При необходимости можно уточнить или расширить стандартный перечень обязанностей по Единому тарифно-квалификационному справочнику должностей (ЕКТС) по указанной в нем должности.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отсутствии в ЕКТС соответствующей должности необходимо определить в договоре на дистанционную работу круг должностных обязанностей удаленного сотрудника самостоятельно.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1"/>
          <w:numId w:val="45"/>
        </w:numPr>
        <w:pBdr>
          <w:top w:val="none" w:color="auto" w:sz="0" w:space="0"/>
          <w:left w:val="none" w:color="auto" w:sz="0" w:space="0"/>
          <w:bottom w:val="none" w:color="auto" w:sz="0" w:space="0"/>
          <w:right w:val="none" w:color="auto" w:sz="0" w:space="0"/>
          <w:between w:val="none" w:color="auto" w:sz="0" w:space="0"/>
        </w:pBdr>
        <w:shd w:val="clear" w:fill="auto"/>
        <w:tabs>
          <w:tab w:val="left" w:pos="786"/>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Выполнение трудовой функции осуществляется Работников вне места нахождения Работодателя, его филиала, представительства, иного обособленного структурного подразделения ( включая расположенные в другой местности), вне стационарного рабочего места, территории или объекта, прямо или косвенно находящихся под контролем работодателя. Для выполнения трудовой функции и для осуществления взаимодействия между Работодателем и Работником по вопросам, связанным с ее выполнением, используются информационно-телекоммуникационные сети общего пользования, в том числе сеть</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4"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«Интернет».</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Еще одной отличительной особенностью трудового договора на удаленную работу является применение сторонами для выполнения работы и взаимодействия сети Интернет. При отсутствии такого условия соглашение переходит в разряд обычных трудовых договоров.</w:t>
      </w:r>
    </w:p>
    <w:p>
      <w:pPr>
        <w:keepNext w:val="0"/>
        <w:keepLines w:val="0"/>
        <w:pageBreakBefore w:val="0"/>
        <w:widowControl w:val="0"/>
        <w:numPr>
          <w:ilvl w:val="1"/>
          <w:numId w:val="45"/>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74"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Место работы Работника расположено по адресу:…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Согласно общим требованиям к содержанию трудового договора (ст.57 ТК РФ) он должен содержать сведения о месте работы, в котором дистанционный работник непосредственно исполняет обязанности, возложенные на него трудовым договором.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Применительно к работе дистанционного работника можно указать место его постоянного проживания или любой иной адрес, преимущественно используемый работником. Помимо названного выше требования работы вне места под управлением работодателя это также необходимо для соблюдения требований по техничке безопасности и оборудованию рабочего места за счет работодателя, если стороны не договорились об ином.</w:t>
      </w:r>
    </w:p>
    <w:p>
      <w:pPr>
        <w:keepNext w:val="0"/>
        <w:keepLines w:val="0"/>
        <w:pageBreakBefore w:val="0"/>
        <w:widowControl w:val="0"/>
        <w:numPr>
          <w:ilvl w:val="1"/>
          <w:numId w:val="45"/>
        </w:numPr>
        <w:pBdr>
          <w:top w:val="none" w:color="auto" w:sz="0" w:space="0"/>
          <w:left w:val="none" w:color="auto" w:sz="0" w:space="0"/>
          <w:bottom w:val="none" w:color="auto" w:sz="0" w:space="0"/>
          <w:right w:val="none" w:color="auto" w:sz="0" w:space="0"/>
          <w:between w:val="none" w:color="auto" w:sz="0" w:space="0"/>
        </w:pBdr>
        <w:shd w:val="clear" w:fill="auto"/>
        <w:tabs>
          <w:tab w:val="left" w:pos="671"/>
        </w:tabs>
        <w:spacing w:before="0" w:after="0" w:line="274"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Работа по настоящему Договору является для Работника основным местом работы.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можно предусмотреть также работу по совместительству.</w:t>
      </w:r>
    </w:p>
    <w:p>
      <w:pPr>
        <w:keepNext w:val="0"/>
        <w:keepLines w:val="0"/>
        <w:pageBreakBefore w:val="0"/>
        <w:widowControl w:val="0"/>
        <w:numPr>
          <w:ilvl w:val="1"/>
          <w:numId w:val="45"/>
        </w:numPr>
        <w:pBdr>
          <w:top w:val="none" w:color="auto" w:sz="0" w:space="0"/>
          <w:left w:val="none" w:color="auto" w:sz="0" w:space="0"/>
          <w:bottom w:val="none" w:color="auto" w:sz="0" w:space="0"/>
          <w:right w:val="none" w:color="auto" w:sz="0" w:space="0"/>
          <w:between w:val="none" w:color="auto" w:sz="0" w:space="0"/>
        </w:pBdr>
        <w:shd w:val="clear" w:fill="auto"/>
        <w:tabs>
          <w:tab w:val="left" w:pos="66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Работник подчиняется непосредственно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необходимо предусмотреть, кому функционально должен подчиняться удаленный работник, т.к. в договоре отсутствуют сведения о приеме его в конкретное структурное подразделение. Помимо определения лица, уполномоченного ставить задания удаленному сотруднику, одновременно решается вопрос перед кем он должен отчитываться.</w:t>
      </w:r>
    </w:p>
    <w:p>
      <w:pPr>
        <w:keepNext w:val="0"/>
        <w:keepLines w:val="0"/>
        <w:pageBreakBefore w:val="0"/>
        <w:widowControl w:val="0"/>
        <w:numPr>
          <w:ilvl w:val="0"/>
          <w:numId w:val="46"/>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Срок действия трудового договора о дистанционной работе</w:t>
      </w:r>
    </w:p>
    <w:p>
      <w:pPr>
        <w:keepNext w:val="0"/>
        <w:keepLines w:val="0"/>
        <w:pageBreakBefore w:val="0"/>
        <w:widowControl w:val="0"/>
        <w:numPr>
          <w:ilvl w:val="1"/>
          <w:numId w:val="46"/>
        </w:numPr>
        <w:pBdr>
          <w:top w:val="none" w:color="auto" w:sz="0" w:space="0"/>
          <w:left w:val="none" w:color="auto" w:sz="0" w:space="0"/>
          <w:bottom w:val="none" w:color="auto" w:sz="0" w:space="0"/>
          <w:right w:val="none" w:color="auto" w:sz="0" w:space="0"/>
          <w:between w:val="none" w:color="auto" w:sz="0" w:space="0"/>
        </w:pBdr>
        <w:shd w:val="clear" w:fill="auto"/>
        <w:tabs>
          <w:tab w:val="left" w:pos="678"/>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Работник приступает к работе с (указать точную дату выхода на работу).</w:t>
      </w:r>
    </w:p>
    <w:p>
      <w:pPr>
        <w:keepNext w:val="0"/>
        <w:keepLines w:val="0"/>
        <w:pageBreakBefore w:val="0"/>
        <w:widowControl w:val="0"/>
        <w:numPr>
          <w:ilvl w:val="1"/>
          <w:numId w:val="46"/>
        </w:numPr>
        <w:pBdr>
          <w:top w:val="none" w:color="auto" w:sz="0" w:space="0"/>
          <w:left w:val="none" w:color="auto" w:sz="0" w:space="0"/>
          <w:bottom w:val="none" w:color="auto" w:sz="0" w:space="0"/>
          <w:right w:val="none" w:color="auto" w:sz="0" w:space="0"/>
          <w:between w:val="none" w:color="auto" w:sz="0" w:space="0"/>
        </w:pBdr>
        <w:shd w:val="clear" w:fill="auto"/>
        <w:tabs>
          <w:tab w:val="left" w:pos="669"/>
        </w:tabs>
        <w:spacing w:before="0" w:after="0" w:line="275"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вступает в силу с даты его подписания обеими Сторонами.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о дистанционной работе может заключаться путем обмена электронными документами по сети Интернет. Но для этого требуется наличие у обеих сторон усиленных квалифицированных электронных подписей, что на настоящий момент еще большая редкость. Чтобы избежать проблем с использованием электронных подписей, достаточно составить трудовой договор с удаленным работником на бумажном носителе, подписать собственноручной подписью и обменяться подписанными экземплярами по почте.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2.3. По соглашению Сторон настоящий трудовой договор заключен на срок (указывается дата или период времени) на основании абз.2 ч.2 ст.59 ГК РФ (срочный трудовой договор с лицами, поступающими на работу к работодателям - субъектам малого предпринимательства, численность работников которых не превышает 35 человек).</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и основания расторжения договора о дистанционной работе не отличаются от обычных.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Права и обязанности сторон трудового договора о дистанционной работе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данный раздел включаются общие положения о правах и обязанностях удаленного работника и работодателя согласно трудовому законодательству.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4"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Важным моментом для трудового договора о дистанционной работе является указание: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 чей счет приобретается оборудование, программно-технические средства, средства защиты информации и иные средства, необходимые для удаленной работы</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и сроки представления дистанционными работниками отчетов о выполненной работе…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0" w:after="0" w:line="249"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Договор на служебные произведения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7"/>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Предмет договора на служебные произведения</w:t>
      </w:r>
    </w:p>
    <w:p>
      <w:pPr>
        <w:keepNext w:val="0"/>
        <w:keepLines w:val="0"/>
        <w:pageBreakBefore w:val="0"/>
        <w:widowControl w:val="0"/>
        <w:numPr>
          <w:ilvl w:val="1"/>
          <w:numId w:val="47"/>
        </w:numPr>
        <w:pBdr>
          <w:top w:val="none" w:color="auto" w:sz="0" w:space="0"/>
          <w:left w:val="none" w:color="auto" w:sz="0" w:space="0"/>
          <w:bottom w:val="none" w:color="auto" w:sz="0" w:space="0"/>
          <w:right w:val="none" w:color="auto" w:sz="0" w:space="0"/>
          <w:between w:val="none" w:color="auto" w:sz="0" w:space="0"/>
        </w:pBdr>
        <w:shd w:val="clear" w:fill="auto"/>
        <w:tabs>
          <w:tab w:val="left" w:pos="771"/>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Настоящий Договор устанавливает порядок распределения прав на все служебные произведения (далее – «Служебные произведения»), создаваемые Автором в порядке выполнения своих трудовых обязанностей, определяемых трудовым законодательством (в том числе локальными нормативными актами), и трудовым договором с Компанией, или конкретного служебного задания Компании.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на служебные произведения является дополнительным к трудовому договору юридическим документом, в рамках которого четко определяется статус всех результатов работ творческих сотрудников компании. К таким творческим сотрудникам можно отнести программистов, дизайнеров, инженеров, копирайтеров, и иных работников, в результате профессиональной деятельности которых создаются различные произведения и прочие объекты интеллектуальной собственности.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Априори права на такие результаты, принадлежат непосредственно лицу, чьим творческим трудом они созданы. Одним из исключений является создание служебного произведения. Поэтому основной проблемой защиты прав на программное обеспечение является доказывание факта принадлежности исключительных прав на него тому или иному лицу. Государственная регистрация программы для ЭВМ или базы данных не устраняет риск предъявления претензий со стороны действительных авторов такого ПО, поскольку выданное свидетельство подтверждает только то, что на момент обращения в Роспатент заявитель считает себя законным правообладателем.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Однако в суде заявитель должен будет доказать, что приобрел права на спорное программное обеспечение в законном порядке. В случае его разработки сотрудниками компании предполагаемого правообладателя следует подтвердить, что с таким сотрудником заключен трудовой договор и его в должностные обязанности входило создание такого программного обеспечения в принципе. Кроме того, потребуется доказать, что сотрудник получал соответствующие служебные задания на разработку ПО. Все работы, выполненные сотрудником в свободное от работы время или не входящие в его должностные обязанности,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4"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либо при отсутствии служебного задания, считаются самостоятельными, а исключительные права на их результаты в полном объеме принадлежат сотруднику.</w:t>
      </w:r>
    </w:p>
    <w:p>
      <w:pPr>
        <w:keepNext w:val="0"/>
        <w:keepLines w:val="0"/>
        <w:pageBreakBefore w:val="0"/>
        <w:widowControl w:val="0"/>
        <w:numPr>
          <w:ilvl w:val="1"/>
          <w:numId w:val="47"/>
        </w:numPr>
        <w:pBdr>
          <w:top w:val="none" w:color="auto" w:sz="0" w:space="0"/>
          <w:left w:val="none" w:color="auto" w:sz="0" w:space="0"/>
          <w:bottom w:val="none" w:color="auto" w:sz="0" w:space="0"/>
          <w:right w:val="none" w:color="auto" w:sz="0" w:space="0"/>
          <w:between w:val="none" w:color="auto" w:sz="0" w:space="0"/>
        </w:pBdr>
        <w:shd w:val="clear" w:fill="auto"/>
        <w:tabs>
          <w:tab w:val="left" w:pos="68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Под Служебными произведениями в настоящем Договоре понимаются все произведения, являющиеся объектами авторского и/или смежного права, согласно действующему российскому законодательству, включая программы для ЭВМ, базы данных, графические элементы дизайна, шрифты, аудио и видеофайлы и прочие составные части мультимедийных продуктов, которые созданы Автором в порядке выполнения трудовых обязанностей или конкретного служебного задания и отвечают всем предъявляемым к таким объектам требованиям.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желании можно расширить предмет договора, распространив его действие также на изобретения, полезные модели, промышленные образцы, являющиеся объектами патентного права.</w:t>
      </w:r>
    </w:p>
    <w:p>
      <w:pPr>
        <w:keepNext w:val="0"/>
        <w:keepLines w:val="0"/>
        <w:pageBreakBefore w:val="0"/>
        <w:widowControl w:val="0"/>
        <w:numPr>
          <w:ilvl w:val="1"/>
          <w:numId w:val="47"/>
        </w:numPr>
        <w:pBdr>
          <w:top w:val="none" w:color="auto" w:sz="0" w:space="0"/>
          <w:left w:val="none" w:color="auto" w:sz="0" w:space="0"/>
          <w:bottom w:val="none" w:color="auto" w:sz="0" w:space="0"/>
          <w:right w:val="none" w:color="auto" w:sz="0" w:space="0"/>
          <w:between w:val="none" w:color="auto" w:sz="0" w:space="0"/>
        </w:pBdr>
        <w:shd w:val="clear" w:fill="auto"/>
        <w:tabs>
          <w:tab w:val="left" w:pos="920"/>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Под правами в настоящем Договоре понимаются все, предусмотренные законодательством исключительные права в отношении использования Служебного произведения и разрешения (запрета) использования Служебного произведения иными лицами, принадлежащие исключительно Компании по настоящему Договору.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включения в предмет договора положений о распределении прав на служебные изобретения, полезные модели и промышленные образцы, указанные права могут быть дополнены правом регистрации и получения патента.</w:t>
      </w:r>
    </w:p>
    <w:p>
      <w:pPr>
        <w:keepNext w:val="0"/>
        <w:keepLines w:val="0"/>
        <w:pageBreakBefore w:val="0"/>
        <w:widowControl w:val="0"/>
        <w:numPr>
          <w:ilvl w:val="1"/>
          <w:numId w:val="47"/>
        </w:numPr>
        <w:pBdr>
          <w:top w:val="none" w:color="auto" w:sz="0" w:space="0"/>
          <w:left w:val="none" w:color="auto" w:sz="0" w:space="0"/>
          <w:bottom w:val="none" w:color="auto" w:sz="0" w:space="0"/>
          <w:right w:val="none" w:color="auto" w:sz="0" w:space="0"/>
          <w:between w:val="none" w:color="auto" w:sz="0" w:space="0"/>
        </w:pBdr>
        <w:shd w:val="clear" w:fill="auto"/>
        <w:tabs>
          <w:tab w:val="left" w:pos="807"/>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Под трудовым договором в настоящем Договоре понимается трудовой договор, определенный действующим в Российской Федерации трудовым законодательством, заключённый между Автором и Компанией.</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Здесь необходимо обращать внимание на соответствие трудового договора требованиям действующего российского законодательства, поскольку последнее содержит ряд обязательных условий, в том числе условие о трудовой функции, выполняемой сотрудником на месте работы. При отсутствии подробного описания должностных обязанностей работника вы рискуете потерять права на создаваемые ими результаты творческого труда, как было указано выше, поскольку в Едином тарифно-квалификационном справочнике может отсутствовать или быть неполным описание должностных обязанностей сотрудника по определенной должности.</w:t>
      </w:r>
    </w:p>
    <w:p>
      <w:pPr>
        <w:keepNext w:val="0"/>
        <w:keepLines w:val="0"/>
        <w:pageBreakBefore w:val="0"/>
        <w:widowControl w:val="0"/>
        <w:numPr>
          <w:ilvl w:val="1"/>
          <w:numId w:val="47"/>
        </w:numPr>
        <w:pBdr>
          <w:top w:val="none" w:color="auto" w:sz="0" w:space="0"/>
          <w:left w:val="none" w:color="auto" w:sz="0" w:space="0"/>
          <w:bottom w:val="none" w:color="auto" w:sz="0" w:space="0"/>
          <w:right w:val="none" w:color="auto" w:sz="0" w:space="0"/>
          <w:between w:val="none" w:color="auto" w:sz="0" w:space="0"/>
        </w:pBdr>
        <w:shd w:val="clear" w:fill="auto"/>
        <w:tabs>
          <w:tab w:val="left" w:pos="70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Под служебным заданием в настоящем Договоре понимается распоряжение лица, в чьи полномочия входит постановка задач в соответствии с трудовыми обязанностями в соответствии с занимаемой должностью, трудовым договором, локальными актами Компании или выданной доверенностью, обращенное к Автору и возлагающее на него обязанности по созданию определенного Служебного объекта, если выполнение Автором таких трудовых обязанностей в обычном порядке не следует из трудового законодательства (включая локальные нормативные акты) или трудового договора с Компанией. Служебные задания могут даваться как в устной, так и письменной форме, в том числе с использованием различных программных средств, в соответствии с принятой в Компании практикой постановки задач и сложившейся технологией организации производственного процесса.</w:t>
      </w:r>
    </w:p>
    <w:p>
      <w:pPr>
        <w:keepNext w:val="0"/>
        <w:keepLines w:val="0"/>
        <w:pageBreakBefore w:val="0"/>
        <w:widowControl w:val="0"/>
        <w:numPr>
          <w:ilvl w:val="0"/>
          <w:numId w:val="47"/>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Права работодателя на служебные произведения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данном разделе описывается состав и порядок приобретения работодателем прав на служебные произведения и иные результаты творческой деятельности при их включении в предмет договора.</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частности, должен быть описан порядок уведомления работником о создании служебного произведения, поскольку срок принятия решения о его использовании работодателем начинает исчисляться именно с этого момента. Кроме того, здесь решается вопрос о порядке соблюдения таких неотъемлемых авторских прав, как право на имя и неприкосновенность произведения, включая возможность использования произведения без указания имени автора (анонимно) и внесения в него любых изменений по желанию правообладателя.</w:t>
      </w:r>
    </w:p>
    <w:p>
      <w:pPr>
        <w:keepNext w:val="0"/>
        <w:keepLines w:val="0"/>
        <w:pageBreakBefore w:val="0"/>
        <w:widowControl w:val="0"/>
        <w:numPr>
          <w:ilvl w:val="0"/>
          <w:numId w:val="47"/>
        </w:numPr>
        <w:pBdr>
          <w:top w:val="none" w:color="auto" w:sz="0" w:space="0"/>
          <w:left w:val="none" w:color="auto" w:sz="0" w:space="0"/>
          <w:bottom w:val="none" w:color="auto" w:sz="0" w:space="0"/>
          <w:right w:val="none" w:color="auto" w:sz="0" w:space="0"/>
          <w:between w:val="none" w:color="auto" w:sz="0" w:space="0"/>
        </w:pBdr>
        <w:shd w:val="clear" w:fill="auto"/>
        <w:tabs>
          <w:tab w:val="left" w:pos="48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Авторское вознаграждение за служебное произведение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закону автор помимо заработной платы имеет право на получение авторского вознаграждения за создание служебных произведений, исключительные права на которые переходят работодателю. Размер вознаграждения, условия и порядок его выплаты работодателем определяются договором между ним и работником, а в случае спора - судом.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9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Договор на служебные произведения призван решить данную коллизию с учетом разумного положения вещей, когда сотрудник получает за труд в согласованном размере заработную плату.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type w:val="continuous"/>
          <w:pgSz w:w="11920" w:h="16840"/>
          <w:pgMar w:top="1134" w:right="567" w:bottom="1134" w:left="1701" w:header="0" w:footer="815" w:gutter="0"/>
          <w:cols w:space="720" w:num="1"/>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7" w:after="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Положение об использовании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05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Общие положения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Настоящее Положение регулирует процесс эксплуатации программного обеспечения в производственной деятельности работников «ВАША ОРГАНИЗАЦИЯ» (далее Организация). Настоящее Положение устанавливает правила использования программного обеспечения вычислительной техники в Организации, а также определяет права и обязанности работников в процессе эксплуатации всех видов программного обеспечения в Организации. Действие настоящего Положения распространяется на работников Организации, подрядчиков и третью сторону.</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059"/>
        </w:tabs>
        <w:spacing w:before="0" w:after="0" w:line="240"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Основные термины, сокращения и определения</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4" w:after="0" w:line="240"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Автор – физическое лицо, создатель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Администратор ИС – технический специалист, обеспечивает ввод в эксплуатацию, поддержку и последующий вывод из эксплуатации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АРМ – автоматизированное рабочее место пользователя (персональный компьютер с прикладным ПО) для выполнения определенной производственной задачи.</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7"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 – информационная система Организации – система, обеспечивающая хранение, обработку, преобразование и передачу информации Организации с использованием компьютерной и другой техники.</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ИТ – информационные технологии – совокупность методов и процессов, обеспечивающих хранение, обработку, преобразование и передачу информации Организации с использованием средств компьютерной и другой техники.</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Лицензионное Соглашение – документ, регламентирующий передаваемые конечному пользователю права на использование ПО; формулируется правообладателем.</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7"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Паспорт ПК – документ, содержащий полный перечень оборудования и программного обеспечения АРМ.</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ПК – персональный компьютер – комплекс вычислительной техники с установленным системным ПО; используется одним или несколькими пользователями ИС в производственных целях.</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Пользователь ИС – работник Организации, использующий ПО (в составе АРМ) для выполнения своих трудовых обязанностей.</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4" w:after="0" w:line="240"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 программное обеспечение вычислительной техники, базы данных.</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бесплатное – ПО сторонних производителей/разработчиков, свободно распространяемое на безвозмездной основе.</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коммерческое – ПО сторонних производителей (правообладателей). Предоставляется в пользование на возмездной (платной) основе.</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прикладное – офисное программное обеспечение (в том числе, разработанное специалистами Организации); информационно-справочные системы; ИС для решения производственных, хозяйственных и управленческих задач Организации; системы проектирования и управления.</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7"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системное – операционные системы, средства антивирусной защиты, средства создания резервных копий, драйверы устройств, административные утилиты, средства организации сетевых сервисов.</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специализированное – ПО систем управления технологическими процессами на производстве, ПО системного администрирования/управления ресурсами вычислительных сетей.</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Правообладатель – автор, его наследник, а также любое физическое или юридическое лицо, которое обладает исключительным правом на программу для ЭВМ или базу данных в силу закона или договора.</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4" w:after="0" w:line="240"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Программист – технический специалист, обеспечивает разработку и сопровождение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472"/>
        </w:tabs>
        <w:spacing w:before="6"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Реестр – документ «Реестр разрешенного к использованию ПО». Содержит перечень коммерческого ПО, разрешенного к использованию в Организации в текущем году. Утверждается один раз в год приказом Руководителя Организации. Внесение изменений в Реестр производится по итогам истекшего года с учетом возникших потребностей пользователей и появления новых версий коммерческого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05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эксплуатации программного обеспечения</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286"/>
        </w:tabs>
        <w:spacing w:before="1"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целях автоматизации производственной, управленческой, вспомогательной деятельности в Организации разрешено применение ограниченного перечня коммерческого ПО (согласно Реестру) и бесплатного ПО (необходимого для выполнения производственных задач и указанного в Паспорте ПК).</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279"/>
        </w:tabs>
        <w:spacing w:before="79"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состав каждого АРМ входит набор ПО для выполнения определенного вида деятельности. Первоначальная комплектация АРМ определяется Руководителем структурного подразделения совместно с Руководителем отдела ИТ. ПО, не входящее в состав АРМ, не может быть установлено и использовано работниками Организации без процедуры согласования.</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310"/>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Описание конфигурации ПК и перечень установленного ПО фиксируется в Паспорте ПК, подписывается администратором ИС, Руководителем структурного подразделения, Руководителем отдела ИТ и пользователем ИС. Тем самым подтверждается согласие сторон:</w:t>
      </w:r>
    </w:p>
    <w:p>
      <w:pPr>
        <w:keepNext w:val="0"/>
        <w:keepLines w:val="0"/>
        <w:pageBreakBefore w:val="0"/>
        <w:widowControl w:val="0"/>
        <w:numPr>
          <w:ilvl w:val="2"/>
          <w:numId w:val="50"/>
        </w:numPr>
        <w:pBdr>
          <w:top w:val="none" w:color="auto" w:sz="0" w:space="0"/>
          <w:left w:val="none" w:color="auto" w:sz="0" w:space="0"/>
          <w:bottom w:val="none" w:color="auto" w:sz="0" w:space="0"/>
          <w:right w:val="none" w:color="auto" w:sz="0" w:space="0"/>
          <w:between w:val="none" w:color="auto" w:sz="0" w:space="0"/>
        </w:pBdr>
        <w:shd w:val="clear" w:fill="auto"/>
        <w:tabs>
          <w:tab w:val="left" w:pos="71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 указанной в Паспорте ПК комплектацией оборудования АРМ и перечнем установленного ПО;</w:t>
      </w:r>
    </w:p>
    <w:p>
      <w:pPr>
        <w:keepNext w:val="0"/>
        <w:keepLines w:val="0"/>
        <w:pageBreakBefore w:val="0"/>
        <w:widowControl w:val="0"/>
        <w:numPr>
          <w:ilvl w:val="2"/>
          <w:numId w:val="50"/>
        </w:numPr>
        <w:pBdr>
          <w:top w:val="none" w:color="auto" w:sz="0" w:space="0"/>
          <w:left w:val="none" w:color="auto" w:sz="0" w:space="0"/>
          <w:bottom w:val="none" w:color="auto" w:sz="0" w:space="0"/>
          <w:right w:val="none" w:color="auto" w:sz="0" w:space="0"/>
          <w:between w:val="none" w:color="auto" w:sz="0" w:space="0"/>
        </w:pBdr>
        <w:shd w:val="clear" w:fill="auto"/>
        <w:tabs>
          <w:tab w:val="left" w:pos="848"/>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 фактом передачи от Организации к работнику (Пользователю ИС) ответственности за использование любого нелицензионного ПО, самовольное изменение конфигурации АРМ и несанкционированную установку любого ПО на вверенном данному Пользователю АРМ.</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28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Все операции по установке, сопровождению и поддержке, удалению ПО АРМ выполняются непосредственно (при участии) администраторами ИС.</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33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Порядок эксплуатации программного обеспечения в Организации состоит из следующих этапов:</w:t>
      </w:r>
    </w:p>
    <w:p>
      <w:pPr>
        <w:keepNext w:val="0"/>
        <w:keepLines w:val="0"/>
        <w:pageBreakBefore w:val="0"/>
        <w:widowControl w:val="0"/>
        <w:numPr>
          <w:ilvl w:val="2"/>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714"/>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Определение потребности в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Запрос на установку дополнительного ПО может быть инициирован: А) Руководителем структурного подразделения, Б) администратором ИС.</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 Запрос Руководителя структурного подразделения на установку ПО производится в случаях:</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необходимости организации АРМ для нового работника;</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1"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необходимости выполнения работниками новых (дополнительных) обязанностей, для которых требуется дополнительное ПО или полная замена АРМ;</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появления качественно нового (альтернативного) ПО, взамен используемого в составе АРМ. Порядок согласования установки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Руководитель структурного подразделения готовит запрос на установку ПО в утвержденной форме на имя Руководителя отдела ИТ.</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наличии в Организации запрошенного ПО, специалист отдела ИТ выполняет работы по его установке, за АРМ пользователя закрепляется лицензия.</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1"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отсутствии в Организации вакантных лицензий на коммерческое ПО (из перечня в Реестре), Руководитель структурного подразделения готовит заявку на приобретение ПО в установленном порядке. В случае необходимости закупки коммерческого ПО вне списка Реестра:</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Руководитель отдела ИТ определяет возможность использования данного коммерческого ПО в ИС Организации;</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Руководитель структурного подразделения готовит заявку на приобретение коммерческого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1"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после приобретения Руководитель отдела ИТ вносит сведения о новом коммерческом ПО в журнал регистрации дополнений к Реестру. По итогам года сведения из журнала переносятся в Реестр для утверждения на следующий период.</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Б) Запрос администратора ИС на установку ПО производится в случаях:</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устранения уязвимостей систем обеспечения информационной безопасности Организации;</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плановой замены используемого пользователями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1"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внедрения новых информационных технологий. Порядок согласования установки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Руководитель отдела ИТ определяет наличие вакантных лицензий и осуществляет выделение (закрепление за АРМ или сервером) необходимых лицензий, обеспечивает выполнение работ по установке необходимого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37"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необходимости закупки дополнительного ПО, Руководитель отдела ИТ определяет возможность его использования в ИС Организации, готовит заявку на приобретение.</w:t>
      </w:r>
    </w:p>
    <w:p>
      <w:pPr>
        <w:keepNext w:val="0"/>
        <w:keepLines w:val="0"/>
        <w:pageBreakBefore w:val="0"/>
        <w:widowControl w:val="0"/>
        <w:numPr>
          <w:ilvl w:val="2"/>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71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Приобретение ПО</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01"/>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Приобретение ПО осуществляется согласно действующим в Организации правилам закупок.</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01"/>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работе конкурсной комиссии в качестве эксперта принимает участие руководитель отдела ИТ.</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37"/>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Приобретенное ПО принимается к учету в бухгалтерии, передается для ввода в эксплуатацию в отдел ИТ.</w:t>
      </w:r>
    </w:p>
    <w:p>
      <w:pPr>
        <w:keepNext w:val="0"/>
        <w:keepLines w:val="0"/>
        <w:pageBreakBefore w:val="0"/>
        <w:widowControl w:val="0"/>
        <w:numPr>
          <w:ilvl w:val="2"/>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716"/>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Установка (внедрение) ПО</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34"/>
        </w:tabs>
        <w:spacing w:before="1"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Руководитель отдела ИТ обеспечивает оперативный учет лицензий вводящегося в эксплуатацию ПО, организует работы по установке ПО на ПК пользователей ИС.</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15"/>
        </w:tabs>
        <w:spacing w:before="79"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Администратор ИС формирует в электронной учетной системе Паспорт ПК, готовит 2 экземпляра Паспорта ПК в бумажной форме, подписывает сам и передает на подпись Руководителю структурного подразделения, Руководителю отдела ИТ и Пользователю ИС. Один экземпляр Паспорта остается у Руководителя структурного подразделения, другой сохраняется в архиве документов отдела ИТ.</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17"/>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Если осуществляется установка (внедрение) коммерческого ПО:</w:t>
      </w:r>
    </w:p>
    <w:p>
      <w:pPr>
        <w:keepNext w:val="0"/>
        <w:keepLines w:val="0"/>
        <w:pageBreakBefore w:val="0"/>
        <w:widowControl w:val="0"/>
        <w:numPr>
          <w:ilvl w:val="4"/>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1123"/>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Руководитель отдела ИТ готовит справку о сроке полезного использования коммерческого ПО для бухгалтерии, акт ввода в эксплуатацию (по необходимости);</w:t>
      </w:r>
    </w:p>
    <w:p>
      <w:pPr>
        <w:keepNext w:val="0"/>
        <w:keepLines w:val="0"/>
        <w:pageBreakBefore w:val="0"/>
        <w:widowControl w:val="0"/>
        <w:numPr>
          <w:ilvl w:val="4"/>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1111"/>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Аппаратные ключи (в том числе ключевые носители), сертификаты подлинности (наклейки на корпус системного блока АРМ) передаются пользователю ИС в составе АРМ.</w:t>
      </w:r>
    </w:p>
    <w:p>
      <w:pPr>
        <w:keepNext w:val="0"/>
        <w:keepLines w:val="0"/>
        <w:pageBreakBefore w:val="0"/>
        <w:widowControl w:val="0"/>
        <w:numPr>
          <w:ilvl w:val="2"/>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71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Поддержка и сопровождение ПО</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25"/>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Поддержка и сопровождение ПО выполняется техническими специалистами - администраторами ИС или программистами.</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01"/>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Поддержка и сопровождение ПО заключается в выполнении следующих видов работ:</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настройка и адаптация установленного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установка обновлений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регламентированное создание резервных копий (архивирование) ПО и пользовательских данных</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(электронных документов, баз данных);</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устранение неисправностей, связанных с использованием установленного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консультирование пользователей ИС.</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6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Работа по сопровождению ПО может быть инициирована пользователем ИС (Руководителем структурного подразделения) либо непосредственно администратором ИС, программистом.</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10"/>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Любое изменение перечня установленного ПО, возникшее в ходе выполнения работ, должно быть отражено в Паспорте ПК.</w:t>
      </w:r>
    </w:p>
    <w:p>
      <w:pPr>
        <w:keepNext w:val="0"/>
        <w:keepLines w:val="0"/>
        <w:pageBreakBefore w:val="0"/>
        <w:widowControl w:val="0"/>
        <w:numPr>
          <w:ilvl w:val="2"/>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714"/>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Удаление (вывод из эксплуатации) ПО</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913"/>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выводится из эксплуатации в следующих случаях:</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окончание лицензионного срока использования ПО;</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замена используемого ПО на альтернативное;</w:t>
      </w:r>
    </w:p>
    <w:p>
      <w:pPr>
        <w:keepNext w:val="0"/>
        <w:keepLines w:val="0"/>
        <w:pageBreakBefore w:val="0"/>
        <w:widowControl w:val="0"/>
        <w:numPr>
          <w:ilvl w:val="0"/>
          <w:numId w:val="49"/>
        </w:numPr>
        <w:pBdr>
          <w:top w:val="none" w:color="auto" w:sz="0" w:space="0"/>
          <w:left w:val="none" w:color="auto" w:sz="0" w:space="0"/>
          <w:bottom w:val="none" w:color="auto" w:sz="0" w:space="0"/>
          <w:right w:val="none" w:color="auto" w:sz="0" w:space="0"/>
          <w:between w:val="none" w:color="auto" w:sz="0" w:space="0"/>
        </w:pBdr>
        <w:shd w:val="clear" w:fill="auto"/>
        <w:tabs>
          <w:tab w:val="left" w:pos="830"/>
          <w:tab w:val="left" w:pos="831"/>
        </w:tabs>
        <w:spacing w:before="0" w:after="0" w:line="273" w:lineRule="auto"/>
        <w:ind w:left="0" w:right="0" w:firstLine="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прекращение использования ПО вследствие отсутствия надобности, морального старения.</w:t>
      </w:r>
    </w:p>
    <w:p>
      <w:pPr>
        <w:keepNext w:val="0"/>
        <w:keepLines w:val="0"/>
        <w:pageBreakBefore w:val="0"/>
        <w:widowControl w:val="0"/>
        <w:numPr>
          <w:ilvl w:val="3"/>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898"/>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Вывод из эксплуатации выполняется техническими специалистами:</w:t>
      </w:r>
    </w:p>
    <w:p>
      <w:pPr>
        <w:keepNext w:val="0"/>
        <w:keepLines w:val="0"/>
        <w:pageBreakBefore w:val="0"/>
        <w:widowControl w:val="0"/>
        <w:numPr>
          <w:ilvl w:val="4"/>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1078"/>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Проводится внеочередной аудит ПО Организации;</w:t>
      </w:r>
    </w:p>
    <w:p>
      <w:pPr>
        <w:keepNext w:val="0"/>
        <w:keepLines w:val="0"/>
        <w:pageBreakBefore w:val="0"/>
        <w:widowControl w:val="0"/>
        <w:numPr>
          <w:ilvl w:val="4"/>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1080"/>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Выполняется удаление выводимого из эксплуатации ПО со всех ПК Организации;</w:t>
      </w:r>
    </w:p>
    <w:p>
      <w:pPr>
        <w:keepNext w:val="0"/>
        <w:keepLines w:val="0"/>
        <w:pageBreakBefore w:val="0"/>
        <w:widowControl w:val="0"/>
        <w:numPr>
          <w:ilvl w:val="4"/>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1114"/>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необходимости подготавливается и передается в бухгалтерию акт вывода из эксплуатации коммерческого ПО;</w:t>
      </w:r>
    </w:p>
    <w:p>
      <w:pPr>
        <w:keepNext w:val="0"/>
        <w:keepLines w:val="0"/>
        <w:pageBreakBefore w:val="0"/>
        <w:widowControl w:val="0"/>
        <w:numPr>
          <w:ilvl w:val="4"/>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1083"/>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Выполняются необходимые обновления Паспортов ПК;</w:t>
      </w:r>
    </w:p>
    <w:p>
      <w:pPr>
        <w:keepNext w:val="0"/>
        <w:keepLines w:val="0"/>
        <w:pageBreakBefore w:val="0"/>
        <w:widowControl w:val="0"/>
        <w:numPr>
          <w:ilvl w:val="4"/>
          <w:numId w:val="51"/>
        </w:numPr>
        <w:pBdr>
          <w:top w:val="none" w:color="auto" w:sz="0" w:space="0"/>
          <w:left w:val="none" w:color="auto" w:sz="0" w:space="0"/>
          <w:bottom w:val="none" w:color="auto" w:sz="0" w:space="0"/>
          <w:right w:val="none" w:color="auto" w:sz="0" w:space="0"/>
          <w:between w:val="none" w:color="auto" w:sz="0" w:space="0"/>
        </w:pBdr>
        <w:shd w:val="clear" w:fill="auto"/>
        <w:tabs>
          <w:tab w:val="left" w:pos="1128"/>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удалении (выводе из эксплуатации) коммерческого ПО в отдел ИТ в целях дальнейшего хранения передаются (при необходимости оформляются акты возврата): аппаратные ключи (ключевые носители), находившиеся у пользователя ИС, оригиналы носителей с дистрибутивом ПО, документация к ПО, лицензионные договора (соглашения), копии договоров поставки, а также документов, подтверждающих факт купли-продажи.</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241"/>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эксплуатации программного обеспечения необходимо:</w:t>
      </w:r>
    </w:p>
    <w:p>
      <w:pPr>
        <w:keepNext w:val="0"/>
        <w:keepLines w:val="0"/>
        <w:pageBreakBefore w:val="0"/>
        <w:widowControl w:val="0"/>
        <w:numPr>
          <w:ilvl w:val="2"/>
          <w:numId w:val="52"/>
        </w:numPr>
        <w:pBdr>
          <w:top w:val="none" w:color="auto" w:sz="0" w:space="0"/>
          <w:left w:val="none" w:color="auto" w:sz="0" w:space="0"/>
          <w:bottom w:val="none" w:color="auto" w:sz="0" w:space="0"/>
          <w:right w:val="none" w:color="auto" w:sz="0" w:space="0"/>
          <w:between w:val="none" w:color="auto" w:sz="0" w:space="0"/>
        </w:pBdr>
        <w:shd w:val="clear" w:fill="auto"/>
        <w:tabs>
          <w:tab w:val="left" w:pos="71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Соблюдать требования настоящего Положения.</w:t>
      </w:r>
    </w:p>
    <w:p>
      <w:pPr>
        <w:keepNext w:val="0"/>
        <w:keepLines w:val="0"/>
        <w:pageBreakBefore w:val="0"/>
        <w:widowControl w:val="0"/>
        <w:numPr>
          <w:ilvl w:val="2"/>
          <w:numId w:val="52"/>
        </w:numPr>
        <w:pBdr>
          <w:top w:val="none" w:color="auto" w:sz="0" w:space="0"/>
          <w:left w:val="none" w:color="auto" w:sz="0" w:space="0"/>
          <w:bottom w:val="none" w:color="auto" w:sz="0" w:space="0"/>
          <w:right w:val="none" w:color="auto" w:sz="0" w:space="0"/>
          <w:between w:val="none" w:color="auto" w:sz="0" w:space="0"/>
        </w:pBdr>
        <w:shd w:val="clear" w:fill="auto"/>
        <w:tabs>
          <w:tab w:val="left" w:pos="771"/>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Использовать имеющееся в распоряжении ПО исключительно для выполнения своих служебных обязанностей.</w:t>
      </w:r>
    </w:p>
    <w:p>
      <w:pPr>
        <w:keepNext w:val="0"/>
        <w:keepLines w:val="0"/>
        <w:pageBreakBefore w:val="0"/>
        <w:widowControl w:val="0"/>
        <w:numPr>
          <w:ilvl w:val="2"/>
          <w:numId w:val="52"/>
        </w:numPr>
        <w:pBdr>
          <w:top w:val="none" w:color="auto" w:sz="0" w:space="0"/>
          <w:left w:val="none" w:color="auto" w:sz="0" w:space="0"/>
          <w:bottom w:val="none" w:color="auto" w:sz="0" w:space="0"/>
          <w:right w:val="none" w:color="auto" w:sz="0" w:space="0"/>
          <w:between w:val="none" w:color="auto" w:sz="0" w:space="0"/>
        </w:pBdr>
        <w:shd w:val="clear" w:fill="auto"/>
        <w:tabs>
          <w:tab w:val="left" w:pos="738"/>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Ознакомиться с Паспортом ПК после проведенных работ по установке или удалению нового ПО, в случае согласия с содержащимися в нем данными, поставить собственноручную подпись в двух экземплярах Паспорта ПК.</w:t>
      </w:r>
    </w:p>
    <w:p>
      <w:pPr>
        <w:keepNext w:val="0"/>
        <w:keepLines w:val="0"/>
        <w:pageBreakBefore w:val="0"/>
        <w:widowControl w:val="0"/>
        <w:numPr>
          <w:ilvl w:val="2"/>
          <w:numId w:val="52"/>
        </w:numPr>
        <w:pBdr>
          <w:top w:val="none" w:color="auto" w:sz="0" w:space="0"/>
          <w:left w:val="none" w:color="auto" w:sz="0" w:space="0"/>
          <w:bottom w:val="none" w:color="auto" w:sz="0" w:space="0"/>
          <w:right w:val="none" w:color="auto" w:sz="0" w:space="0"/>
          <w:between w:val="none" w:color="auto" w:sz="0" w:space="0"/>
        </w:pBdr>
        <w:shd w:val="clear" w:fill="auto"/>
        <w:tabs>
          <w:tab w:val="left" w:pos="815"/>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Обеспечивать сохранность переданных в составе АРМ носителей с ключевой информацией, сертификатов подлинности коммерческого ПО, наклеенных на корпус системного блока АРМ.</w:t>
      </w:r>
    </w:p>
    <w:p>
      <w:pPr>
        <w:keepNext w:val="0"/>
        <w:keepLines w:val="0"/>
        <w:pageBreakBefore w:val="0"/>
        <w:widowControl w:val="0"/>
        <w:numPr>
          <w:ilvl w:val="2"/>
          <w:numId w:val="52"/>
        </w:numPr>
        <w:pBdr>
          <w:top w:val="none" w:color="auto" w:sz="0" w:space="0"/>
          <w:left w:val="none" w:color="auto" w:sz="0" w:space="0"/>
          <w:bottom w:val="none" w:color="auto" w:sz="0" w:space="0"/>
          <w:right w:val="none" w:color="auto" w:sz="0" w:space="0"/>
          <w:between w:val="none" w:color="auto" w:sz="0" w:space="0"/>
        </w:pBdr>
        <w:shd w:val="clear" w:fill="auto"/>
        <w:tabs>
          <w:tab w:val="left" w:pos="795"/>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Содействовать администратору ИС в выполнении работ по установке, настройке, устранению неисправностей и аудита установленного ПО.</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3.6.3. Ставить в известность администраторов ИС о любых фактах нарушения требований настоящего Положения.</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241"/>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эксплуатации программного обеспечения запрещено:</w:t>
      </w:r>
    </w:p>
    <w:p>
      <w:pPr>
        <w:keepNext w:val="0"/>
        <w:keepLines w:val="0"/>
        <w:pageBreakBefore w:val="0"/>
        <w:widowControl w:val="0"/>
        <w:numPr>
          <w:ilvl w:val="2"/>
          <w:numId w:val="53"/>
        </w:numPr>
        <w:pBdr>
          <w:top w:val="none" w:color="auto" w:sz="0" w:space="0"/>
          <w:left w:val="none" w:color="auto" w:sz="0" w:space="0"/>
          <w:bottom w:val="none" w:color="auto" w:sz="0" w:space="0"/>
          <w:right w:val="none" w:color="auto" w:sz="0" w:space="0"/>
          <w:between w:val="none" w:color="auto" w:sz="0" w:space="0"/>
        </w:pBdr>
        <w:shd w:val="clear" w:fill="auto"/>
        <w:tabs>
          <w:tab w:val="left" w:pos="719"/>
        </w:tabs>
        <w:spacing w:before="0" w:after="0" w:line="273"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Использовать АРМ не по назначению.</w:t>
      </w:r>
    </w:p>
    <w:p>
      <w:pPr>
        <w:keepNext w:val="0"/>
        <w:keepLines w:val="0"/>
        <w:pageBreakBefore w:val="0"/>
        <w:widowControl w:val="0"/>
        <w:numPr>
          <w:ilvl w:val="2"/>
          <w:numId w:val="53"/>
        </w:numPr>
        <w:pBdr>
          <w:top w:val="none" w:color="auto" w:sz="0" w:space="0"/>
          <w:left w:val="none" w:color="auto" w:sz="0" w:space="0"/>
          <w:bottom w:val="none" w:color="auto" w:sz="0" w:space="0"/>
          <w:right w:val="none" w:color="auto" w:sz="0" w:space="0"/>
          <w:between w:val="none" w:color="auto" w:sz="0" w:space="0"/>
        </w:pBdr>
        <w:shd w:val="clear" w:fill="auto"/>
        <w:tabs>
          <w:tab w:val="left" w:pos="740"/>
        </w:tabs>
        <w:spacing w:before="1" w:after="0" w:line="237" w:lineRule="auto"/>
        <w:ind w:left="0" w:right="0" w:firstLine="0"/>
        <w:jc w:val="both"/>
        <w:rPr>
          <w:b w:val="0"/>
          <w:i w:val="0"/>
          <w:smallCaps w:val="0"/>
          <w:strike w:val="0"/>
          <w:color w:val="000000"/>
          <w:u w:val="none"/>
          <w:shd w:val="clear" w:fill="auto"/>
          <w:vertAlign w:val="baseline"/>
        </w:rPr>
        <w:sectPr>
          <w:type w:val="continuous"/>
          <w:pgSz w:w="11920" w:h="16840"/>
          <w:pgMar w:top="1134" w:right="567" w:bottom="1134" w:left="1701" w:header="0" w:footer="815" w:gutter="0"/>
          <w:cols w:space="720" w:num="1"/>
        </w:sect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Самостоятельно вносить изменения в конструкцию, конфигурацию, размещение АРМ ИС и другого оборудования ИС.</w:t>
      </w:r>
    </w:p>
    <w:p>
      <w:pPr>
        <w:keepNext w:val="0"/>
        <w:keepLines w:val="0"/>
        <w:pageBreakBefore w:val="0"/>
        <w:widowControl w:val="0"/>
        <w:numPr>
          <w:ilvl w:val="2"/>
          <w:numId w:val="53"/>
        </w:numPr>
        <w:pBdr>
          <w:top w:val="none" w:color="auto" w:sz="0" w:space="0"/>
          <w:left w:val="none" w:color="auto" w:sz="0" w:space="0"/>
          <w:bottom w:val="none" w:color="auto" w:sz="0" w:space="0"/>
          <w:right w:val="none" w:color="auto" w:sz="0" w:space="0"/>
          <w:between w:val="none" w:color="auto" w:sz="0" w:space="0"/>
        </w:pBdr>
        <w:shd w:val="clear" w:fill="auto"/>
        <w:tabs>
          <w:tab w:val="left" w:pos="738"/>
        </w:tabs>
        <w:spacing w:before="79"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Изменять состав установленного на АРМ ПО (устанавливать новое ПО, изменять состав компонент пакетов ПО и удалять ПО).</w:t>
      </w:r>
    </w:p>
    <w:p>
      <w:pPr>
        <w:keepNext w:val="0"/>
        <w:keepLines w:val="0"/>
        <w:pageBreakBefore w:val="0"/>
        <w:widowControl w:val="0"/>
        <w:numPr>
          <w:ilvl w:val="2"/>
          <w:numId w:val="53"/>
        </w:numPr>
        <w:pBdr>
          <w:top w:val="none" w:color="auto" w:sz="0" w:space="0"/>
          <w:left w:val="none" w:color="auto" w:sz="0" w:space="0"/>
          <w:bottom w:val="none" w:color="auto" w:sz="0" w:space="0"/>
          <w:right w:val="none" w:color="auto" w:sz="0" w:space="0"/>
          <w:between w:val="none" w:color="auto" w:sz="0" w:space="0"/>
        </w:pBdr>
        <w:shd w:val="clear" w:fill="auto"/>
        <w:tabs>
          <w:tab w:val="left" w:pos="779"/>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Приносить на внешних носителях и несанкционированно запускать на своем или другом АРМ любые системные или прикладные программы, не указанные в Паспорте ПК.</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059"/>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Аудит использования программного обеспечения</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315"/>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Аудит использования ПО (далее – Аудит) проводится с целью выявления несоответствия перечней фактически установленного ПО перечням, зафиксированным в Паспортах ПК.</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327"/>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Аудит проводит уполномоченный администратор ИС (аудитор), назначаемый внутренним распоряжением Руководителя ИТ.</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28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Для проведения аудита может применяться специализированное ПО. Данные, полученные в процессе аудита, подлежат хранению в электронной учетной системе (базе данных).</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253"/>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 выявлении несоответствия перечня ПО текущей версии Паспорта ПК на конкретном АРМ, аудитор вправе инициировать служебное расследование для установления обстоятельств установки обнаруженного ПО, выявления лиц, осуществивших эти действия.</w:t>
      </w:r>
    </w:p>
    <w:p>
      <w:pPr>
        <w:keepNext w:val="0"/>
        <w:keepLines w:val="0"/>
        <w:pageBreakBefore w:val="0"/>
        <w:widowControl w:val="0"/>
        <w:numPr>
          <w:ilvl w:val="2"/>
          <w:numId w:val="54"/>
        </w:numPr>
        <w:pBdr>
          <w:top w:val="none" w:color="auto" w:sz="0" w:space="0"/>
          <w:left w:val="none" w:color="auto" w:sz="0" w:space="0"/>
          <w:bottom w:val="none" w:color="auto" w:sz="0" w:space="0"/>
          <w:right w:val="none" w:color="auto" w:sz="0" w:space="0"/>
          <w:between w:val="none" w:color="auto" w:sz="0" w:space="0"/>
        </w:pBdr>
        <w:shd w:val="clear" w:fill="auto"/>
        <w:tabs>
          <w:tab w:val="left" w:pos="815"/>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 случае несанкционированной установки ПО, данный факт рассматривается как нарушение действующей в Организации политики информационной безопасности и настоящего Положения.</w:t>
      </w:r>
    </w:p>
    <w:p>
      <w:pPr>
        <w:keepNext w:val="0"/>
        <w:keepLines w:val="0"/>
        <w:pageBreakBefore w:val="0"/>
        <w:widowControl w:val="0"/>
        <w:numPr>
          <w:ilvl w:val="3"/>
          <w:numId w:val="54"/>
        </w:numPr>
        <w:pBdr>
          <w:top w:val="none" w:color="auto" w:sz="0" w:space="0"/>
          <w:left w:val="none" w:color="auto" w:sz="0" w:space="0"/>
          <w:bottom w:val="none" w:color="auto" w:sz="0" w:space="0"/>
          <w:right w:val="none" w:color="auto" w:sz="0" w:space="0"/>
          <w:between w:val="none" w:color="auto" w:sz="0" w:space="0"/>
        </w:pBdr>
        <w:shd w:val="clear" w:fill="auto"/>
        <w:tabs>
          <w:tab w:val="left" w:pos="1092"/>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Несанкционированно установленное ПО подлежит немедленному удалению, перечень установленного ПО приводится в соответствии с текущей редакции Паспорта ПК, данного АРМ.</w:t>
      </w:r>
    </w:p>
    <w:p>
      <w:pPr>
        <w:keepNext w:val="0"/>
        <w:keepLines w:val="0"/>
        <w:pageBreakBefore w:val="0"/>
        <w:widowControl w:val="0"/>
        <w:numPr>
          <w:ilvl w:val="3"/>
          <w:numId w:val="54"/>
        </w:numPr>
        <w:pBdr>
          <w:top w:val="none" w:color="auto" w:sz="0" w:space="0"/>
          <w:left w:val="none" w:color="auto" w:sz="0" w:space="0"/>
          <w:bottom w:val="none" w:color="auto" w:sz="0" w:space="0"/>
          <w:right w:val="none" w:color="auto" w:sz="0" w:space="0"/>
          <w:between w:val="none" w:color="auto" w:sz="0" w:space="0"/>
        </w:pBdr>
        <w:shd w:val="clear" w:fill="auto"/>
        <w:tabs>
          <w:tab w:val="left" w:pos="985"/>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По факту выясненных обстоятельств комиссией, состав которой определяется Руководителем Организации, составляется акт расследования инцидента и передается Руководителю структурного подразделения для принятия мер согласно внутренним положениям и действующему законодательству. Акт расследования инцидента и сведения о принятых мерах подлежат передаче в отдел ИТ.</w:t>
      </w:r>
    </w:p>
    <w:p>
      <w:pPr>
        <w:keepNext w:val="0"/>
        <w:keepLines w:val="0"/>
        <w:pageBreakBefore w:val="0"/>
        <w:widowControl w:val="0"/>
        <w:numPr>
          <w:ilvl w:val="2"/>
          <w:numId w:val="54"/>
        </w:numPr>
        <w:pBdr>
          <w:top w:val="none" w:color="auto" w:sz="0" w:space="0"/>
          <w:left w:val="none" w:color="auto" w:sz="0" w:space="0"/>
          <w:bottom w:val="none" w:color="auto" w:sz="0" w:space="0"/>
          <w:right w:val="none" w:color="auto" w:sz="0" w:space="0"/>
          <w:between w:val="none" w:color="auto" w:sz="0" w:space="0"/>
        </w:pBdr>
        <w:shd w:val="clear" w:fill="auto"/>
        <w:tabs>
          <w:tab w:val="left" w:pos="721"/>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Если ПО установлено санкционировано, но не указано в Паспорте ПК, аудитор производит действия, предусмотренные пунктом 3.5.3.2 раздела 3.5.3 «Установка (внедрение) ПО» настоящего Положения.</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27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Плановый аудит проводится по всему парку вычислительной техники, использующейся в ИС Организации, один раз в 6 месяцев.</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384"/>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Внеплановый аудит (полный или выборочный) проводится по мере необходимости. Необходимость, время и область проведения внеочередных аудитов определяются Руководителем ИТ в соответствии с настоящим Положением.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056"/>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Ответственность</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387"/>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Работники, нарушившие требования настоящего Положения, несут ответственность в соответствии с действующим законодательством и локальными нормативными актами Организации.</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056"/>
        </w:tabs>
        <w:spacing w:before="0" w:after="0" w:line="275"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Внесение изменений и дополнений</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336"/>
        </w:tabs>
        <w:spacing w:before="1"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Изменения и дополнения в настоящее Положение вносятся работниками отдела ИТ по указанию начальника отдела, и после согласования с Руководителями служб Организации утверждаются приказом Руководителя Организации.</w:t>
      </w:r>
    </w:p>
    <w:p>
      <w:pPr>
        <w:keepNext w:val="0"/>
        <w:keepLines w:val="0"/>
        <w:pageBreakBefore w:val="0"/>
        <w:widowControl w:val="0"/>
        <w:numPr>
          <w:ilvl w:val="1"/>
          <w:numId w:val="48"/>
        </w:numPr>
        <w:pBdr>
          <w:top w:val="none" w:color="auto" w:sz="0" w:space="0"/>
          <w:left w:val="none" w:color="auto" w:sz="0" w:space="0"/>
          <w:bottom w:val="none" w:color="auto" w:sz="0" w:space="0"/>
          <w:right w:val="none" w:color="auto" w:sz="0" w:space="0"/>
          <w:between w:val="none" w:color="auto" w:sz="0" w:space="0"/>
        </w:pBdr>
        <w:shd w:val="clear" w:fill="auto"/>
        <w:tabs>
          <w:tab w:val="left" w:pos="1353"/>
        </w:tabs>
        <w:spacing w:before="0" w:after="0" w:line="237" w:lineRule="auto"/>
        <w:ind w:left="0" w:right="0" w:firstLine="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Все изменения и дополнения настоящего Положения вступают в силу с момента их утверждения.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851"/>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spacing w:line="269" w:lineRule="auto"/>
        <w:ind w:firstLine="85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Приложение 1 - Реестр разрешенного к использованию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851"/>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4808220" cy="5829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4808637" cy="5829805"/>
                    </a:xfrm>
                    <a:prstGeom prst="rect">
                      <a:avLst/>
                    </a:prstGeom>
                  </pic:spPr>
                </pic:pic>
              </a:graphicData>
            </a:graphic>
          </wp:inline>
        </w:drawing>
      </w:r>
    </w:p>
    <w:p>
      <w:pPr>
        <w:ind w:firstLine="851"/>
        <w:jc w:val="center"/>
        <w:rPr>
          <w:rFonts w:ascii="Times New Roman" w:hAnsi="Times New Roman" w:eastAsia="Times New Roman" w:cs="Times New Roman"/>
          <w:sz w:val="20"/>
          <w:szCs w:val="20"/>
        </w:rPr>
      </w:pPr>
    </w:p>
    <w:p>
      <w:pPr>
        <w:ind w:firstLine="85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Приложение 2 - Паспорт персонального компьютера</w:t>
      </w:r>
    </w:p>
    <w:p>
      <w:pPr>
        <w:ind w:firstLine="851"/>
        <w:jc w:val="center"/>
        <w:rPr>
          <w:rFonts w:ascii="Times New Roman" w:hAnsi="Times New Roman" w:eastAsia="Times New Roman" w:cs="Times New Roman"/>
          <w:sz w:val="24"/>
          <w:szCs w:val="24"/>
        </w:rPr>
      </w:pPr>
    </w:p>
    <w:p>
      <w:pPr>
        <w:ind w:firstLine="851"/>
        <w:jc w:val="center"/>
        <w:rPr>
          <w:rFonts w:ascii="Times New Roman" w:hAnsi="Times New Roman" w:eastAsia="Times New Roman" w:cs="Times New Roman"/>
          <w:sz w:val="24"/>
          <w:szCs w:val="24"/>
        </w:rPr>
        <w:sectPr>
          <w:type w:val="continuous"/>
          <w:pgSz w:w="11920" w:h="16840"/>
          <w:pgMar w:top="1134" w:right="567" w:bottom="1134" w:left="1701" w:header="0" w:footer="815" w:gutter="0"/>
          <w:cols w:space="720" w:num="1"/>
        </w:sectPr>
      </w:pPr>
      <w:r>
        <w:rPr>
          <w:rFonts w:ascii="Times New Roman" w:hAnsi="Times New Roman" w:eastAsia="Times New Roman" w:cs="Times New Roman"/>
          <w:sz w:val="24"/>
          <w:szCs w:val="24"/>
        </w:rPr>
        <w:drawing>
          <wp:inline distT="0" distB="0" distL="0" distR="0">
            <wp:extent cx="4899660" cy="638556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8"/>
                    <a:srcRect/>
                    <a:stretch>
                      <a:fillRect/>
                    </a:stretch>
                  </pic:blipFill>
                  <pic:spPr>
                    <a:xfrm>
                      <a:off x="0" y="0"/>
                      <a:ext cx="4900085" cy="6386113"/>
                    </a:xfrm>
                    <a:prstGeom prst="rect">
                      <a:avLst/>
                    </a:prstGeom>
                  </pic:spPr>
                </pic:pic>
              </a:graphicData>
            </a:graphic>
          </wp:inline>
        </w:drawing>
      </w:r>
    </w:p>
    <w:p>
      <w:pPr>
        <w:spacing w:line="269" w:lineRule="auto"/>
        <w:ind w:firstLine="85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Приложение 3 - Заявка на установку/удаление программного обеспечения АРМ</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851"/>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4914900" cy="502158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9"/>
                    <a:srcRect/>
                    <a:stretch>
                      <a:fillRect/>
                    </a:stretch>
                  </pic:blipFill>
                  <pic:spPr>
                    <a:xfrm>
                      <a:off x="0" y="0"/>
                      <a:ext cx="4915326" cy="5022015"/>
                    </a:xfrm>
                    <a:prstGeom prst="rect">
                      <a:avLst/>
                    </a:prstGeom>
                  </pic:spPr>
                </pic:pic>
              </a:graphicData>
            </a:graphic>
          </wp:inline>
        </w:drawing>
      </w:r>
    </w:p>
    <w:p>
      <w:pPr>
        <w:ind w:firstLine="851"/>
        <w:jc w:val="center"/>
        <w:rPr>
          <w:rFonts w:ascii="Times New Roman" w:hAnsi="Times New Roman" w:eastAsia="Times New Roman" w:cs="Times New Roman"/>
          <w:sz w:val="24"/>
          <w:szCs w:val="24"/>
        </w:rPr>
      </w:pPr>
      <w:r>
        <w:br w:type="page"/>
      </w:r>
    </w:p>
    <w:p>
      <w:pPr>
        <w:spacing w:line="269" w:lineRule="auto"/>
        <w:ind w:firstLine="85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Приложение 4 - Заявка на приобретение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851"/>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4914900" cy="51587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0"/>
                    <a:srcRect/>
                    <a:stretch>
                      <a:fillRect/>
                    </a:stretch>
                  </pic:blipFill>
                  <pic:spPr>
                    <a:xfrm>
                      <a:off x="0" y="0"/>
                      <a:ext cx="4915326" cy="5159187"/>
                    </a:xfrm>
                    <a:prstGeom prst="rect">
                      <a:avLst/>
                    </a:prstGeom>
                  </pic:spPr>
                </pic:pic>
              </a:graphicData>
            </a:graphic>
          </wp:inline>
        </w:drawing>
      </w:r>
    </w:p>
    <w:p>
      <w:pPr>
        <w:ind w:firstLine="851"/>
        <w:jc w:val="center"/>
        <w:rPr>
          <w:rFonts w:ascii="Times New Roman" w:hAnsi="Times New Roman" w:eastAsia="Times New Roman" w:cs="Times New Roman"/>
          <w:sz w:val="24"/>
          <w:szCs w:val="24"/>
        </w:rPr>
      </w:pPr>
      <w:r>
        <w:br w:type="page"/>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7" w:lineRule="auto"/>
        <w:ind w:left="0" w:right="0" w:firstLine="851"/>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Приложение 5 - Журнал регистрации текущих дополнений к реестру разрешенного к использованию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851"/>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4983480" cy="56235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1"/>
                    <a:srcRect/>
                    <a:stretch>
                      <a:fillRect/>
                    </a:stretch>
                  </pic:blipFill>
                  <pic:spPr>
                    <a:xfrm>
                      <a:off x="0" y="0"/>
                      <a:ext cx="4983912" cy="5624047"/>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851"/>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p>
    <w:p>
      <w:pPr>
        <w:ind w:firstLine="851"/>
        <w:jc w:val="center"/>
        <w:rPr>
          <w:rFonts w:ascii="Times New Roman" w:hAnsi="Times New Roman" w:eastAsia="Times New Roman" w:cs="Times New Roman"/>
          <w:sz w:val="24"/>
          <w:szCs w:val="24"/>
        </w:rPr>
      </w:pPr>
      <w:r>
        <w:br w:type="page"/>
      </w:r>
    </w:p>
    <w:p>
      <w:pPr>
        <w:spacing w:line="269" w:lineRule="auto"/>
        <w:ind w:firstLine="85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Приложение 6 - Акт ввода в эксплуатацию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851"/>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4907280" cy="492252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2"/>
                    <a:srcRect/>
                    <a:stretch>
                      <a:fillRect/>
                    </a:stretch>
                  </pic:blipFill>
                  <pic:spPr>
                    <a:xfrm>
                      <a:off x="0" y="0"/>
                      <a:ext cx="4907705" cy="4922947"/>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851"/>
        <w:jc w:val="center"/>
        <w:rPr>
          <w:rFonts w:ascii="Times New Roman" w:hAnsi="Times New Roman" w:eastAsia="Times New Roman" w:cs="Times New Roman"/>
          <w:b w:val="0"/>
          <w:i w:val="0"/>
          <w:smallCaps w:val="0"/>
          <w:strike w:val="0"/>
          <w:color w:val="000000"/>
          <w:sz w:val="11"/>
          <w:szCs w:val="11"/>
          <w:u w:val="none"/>
          <w:shd w:val="clear" w:fill="auto"/>
          <w:vertAlign w:val="baseline"/>
        </w:rPr>
      </w:pPr>
    </w:p>
    <w:p>
      <w:pPr>
        <w:ind w:firstLine="851"/>
        <w:jc w:val="center"/>
        <w:rPr>
          <w:rFonts w:ascii="Times New Roman" w:hAnsi="Times New Roman" w:eastAsia="Times New Roman" w:cs="Times New Roman"/>
          <w:sz w:val="24"/>
          <w:szCs w:val="24"/>
        </w:rPr>
      </w:pPr>
      <w:r>
        <w:br w:type="page"/>
      </w:r>
    </w:p>
    <w:p>
      <w:pPr>
        <w:spacing w:line="269" w:lineRule="auto"/>
        <w:ind w:firstLine="85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Приложение 7 - Акт вывода из эксплуатации программного обеспечения</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851"/>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4800600" cy="4838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3"/>
                    <a:srcRect/>
                    <a:stretch>
                      <a:fillRect/>
                    </a:stretch>
                  </pic:blipFill>
                  <pic:spPr>
                    <a:xfrm>
                      <a:off x="0" y="0"/>
                      <a:ext cx="4801016" cy="4839119"/>
                    </a:xfrm>
                    <a:prstGeom prst="rect">
                      <a:avLst/>
                    </a:prstGeom>
                  </pic:spPr>
                </pic:pic>
              </a:graphicData>
            </a:graphic>
          </wp:inline>
        </w:drawing>
      </w:r>
    </w:p>
    <w:p>
      <w:pPr>
        <w:ind w:firstLine="851"/>
        <w:jc w:val="center"/>
        <w:rPr>
          <w:rFonts w:ascii="Times New Roman" w:hAnsi="Times New Roman" w:eastAsia="Times New Roman" w:cs="Times New Roman"/>
          <w:sz w:val="24"/>
          <w:szCs w:val="24"/>
        </w:rPr>
      </w:pPr>
      <w:r>
        <w:br w:type="page"/>
      </w:r>
    </w:p>
    <w:p>
      <w:pPr>
        <w:spacing w:line="269" w:lineRule="auto"/>
        <w:ind w:firstLine="85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Приложение 8 - Акт передачи/изъятия лицензии на использование лицензионного ПО</w:t>
      </w:r>
    </w:p>
    <w:p>
      <w:pPr>
        <w:ind w:firstLine="851"/>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197475" cy="553910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4"/>
                    <a:srcRect/>
                    <a:stretch>
                      <a:fillRect/>
                    </a:stretch>
                  </pic:blipFill>
                  <pic:spPr>
                    <a:xfrm>
                      <a:off x="0" y="0"/>
                      <a:ext cx="5197475" cy="5539105"/>
                    </a:xfrm>
                    <a:prstGeom prst="rect">
                      <a:avLst/>
                    </a:prstGeom>
                  </pic:spPr>
                </pic:pic>
              </a:graphicData>
            </a:graphic>
          </wp:inline>
        </w:drawing>
      </w:r>
    </w:p>
    <w:sectPr>
      <w:footerReference r:id="rId5" w:type="default"/>
      <w:type w:val="continuous"/>
      <w:pgSz w:w="11920" w:h="16840"/>
      <w:pgMar w:top="1134" w:right="567" w:bottom="1134" w:left="1701" w:header="0" w:footer="0"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493" w:hanging="247"/>
      </w:pPr>
      <w:rPr>
        <w:rFonts w:ascii="Times New Roman" w:hAnsi="Times New Roman" w:eastAsia="Times New Roman" w:cs="Times New Roman"/>
        <w:sz w:val="24"/>
        <w:szCs w:val="24"/>
      </w:rPr>
    </w:lvl>
    <w:lvl w:ilvl="1" w:tentative="0">
      <w:start w:val="1"/>
      <w:numFmt w:val="decimal"/>
      <w:lvlText w:val="%1.%2."/>
      <w:lvlJc w:val="left"/>
      <w:pPr>
        <w:ind w:left="246" w:hanging="673"/>
      </w:pPr>
      <w:rPr>
        <w:rFonts w:ascii="Times New Roman" w:hAnsi="Times New Roman" w:eastAsia="Times New Roman" w:cs="Times New Roman"/>
        <w:sz w:val="24"/>
        <w:szCs w:val="24"/>
      </w:rPr>
    </w:lvl>
    <w:lvl w:ilvl="2" w:tentative="0">
      <w:start w:val="1"/>
      <w:numFmt w:val="decimal"/>
      <w:lvlText w:val="%1.%2.%3."/>
      <w:lvlJc w:val="left"/>
      <w:pPr>
        <w:ind w:left="246" w:hanging="606"/>
      </w:pPr>
      <w:rPr>
        <w:rFonts w:ascii="Times New Roman" w:hAnsi="Times New Roman" w:eastAsia="Times New Roman" w:cs="Times New Roman"/>
        <w:sz w:val="24"/>
        <w:szCs w:val="24"/>
      </w:rPr>
    </w:lvl>
    <w:lvl w:ilvl="3" w:tentative="0">
      <w:start w:val="1"/>
      <w:numFmt w:val="bullet"/>
      <w:lvlText w:val="•"/>
      <w:lvlJc w:val="left"/>
      <w:pPr>
        <w:ind w:left="2882" w:hanging="606"/>
      </w:pPr>
    </w:lvl>
    <w:lvl w:ilvl="4" w:tentative="0">
      <w:start w:val="1"/>
      <w:numFmt w:val="bullet"/>
      <w:lvlText w:val="•"/>
      <w:lvlJc w:val="left"/>
      <w:pPr>
        <w:ind w:left="4073" w:hanging="606"/>
      </w:pPr>
    </w:lvl>
    <w:lvl w:ilvl="5" w:tentative="0">
      <w:start w:val="1"/>
      <w:numFmt w:val="bullet"/>
      <w:lvlText w:val="•"/>
      <w:lvlJc w:val="left"/>
      <w:pPr>
        <w:ind w:left="5264" w:hanging="606"/>
      </w:pPr>
    </w:lvl>
    <w:lvl w:ilvl="6" w:tentative="0">
      <w:start w:val="1"/>
      <w:numFmt w:val="bullet"/>
      <w:lvlText w:val="•"/>
      <w:lvlJc w:val="left"/>
      <w:pPr>
        <w:ind w:left="6455" w:hanging="606"/>
      </w:pPr>
    </w:lvl>
    <w:lvl w:ilvl="7" w:tentative="0">
      <w:start w:val="1"/>
      <w:numFmt w:val="bullet"/>
      <w:lvlText w:val="•"/>
      <w:lvlJc w:val="left"/>
      <w:pPr>
        <w:ind w:left="7646" w:hanging="606"/>
      </w:pPr>
    </w:lvl>
    <w:lvl w:ilvl="8" w:tentative="0">
      <w:start w:val="1"/>
      <w:numFmt w:val="bullet"/>
      <w:lvlText w:val="•"/>
      <w:lvlJc w:val="left"/>
      <w:pPr>
        <w:ind w:left="8837" w:hanging="606"/>
      </w:pPr>
    </w:lvl>
  </w:abstractNum>
  <w:abstractNum w:abstractNumId="1">
    <w:nsid w:val="845B5372"/>
    <w:multiLevelType w:val="multilevel"/>
    <w:tmpl w:val="845B5372"/>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539"/>
      </w:pPr>
      <w:rPr>
        <w:rFonts w:ascii="Times New Roman" w:hAnsi="Times New Roman" w:eastAsia="Times New Roman" w:cs="Times New Roman"/>
        <w:sz w:val="24"/>
        <w:szCs w:val="24"/>
      </w:rPr>
    </w:lvl>
    <w:lvl w:ilvl="2" w:tentative="0">
      <w:start w:val="1"/>
      <w:numFmt w:val="bullet"/>
      <w:lvlText w:val="•"/>
      <w:lvlJc w:val="left"/>
      <w:pPr>
        <w:ind w:left="1673" w:hanging="539"/>
      </w:pPr>
    </w:lvl>
    <w:lvl w:ilvl="3" w:tentative="0">
      <w:start w:val="1"/>
      <w:numFmt w:val="bullet"/>
      <w:lvlText w:val="•"/>
      <w:lvlJc w:val="left"/>
      <w:pPr>
        <w:ind w:left="2866" w:hanging="539"/>
      </w:pPr>
    </w:lvl>
    <w:lvl w:ilvl="4" w:tentative="0">
      <w:start w:val="1"/>
      <w:numFmt w:val="bullet"/>
      <w:lvlText w:val="•"/>
      <w:lvlJc w:val="left"/>
      <w:pPr>
        <w:ind w:left="4060" w:hanging="539"/>
      </w:pPr>
    </w:lvl>
    <w:lvl w:ilvl="5" w:tentative="0">
      <w:start w:val="1"/>
      <w:numFmt w:val="bullet"/>
      <w:lvlText w:val="•"/>
      <w:lvlJc w:val="left"/>
      <w:pPr>
        <w:ind w:left="5253" w:hanging="539"/>
      </w:pPr>
    </w:lvl>
    <w:lvl w:ilvl="6" w:tentative="0">
      <w:start w:val="1"/>
      <w:numFmt w:val="bullet"/>
      <w:lvlText w:val="•"/>
      <w:lvlJc w:val="left"/>
      <w:pPr>
        <w:ind w:left="6446" w:hanging="539"/>
      </w:pPr>
    </w:lvl>
    <w:lvl w:ilvl="7" w:tentative="0">
      <w:start w:val="1"/>
      <w:numFmt w:val="bullet"/>
      <w:lvlText w:val="•"/>
      <w:lvlJc w:val="left"/>
      <w:pPr>
        <w:ind w:left="7640" w:hanging="539"/>
      </w:pPr>
    </w:lvl>
    <w:lvl w:ilvl="8" w:tentative="0">
      <w:start w:val="1"/>
      <w:numFmt w:val="bullet"/>
      <w:lvlText w:val="•"/>
      <w:lvlJc w:val="left"/>
      <w:pPr>
        <w:ind w:left="8833" w:hanging="539"/>
      </w:pPr>
    </w:lvl>
  </w:abstractNum>
  <w:abstractNum w:abstractNumId="2">
    <w:nsid w:val="8461FADE"/>
    <w:multiLevelType w:val="multilevel"/>
    <w:tmpl w:val="8461FADE"/>
    <w:lvl w:ilvl="0" w:tentative="0">
      <w:start w:val="1"/>
      <w:numFmt w:val="decimal"/>
      <w:lvlText w:val="%1"/>
      <w:lvlJc w:val="left"/>
      <w:pPr>
        <w:ind w:left="246" w:hanging="527"/>
      </w:pPr>
    </w:lvl>
    <w:lvl w:ilvl="1" w:tentative="0">
      <w:start w:val="2"/>
      <w:numFmt w:val="decimal"/>
      <w:lvlText w:val="%1.%2."/>
      <w:lvlJc w:val="left"/>
      <w:pPr>
        <w:ind w:left="246" w:hanging="527"/>
      </w:pPr>
      <w:rPr>
        <w:rFonts w:ascii="Times New Roman" w:hAnsi="Times New Roman" w:eastAsia="Times New Roman" w:cs="Times New Roman"/>
        <w:sz w:val="24"/>
        <w:szCs w:val="24"/>
      </w:rPr>
    </w:lvl>
    <w:lvl w:ilvl="2" w:tentative="0">
      <w:start w:val="1"/>
      <w:numFmt w:val="bullet"/>
      <w:lvlText w:val="•"/>
      <w:lvlJc w:val="left"/>
      <w:pPr>
        <w:ind w:left="2436" w:hanging="527"/>
      </w:pPr>
    </w:lvl>
    <w:lvl w:ilvl="3" w:tentative="0">
      <w:start w:val="1"/>
      <w:numFmt w:val="bullet"/>
      <w:lvlText w:val="•"/>
      <w:lvlJc w:val="left"/>
      <w:pPr>
        <w:ind w:left="3534" w:hanging="527"/>
      </w:pPr>
    </w:lvl>
    <w:lvl w:ilvl="4" w:tentative="0">
      <w:start w:val="1"/>
      <w:numFmt w:val="bullet"/>
      <w:lvlText w:val="•"/>
      <w:lvlJc w:val="left"/>
      <w:pPr>
        <w:ind w:left="4632" w:hanging="527"/>
      </w:pPr>
    </w:lvl>
    <w:lvl w:ilvl="5" w:tentative="0">
      <w:start w:val="1"/>
      <w:numFmt w:val="bullet"/>
      <w:lvlText w:val="•"/>
      <w:lvlJc w:val="left"/>
      <w:pPr>
        <w:ind w:left="5730" w:hanging="527"/>
      </w:pPr>
    </w:lvl>
    <w:lvl w:ilvl="6" w:tentative="0">
      <w:start w:val="1"/>
      <w:numFmt w:val="bullet"/>
      <w:lvlText w:val="•"/>
      <w:lvlJc w:val="left"/>
      <w:pPr>
        <w:ind w:left="6828" w:hanging="527"/>
      </w:pPr>
    </w:lvl>
    <w:lvl w:ilvl="7" w:tentative="0">
      <w:start w:val="1"/>
      <w:numFmt w:val="bullet"/>
      <w:lvlText w:val="•"/>
      <w:lvlJc w:val="left"/>
      <w:pPr>
        <w:ind w:left="7926" w:hanging="527"/>
      </w:pPr>
    </w:lvl>
    <w:lvl w:ilvl="8" w:tentative="0">
      <w:start w:val="1"/>
      <w:numFmt w:val="bullet"/>
      <w:lvlText w:val="•"/>
      <w:lvlJc w:val="left"/>
      <w:pPr>
        <w:ind w:left="9024" w:hanging="527"/>
      </w:pPr>
    </w:lvl>
  </w:abstractNum>
  <w:abstractNum w:abstractNumId="3">
    <w:nsid w:val="8CAEB125"/>
    <w:multiLevelType w:val="multilevel"/>
    <w:tmpl w:val="8CAEB125"/>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677" w:hanging="432"/>
      </w:pPr>
      <w:rPr>
        <w:rFonts w:ascii="Times New Roman" w:hAnsi="Times New Roman" w:eastAsia="Times New Roman" w:cs="Times New Roman"/>
        <w:sz w:val="24"/>
        <w:szCs w:val="24"/>
      </w:rPr>
    </w:lvl>
    <w:lvl w:ilvl="2" w:tentative="0">
      <w:start w:val="1"/>
      <w:numFmt w:val="bullet"/>
      <w:lvlText w:val="•"/>
      <w:lvlJc w:val="left"/>
      <w:pPr>
        <w:ind w:left="680" w:hanging="432"/>
      </w:pPr>
    </w:lvl>
    <w:lvl w:ilvl="3" w:tentative="0">
      <w:start w:val="1"/>
      <w:numFmt w:val="bullet"/>
      <w:lvlText w:val="•"/>
      <w:lvlJc w:val="left"/>
      <w:pPr>
        <w:ind w:left="1997" w:hanging="432"/>
      </w:pPr>
    </w:lvl>
    <w:lvl w:ilvl="4" w:tentative="0">
      <w:start w:val="1"/>
      <w:numFmt w:val="bullet"/>
      <w:lvlText w:val="•"/>
      <w:lvlJc w:val="left"/>
      <w:pPr>
        <w:ind w:left="3315" w:hanging="432"/>
      </w:pPr>
    </w:lvl>
    <w:lvl w:ilvl="5" w:tentative="0">
      <w:start w:val="1"/>
      <w:numFmt w:val="bullet"/>
      <w:lvlText w:val="•"/>
      <w:lvlJc w:val="left"/>
      <w:pPr>
        <w:ind w:left="4632" w:hanging="432"/>
      </w:pPr>
    </w:lvl>
    <w:lvl w:ilvl="6" w:tentative="0">
      <w:start w:val="1"/>
      <w:numFmt w:val="bullet"/>
      <w:lvlText w:val="•"/>
      <w:lvlJc w:val="left"/>
      <w:pPr>
        <w:ind w:left="5950" w:hanging="432"/>
      </w:pPr>
    </w:lvl>
    <w:lvl w:ilvl="7" w:tentative="0">
      <w:start w:val="1"/>
      <w:numFmt w:val="bullet"/>
      <w:lvlText w:val="•"/>
      <w:lvlJc w:val="left"/>
      <w:pPr>
        <w:ind w:left="7267" w:hanging="432"/>
      </w:pPr>
    </w:lvl>
    <w:lvl w:ilvl="8" w:tentative="0">
      <w:start w:val="1"/>
      <w:numFmt w:val="bullet"/>
      <w:lvlText w:val="•"/>
      <w:lvlJc w:val="left"/>
      <w:pPr>
        <w:ind w:left="8585" w:hanging="432"/>
      </w:pPr>
    </w:lvl>
  </w:abstractNum>
  <w:abstractNum w:abstractNumId="4">
    <w:nsid w:val="91995D4F"/>
    <w:multiLevelType w:val="multilevel"/>
    <w:tmpl w:val="91995D4F"/>
    <w:lvl w:ilvl="0" w:tentative="0">
      <w:start w:val="1"/>
      <w:numFmt w:val="decimal"/>
      <w:lvlText w:val="%1."/>
      <w:lvlJc w:val="left"/>
      <w:pPr>
        <w:ind w:left="493" w:hanging="247"/>
      </w:pPr>
      <w:rPr>
        <w:rFonts w:ascii="Times New Roman" w:hAnsi="Times New Roman" w:eastAsia="Times New Roman" w:cs="Times New Roman"/>
        <w:sz w:val="24"/>
        <w:szCs w:val="24"/>
      </w:rPr>
    </w:lvl>
    <w:lvl w:ilvl="1" w:tentative="0">
      <w:start w:val="1"/>
      <w:numFmt w:val="decimal"/>
      <w:lvlText w:val="%1.%2."/>
      <w:lvlJc w:val="left"/>
      <w:pPr>
        <w:ind w:left="246" w:hanging="515"/>
      </w:pPr>
      <w:rPr>
        <w:rFonts w:ascii="Times New Roman" w:hAnsi="Times New Roman" w:eastAsia="Times New Roman" w:cs="Times New Roman"/>
        <w:sz w:val="24"/>
        <w:szCs w:val="24"/>
      </w:rPr>
    </w:lvl>
    <w:lvl w:ilvl="2" w:tentative="0">
      <w:start w:val="1"/>
      <w:numFmt w:val="bullet"/>
      <w:lvlText w:val="•"/>
      <w:lvlJc w:val="left"/>
      <w:pPr>
        <w:ind w:left="1691" w:hanging="515"/>
      </w:pPr>
    </w:lvl>
    <w:lvl w:ilvl="3" w:tentative="0">
      <w:start w:val="1"/>
      <w:numFmt w:val="bullet"/>
      <w:lvlText w:val="•"/>
      <w:lvlJc w:val="left"/>
      <w:pPr>
        <w:ind w:left="2882" w:hanging="515"/>
      </w:pPr>
    </w:lvl>
    <w:lvl w:ilvl="4" w:tentative="0">
      <w:start w:val="1"/>
      <w:numFmt w:val="bullet"/>
      <w:lvlText w:val="•"/>
      <w:lvlJc w:val="left"/>
      <w:pPr>
        <w:ind w:left="4073" w:hanging="515"/>
      </w:pPr>
    </w:lvl>
    <w:lvl w:ilvl="5" w:tentative="0">
      <w:start w:val="1"/>
      <w:numFmt w:val="bullet"/>
      <w:lvlText w:val="•"/>
      <w:lvlJc w:val="left"/>
      <w:pPr>
        <w:ind w:left="5264" w:hanging="515"/>
      </w:pPr>
    </w:lvl>
    <w:lvl w:ilvl="6" w:tentative="0">
      <w:start w:val="1"/>
      <w:numFmt w:val="bullet"/>
      <w:lvlText w:val="•"/>
      <w:lvlJc w:val="left"/>
      <w:pPr>
        <w:ind w:left="6455" w:hanging="515"/>
      </w:pPr>
    </w:lvl>
    <w:lvl w:ilvl="7" w:tentative="0">
      <w:start w:val="1"/>
      <w:numFmt w:val="bullet"/>
      <w:lvlText w:val="•"/>
      <w:lvlJc w:val="left"/>
      <w:pPr>
        <w:ind w:left="7646" w:hanging="515"/>
      </w:pPr>
    </w:lvl>
    <w:lvl w:ilvl="8" w:tentative="0">
      <w:start w:val="1"/>
      <w:numFmt w:val="bullet"/>
      <w:lvlText w:val="•"/>
      <w:lvlJc w:val="left"/>
      <w:pPr>
        <w:ind w:left="8837" w:hanging="515"/>
      </w:pPr>
    </w:lvl>
  </w:abstractNum>
  <w:abstractNum w:abstractNumId="5">
    <w:nsid w:val="9239341B"/>
    <w:multiLevelType w:val="multilevel"/>
    <w:tmpl w:val="9239341B"/>
    <w:lvl w:ilvl="0" w:tentative="0">
      <w:start w:val="1"/>
      <w:numFmt w:val="decimal"/>
      <w:lvlText w:val="%1)"/>
      <w:lvlJc w:val="left"/>
      <w:pPr>
        <w:ind w:left="505" w:hanging="259"/>
      </w:pPr>
      <w:rPr>
        <w:rFonts w:ascii="Times New Roman" w:hAnsi="Times New Roman" w:eastAsia="Times New Roman" w:cs="Times New Roman"/>
        <w:sz w:val="24"/>
        <w:szCs w:val="24"/>
      </w:rPr>
    </w:lvl>
    <w:lvl w:ilvl="1" w:tentative="0">
      <w:start w:val="1"/>
      <w:numFmt w:val="bullet"/>
      <w:lvlText w:val="•"/>
      <w:lvlJc w:val="left"/>
      <w:pPr>
        <w:ind w:left="1572" w:hanging="259"/>
      </w:pPr>
    </w:lvl>
    <w:lvl w:ilvl="2" w:tentative="0">
      <w:start w:val="1"/>
      <w:numFmt w:val="bullet"/>
      <w:lvlText w:val="•"/>
      <w:lvlJc w:val="left"/>
      <w:pPr>
        <w:ind w:left="2644" w:hanging="259"/>
      </w:pPr>
    </w:lvl>
    <w:lvl w:ilvl="3" w:tentative="0">
      <w:start w:val="1"/>
      <w:numFmt w:val="bullet"/>
      <w:lvlText w:val="•"/>
      <w:lvlJc w:val="left"/>
      <w:pPr>
        <w:ind w:left="3716" w:hanging="258"/>
      </w:pPr>
    </w:lvl>
    <w:lvl w:ilvl="4" w:tentative="0">
      <w:start w:val="1"/>
      <w:numFmt w:val="bullet"/>
      <w:lvlText w:val="•"/>
      <w:lvlJc w:val="left"/>
      <w:pPr>
        <w:ind w:left="4788" w:hanging="259"/>
      </w:pPr>
    </w:lvl>
    <w:lvl w:ilvl="5" w:tentative="0">
      <w:start w:val="1"/>
      <w:numFmt w:val="bullet"/>
      <w:lvlText w:val="•"/>
      <w:lvlJc w:val="left"/>
      <w:pPr>
        <w:ind w:left="5860" w:hanging="259"/>
      </w:pPr>
    </w:lvl>
    <w:lvl w:ilvl="6" w:tentative="0">
      <w:start w:val="1"/>
      <w:numFmt w:val="bullet"/>
      <w:lvlText w:val="•"/>
      <w:lvlJc w:val="left"/>
      <w:pPr>
        <w:ind w:left="6932" w:hanging="258"/>
      </w:pPr>
    </w:lvl>
    <w:lvl w:ilvl="7" w:tentative="0">
      <w:start w:val="1"/>
      <w:numFmt w:val="bullet"/>
      <w:lvlText w:val="•"/>
      <w:lvlJc w:val="left"/>
      <w:pPr>
        <w:ind w:left="8004" w:hanging="259"/>
      </w:pPr>
    </w:lvl>
    <w:lvl w:ilvl="8" w:tentative="0">
      <w:start w:val="1"/>
      <w:numFmt w:val="bullet"/>
      <w:lvlText w:val="•"/>
      <w:lvlJc w:val="left"/>
      <w:pPr>
        <w:ind w:left="9076" w:hanging="259"/>
      </w:pPr>
    </w:lvl>
  </w:abstractNum>
  <w:abstractNum w:abstractNumId="6">
    <w:nsid w:val="9288B902"/>
    <w:multiLevelType w:val="multilevel"/>
    <w:tmpl w:val="9288B902"/>
    <w:lvl w:ilvl="0" w:tentative="0">
      <w:start w:val="4"/>
      <w:numFmt w:val="decimal"/>
      <w:lvlText w:val="%1."/>
      <w:lvlJc w:val="left"/>
      <w:pPr>
        <w:ind w:left="488" w:hanging="242"/>
      </w:pPr>
      <w:rPr>
        <w:rFonts w:ascii="Times New Roman" w:hAnsi="Times New Roman" w:eastAsia="Times New Roman" w:cs="Times New Roman"/>
        <w:sz w:val="24"/>
        <w:szCs w:val="24"/>
      </w:rPr>
    </w:lvl>
    <w:lvl w:ilvl="1" w:tentative="0">
      <w:start w:val="1"/>
      <w:numFmt w:val="bullet"/>
      <w:lvlText w:val="•"/>
      <w:lvlJc w:val="left"/>
      <w:pPr>
        <w:ind w:left="1554" w:hanging="241"/>
      </w:pPr>
    </w:lvl>
    <w:lvl w:ilvl="2" w:tentative="0">
      <w:start w:val="1"/>
      <w:numFmt w:val="bullet"/>
      <w:lvlText w:val="•"/>
      <w:lvlJc w:val="left"/>
      <w:pPr>
        <w:ind w:left="2628" w:hanging="242"/>
      </w:pPr>
    </w:lvl>
    <w:lvl w:ilvl="3" w:tentative="0">
      <w:start w:val="1"/>
      <w:numFmt w:val="bullet"/>
      <w:lvlText w:val="•"/>
      <w:lvlJc w:val="left"/>
      <w:pPr>
        <w:ind w:left="3702" w:hanging="242"/>
      </w:pPr>
    </w:lvl>
    <w:lvl w:ilvl="4" w:tentative="0">
      <w:start w:val="1"/>
      <w:numFmt w:val="bullet"/>
      <w:lvlText w:val="•"/>
      <w:lvlJc w:val="left"/>
      <w:pPr>
        <w:ind w:left="4776" w:hanging="242"/>
      </w:pPr>
    </w:lvl>
    <w:lvl w:ilvl="5" w:tentative="0">
      <w:start w:val="1"/>
      <w:numFmt w:val="bullet"/>
      <w:lvlText w:val="•"/>
      <w:lvlJc w:val="left"/>
      <w:pPr>
        <w:ind w:left="5850" w:hanging="242"/>
      </w:pPr>
    </w:lvl>
    <w:lvl w:ilvl="6" w:tentative="0">
      <w:start w:val="1"/>
      <w:numFmt w:val="bullet"/>
      <w:lvlText w:val="•"/>
      <w:lvlJc w:val="left"/>
      <w:pPr>
        <w:ind w:left="6924" w:hanging="242"/>
      </w:pPr>
    </w:lvl>
    <w:lvl w:ilvl="7" w:tentative="0">
      <w:start w:val="1"/>
      <w:numFmt w:val="bullet"/>
      <w:lvlText w:val="•"/>
      <w:lvlJc w:val="left"/>
      <w:pPr>
        <w:ind w:left="7998" w:hanging="242"/>
      </w:pPr>
    </w:lvl>
    <w:lvl w:ilvl="8" w:tentative="0">
      <w:start w:val="1"/>
      <w:numFmt w:val="bullet"/>
      <w:lvlText w:val="•"/>
      <w:lvlJc w:val="left"/>
      <w:pPr>
        <w:ind w:left="9072" w:hanging="242"/>
      </w:pPr>
    </w:lvl>
  </w:abstractNum>
  <w:abstractNum w:abstractNumId="7">
    <w:nsid w:val="9C8AC8EF"/>
    <w:multiLevelType w:val="multilevel"/>
    <w:tmpl w:val="9C8AC8EF"/>
    <w:lvl w:ilvl="0" w:tentative="0">
      <w:start w:val="3"/>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513"/>
      </w:pPr>
      <w:rPr>
        <w:rFonts w:ascii="Times New Roman" w:hAnsi="Times New Roman" w:eastAsia="Times New Roman" w:cs="Times New Roman"/>
        <w:sz w:val="24"/>
        <w:szCs w:val="24"/>
      </w:rPr>
    </w:lvl>
    <w:lvl w:ilvl="2" w:tentative="0">
      <w:start w:val="1"/>
      <w:numFmt w:val="bullet"/>
      <w:lvlText w:val="•"/>
      <w:lvlJc w:val="left"/>
      <w:pPr>
        <w:ind w:left="1673" w:hanging="512"/>
      </w:pPr>
    </w:lvl>
    <w:lvl w:ilvl="3" w:tentative="0">
      <w:start w:val="1"/>
      <w:numFmt w:val="bullet"/>
      <w:lvlText w:val="•"/>
      <w:lvlJc w:val="left"/>
      <w:pPr>
        <w:ind w:left="2866" w:hanging="513"/>
      </w:pPr>
    </w:lvl>
    <w:lvl w:ilvl="4" w:tentative="0">
      <w:start w:val="1"/>
      <w:numFmt w:val="bullet"/>
      <w:lvlText w:val="•"/>
      <w:lvlJc w:val="left"/>
      <w:pPr>
        <w:ind w:left="4060" w:hanging="513"/>
      </w:pPr>
    </w:lvl>
    <w:lvl w:ilvl="5" w:tentative="0">
      <w:start w:val="1"/>
      <w:numFmt w:val="bullet"/>
      <w:lvlText w:val="•"/>
      <w:lvlJc w:val="left"/>
      <w:pPr>
        <w:ind w:left="5253" w:hanging="513"/>
      </w:pPr>
    </w:lvl>
    <w:lvl w:ilvl="6" w:tentative="0">
      <w:start w:val="1"/>
      <w:numFmt w:val="bullet"/>
      <w:lvlText w:val="•"/>
      <w:lvlJc w:val="left"/>
      <w:pPr>
        <w:ind w:left="6446" w:hanging="512"/>
      </w:pPr>
    </w:lvl>
    <w:lvl w:ilvl="7" w:tentative="0">
      <w:start w:val="1"/>
      <w:numFmt w:val="bullet"/>
      <w:lvlText w:val="•"/>
      <w:lvlJc w:val="left"/>
      <w:pPr>
        <w:ind w:left="7640" w:hanging="513"/>
      </w:pPr>
    </w:lvl>
    <w:lvl w:ilvl="8" w:tentative="0">
      <w:start w:val="1"/>
      <w:numFmt w:val="bullet"/>
      <w:lvlText w:val="•"/>
      <w:lvlJc w:val="left"/>
      <w:pPr>
        <w:ind w:left="8833" w:hanging="513"/>
      </w:pPr>
    </w:lvl>
  </w:abstractNum>
  <w:abstractNum w:abstractNumId="8">
    <w:nsid w:val="B0F1ACD9"/>
    <w:multiLevelType w:val="multilevel"/>
    <w:tmpl w:val="B0F1ACD9"/>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bullet"/>
      <w:lvlText w:val="•"/>
      <w:lvlJc w:val="left"/>
      <w:pPr>
        <w:ind w:left="1554" w:hanging="241"/>
      </w:pPr>
    </w:lvl>
    <w:lvl w:ilvl="2" w:tentative="0">
      <w:start w:val="1"/>
      <w:numFmt w:val="bullet"/>
      <w:lvlText w:val="•"/>
      <w:lvlJc w:val="left"/>
      <w:pPr>
        <w:ind w:left="2628" w:hanging="242"/>
      </w:pPr>
    </w:lvl>
    <w:lvl w:ilvl="3" w:tentative="0">
      <w:start w:val="1"/>
      <w:numFmt w:val="bullet"/>
      <w:lvlText w:val="•"/>
      <w:lvlJc w:val="left"/>
      <w:pPr>
        <w:ind w:left="3702" w:hanging="242"/>
      </w:pPr>
    </w:lvl>
    <w:lvl w:ilvl="4" w:tentative="0">
      <w:start w:val="1"/>
      <w:numFmt w:val="bullet"/>
      <w:lvlText w:val="•"/>
      <w:lvlJc w:val="left"/>
      <w:pPr>
        <w:ind w:left="4776" w:hanging="242"/>
      </w:pPr>
    </w:lvl>
    <w:lvl w:ilvl="5" w:tentative="0">
      <w:start w:val="1"/>
      <w:numFmt w:val="bullet"/>
      <w:lvlText w:val="•"/>
      <w:lvlJc w:val="left"/>
      <w:pPr>
        <w:ind w:left="5850" w:hanging="242"/>
      </w:pPr>
    </w:lvl>
    <w:lvl w:ilvl="6" w:tentative="0">
      <w:start w:val="1"/>
      <w:numFmt w:val="bullet"/>
      <w:lvlText w:val="•"/>
      <w:lvlJc w:val="left"/>
      <w:pPr>
        <w:ind w:left="6924" w:hanging="242"/>
      </w:pPr>
    </w:lvl>
    <w:lvl w:ilvl="7" w:tentative="0">
      <w:start w:val="1"/>
      <w:numFmt w:val="bullet"/>
      <w:lvlText w:val="•"/>
      <w:lvlJc w:val="left"/>
      <w:pPr>
        <w:ind w:left="7998" w:hanging="242"/>
      </w:pPr>
    </w:lvl>
    <w:lvl w:ilvl="8" w:tentative="0">
      <w:start w:val="1"/>
      <w:numFmt w:val="bullet"/>
      <w:lvlText w:val="•"/>
      <w:lvlJc w:val="left"/>
      <w:pPr>
        <w:ind w:left="9072" w:hanging="242"/>
      </w:pPr>
    </w:lvl>
  </w:abstractNum>
  <w:abstractNum w:abstractNumId="9">
    <w:nsid w:val="B8CEF35B"/>
    <w:multiLevelType w:val="multilevel"/>
    <w:tmpl w:val="B8CEF35B"/>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630"/>
      </w:pPr>
      <w:rPr>
        <w:rFonts w:ascii="Times New Roman" w:hAnsi="Times New Roman" w:eastAsia="Times New Roman" w:cs="Times New Roman"/>
        <w:sz w:val="24"/>
        <w:szCs w:val="24"/>
      </w:rPr>
    </w:lvl>
    <w:lvl w:ilvl="2" w:tentative="0">
      <w:start w:val="1"/>
      <w:numFmt w:val="bullet"/>
      <w:lvlText w:val="•"/>
      <w:lvlJc w:val="left"/>
      <w:pPr>
        <w:ind w:left="680" w:hanging="630"/>
      </w:pPr>
    </w:lvl>
    <w:lvl w:ilvl="3" w:tentative="0">
      <w:start w:val="1"/>
      <w:numFmt w:val="bullet"/>
      <w:lvlText w:val="•"/>
      <w:lvlJc w:val="left"/>
      <w:pPr>
        <w:ind w:left="1997" w:hanging="630"/>
      </w:pPr>
    </w:lvl>
    <w:lvl w:ilvl="4" w:tentative="0">
      <w:start w:val="1"/>
      <w:numFmt w:val="bullet"/>
      <w:lvlText w:val="•"/>
      <w:lvlJc w:val="left"/>
      <w:pPr>
        <w:ind w:left="3315" w:hanging="630"/>
      </w:pPr>
    </w:lvl>
    <w:lvl w:ilvl="5" w:tentative="0">
      <w:start w:val="1"/>
      <w:numFmt w:val="bullet"/>
      <w:lvlText w:val="•"/>
      <w:lvlJc w:val="left"/>
      <w:pPr>
        <w:ind w:left="4632" w:hanging="630"/>
      </w:pPr>
    </w:lvl>
    <w:lvl w:ilvl="6" w:tentative="0">
      <w:start w:val="1"/>
      <w:numFmt w:val="bullet"/>
      <w:lvlText w:val="•"/>
      <w:lvlJc w:val="left"/>
      <w:pPr>
        <w:ind w:left="5950" w:hanging="630"/>
      </w:pPr>
    </w:lvl>
    <w:lvl w:ilvl="7" w:tentative="0">
      <w:start w:val="1"/>
      <w:numFmt w:val="bullet"/>
      <w:lvlText w:val="•"/>
      <w:lvlJc w:val="left"/>
      <w:pPr>
        <w:ind w:left="7267" w:hanging="630"/>
      </w:pPr>
    </w:lvl>
    <w:lvl w:ilvl="8" w:tentative="0">
      <w:start w:val="1"/>
      <w:numFmt w:val="bullet"/>
      <w:lvlText w:val="•"/>
      <w:lvlJc w:val="left"/>
      <w:pPr>
        <w:ind w:left="8585" w:hanging="630"/>
      </w:pPr>
    </w:lvl>
  </w:abstractNum>
  <w:abstractNum w:abstractNumId="10">
    <w:nsid w:val="BB64CFA9"/>
    <w:multiLevelType w:val="multilevel"/>
    <w:tmpl w:val="BB64CFA9"/>
    <w:lvl w:ilvl="0" w:tentative="0">
      <w:start w:val="3"/>
      <w:numFmt w:val="decimal"/>
      <w:lvlText w:val="%1."/>
      <w:lvlJc w:val="left"/>
      <w:pPr>
        <w:ind w:left="486" w:hanging="240"/>
      </w:pPr>
      <w:rPr>
        <w:rFonts w:ascii="Times New Roman" w:hAnsi="Times New Roman" w:eastAsia="Times New Roman" w:cs="Times New Roman"/>
        <w:sz w:val="24"/>
        <w:szCs w:val="24"/>
      </w:rPr>
    </w:lvl>
    <w:lvl w:ilvl="1" w:tentative="0">
      <w:start w:val="1"/>
      <w:numFmt w:val="bullet"/>
      <w:lvlText w:val="•"/>
      <w:lvlJc w:val="left"/>
      <w:pPr>
        <w:ind w:left="1554" w:hanging="240"/>
      </w:pPr>
    </w:lvl>
    <w:lvl w:ilvl="2" w:tentative="0">
      <w:start w:val="1"/>
      <w:numFmt w:val="bullet"/>
      <w:lvlText w:val="•"/>
      <w:lvlJc w:val="left"/>
      <w:pPr>
        <w:ind w:left="2628" w:hanging="240"/>
      </w:pPr>
    </w:lvl>
    <w:lvl w:ilvl="3" w:tentative="0">
      <w:start w:val="1"/>
      <w:numFmt w:val="bullet"/>
      <w:lvlText w:val="•"/>
      <w:lvlJc w:val="left"/>
      <w:pPr>
        <w:ind w:left="3702" w:hanging="240"/>
      </w:pPr>
    </w:lvl>
    <w:lvl w:ilvl="4" w:tentative="0">
      <w:start w:val="1"/>
      <w:numFmt w:val="bullet"/>
      <w:lvlText w:val="•"/>
      <w:lvlJc w:val="left"/>
      <w:pPr>
        <w:ind w:left="4776" w:hanging="240"/>
      </w:pPr>
    </w:lvl>
    <w:lvl w:ilvl="5" w:tentative="0">
      <w:start w:val="1"/>
      <w:numFmt w:val="bullet"/>
      <w:lvlText w:val="•"/>
      <w:lvlJc w:val="left"/>
      <w:pPr>
        <w:ind w:left="5850" w:hanging="240"/>
      </w:pPr>
    </w:lvl>
    <w:lvl w:ilvl="6" w:tentative="0">
      <w:start w:val="1"/>
      <w:numFmt w:val="bullet"/>
      <w:lvlText w:val="•"/>
      <w:lvlJc w:val="left"/>
      <w:pPr>
        <w:ind w:left="6924" w:hanging="240"/>
      </w:pPr>
    </w:lvl>
    <w:lvl w:ilvl="7" w:tentative="0">
      <w:start w:val="1"/>
      <w:numFmt w:val="bullet"/>
      <w:lvlText w:val="•"/>
      <w:lvlJc w:val="left"/>
      <w:pPr>
        <w:ind w:left="7998" w:hanging="240"/>
      </w:pPr>
    </w:lvl>
    <w:lvl w:ilvl="8" w:tentative="0">
      <w:start w:val="1"/>
      <w:numFmt w:val="bullet"/>
      <w:lvlText w:val="•"/>
      <w:lvlJc w:val="left"/>
      <w:pPr>
        <w:ind w:left="9072" w:hanging="240"/>
      </w:pPr>
    </w:lvl>
  </w:abstractNum>
  <w:abstractNum w:abstractNumId="11">
    <w:nsid w:val="BE923771"/>
    <w:multiLevelType w:val="multilevel"/>
    <w:tmpl w:val="BE923771"/>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bullet"/>
      <w:lvlText w:val="•"/>
      <w:lvlJc w:val="left"/>
      <w:pPr>
        <w:ind w:left="1554" w:hanging="241"/>
      </w:pPr>
    </w:lvl>
    <w:lvl w:ilvl="2" w:tentative="0">
      <w:start w:val="1"/>
      <w:numFmt w:val="bullet"/>
      <w:lvlText w:val="•"/>
      <w:lvlJc w:val="left"/>
      <w:pPr>
        <w:ind w:left="2628" w:hanging="242"/>
      </w:pPr>
    </w:lvl>
    <w:lvl w:ilvl="3" w:tentative="0">
      <w:start w:val="1"/>
      <w:numFmt w:val="bullet"/>
      <w:lvlText w:val="•"/>
      <w:lvlJc w:val="left"/>
      <w:pPr>
        <w:ind w:left="3702" w:hanging="242"/>
      </w:pPr>
    </w:lvl>
    <w:lvl w:ilvl="4" w:tentative="0">
      <w:start w:val="1"/>
      <w:numFmt w:val="bullet"/>
      <w:lvlText w:val="•"/>
      <w:lvlJc w:val="left"/>
      <w:pPr>
        <w:ind w:left="4776" w:hanging="242"/>
      </w:pPr>
    </w:lvl>
    <w:lvl w:ilvl="5" w:tentative="0">
      <w:start w:val="1"/>
      <w:numFmt w:val="bullet"/>
      <w:lvlText w:val="•"/>
      <w:lvlJc w:val="left"/>
      <w:pPr>
        <w:ind w:left="5850" w:hanging="242"/>
      </w:pPr>
    </w:lvl>
    <w:lvl w:ilvl="6" w:tentative="0">
      <w:start w:val="1"/>
      <w:numFmt w:val="bullet"/>
      <w:lvlText w:val="•"/>
      <w:lvlJc w:val="left"/>
      <w:pPr>
        <w:ind w:left="6924" w:hanging="242"/>
      </w:pPr>
    </w:lvl>
    <w:lvl w:ilvl="7" w:tentative="0">
      <w:start w:val="1"/>
      <w:numFmt w:val="bullet"/>
      <w:lvlText w:val="•"/>
      <w:lvlJc w:val="left"/>
      <w:pPr>
        <w:ind w:left="7998" w:hanging="242"/>
      </w:pPr>
    </w:lvl>
    <w:lvl w:ilvl="8" w:tentative="0">
      <w:start w:val="1"/>
      <w:numFmt w:val="bullet"/>
      <w:lvlText w:val="•"/>
      <w:lvlJc w:val="left"/>
      <w:pPr>
        <w:ind w:left="9072" w:hanging="242"/>
      </w:pPr>
    </w:lvl>
  </w:abstractNum>
  <w:abstractNum w:abstractNumId="12">
    <w:nsid w:val="C8879AEF"/>
    <w:multiLevelType w:val="multilevel"/>
    <w:tmpl w:val="C8879AEF"/>
    <w:lvl w:ilvl="0" w:tentative="0">
      <w:start w:val="2"/>
      <w:numFmt w:val="decimal"/>
      <w:lvlText w:val="%1."/>
      <w:lvlJc w:val="left"/>
      <w:pPr>
        <w:ind w:left="490" w:hanging="245"/>
      </w:pPr>
      <w:rPr>
        <w:rFonts w:ascii="Times New Roman" w:hAnsi="Times New Roman" w:eastAsia="Times New Roman" w:cs="Times New Roman"/>
        <w:sz w:val="24"/>
        <w:szCs w:val="24"/>
      </w:rPr>
    </w:lvl>
    <w:lvl w:ilvl="1" w:tentative="0">
      <w:start w:val="1"/>
      <w:numFmt w:val="bullet"/>
      <w:lvlText w:val="•"/>
      <w:lvlJc w:val="left"/>
      <w:pPr>
        <w:ind w:left="1572" w:hanging="245"/>
      </w:pPr>
    </w:lvl>
    <w:lvl w:ilvl="2" w:tentative="0">
      <w:start w:val="1"/>
      <w:numFmt w:val="bullet"/>
      <w:lvlText w:val="•"/>
      <w:lvlJc w:val="left"/>
      <w:pPr>
        <w:ind w:left="2644" w:hanging="245"/>
      </w:pPr>
    </w:lvl>
    <w:lvl w:ilvl="3" w:tentative="0">
      <w:start w:val="1"/>
      <w:numFmt w:val="bullet"/>
      <w:lvlText w:val="•"/>
      <w:lvlJc w:val="left"/>
      <w:pPr>
        <w:ind w:left="3716" w:hanging="245"/>
      </w:pPr>
    </w:lvl>
    <w:lvl w:ilvl="4" w:tentative="0">
      <w:start w:val="1"/>
      <w:numFmt w:val="bullet"/>
      <w:lvlText w:val="•"/>
      <w:lvlJc w:val="left"/>
      <w:pPr>
        <w:ind w:left="4788" w:hanging="245"/>
      </w:pPr>
    </w:lvl>
    <w:lvl w:ilvl="5" w:tentative="0">
      <w:start w:val="1"/>
      <w:numFmt w:val="bullet"/>
      <w:lvlText w:val="•"/>
      <w:lvlJc w:val="left"/>
      <w:pPr>
        <w:ind w:left="5860" w:hanging="245"/>
      </w:pPr>
    </w:lvl>
    <w:lvl w:ilvl="6" w:tentative="0">
      <w:start w:val="1"/>
      <w:numFmt w:val="bullet"/>
      <w:lvlText w:val="•"/>
      <w:lvlJc w:val="left"/>
      <w:pPr>
        <w:ind w:left="6932" w:hanging="245"/>
      </w:pPr>
    </w:lvl>
    <w:lvl w:ilvl="7" w:tentative="0">
      <w:start w:val="1"/>
      <w:numFmt w:val="bullet"/>
      <w:lvlText w:val="•"/>
      <w:lvlJc w:val="left"/>
      <w:pPr>
        <w:ind w:left="8004" w:hanging="245"/>
      </w:pPr>
    </w:lvl>
    <w:lvl w:ilvl="8" w:tentative="0">
      <w:start w:val="1"/>
      <w:numFmt w:val="bullet"/>
      <w:lvlText w:val="•"/>
      <w:lvlJc w:val="left"/>
      <w:pPr>
        <w:ind w:left="9076" w:hanging="245"/>
      </w:pPr>
    </w:lvl>
  </w:abstractNum>
  <w:abstractNum w:abstractNumId="13">
    <w:nsid w:val="D7D140E4"/>
    <w:multiLevelType w:val="multilevel"/>
    <w:tmpl w:val="D7D140E4"/>
    <w:lvl w:ilvl="0" w:tentative="0">
      <w:start w:val="3"/>
      <w:numFmt w:val="decimal"/>
      <w:lvlText w:val="%1"/>
      <w:lvlJc w:val="left"/>
      <w:pPr>
        <w:ind w:left="718" w:hanging="606"/>
      </w:pPr>
    </w:lvl>
    <w:lvl w:ilvl="1" w:tentative="0">
      <w:start w:val="3"/>
      <w:numFmt w:val="decimal"/>
      <w:lvlText w:val="%1.%2"/>
      <w:lvlJc w:val="left"/>
      <w:pPr>
        <w:ind w:left="718" w:hanging="606"/>
      </w:pPr>
    </w:lvl>
    <w:lvl w:ilvl="2" w:tentative="0">
      <w:start w:val="1"/>
      <w:numFmt w:val="decimal"/>
      <w:lvlText w:val="%1.%2.%3."/>
      <w:lvlJc w:val="left"/>
      <w:pPr>
        <w:ind w:left="718" w:hanging="606"/>
      </w:pPr>
      <w:rPr>
        <w:rFonts w:ascii="Times New Roman" w:hAnsi="Times New Roman" w:eastAsia="Times New Roman" w:cs="Times New Roman"/>
        <w:sz w:val="24"/>
        <w:szCs w:val="24"/>
      </w:rPr>
    </w:lvl>
    <w:lvl w:ilvl="3" w:tentative="0">
      <w:start w:val="1"/>
      <w:numFmt w:val="bullet"/>
      <w:lvlText w:val="•"/>
      <w:lvlJc w:val="left"/>
      <w:pPr>
        <w:ind w:left="3870" w:hanging="606"/>
      </w:pPr>
    </w:lvl>
    <w:lvl w:ilvl="4" w:tentative="0">
      <w:start w:val="1"/>
      <w:numFmt w:val="bullet"/>
      <w:lvlText w:val="•"/>
      <w:lvlJc w:val="left"/>
      <w:pPr>
        <w:ind w:left="4920" w:hanging="606"/>
      </w:pPr>
    </w:lvl>
    <w:lvl w:ilvl="5" w:tentative="0">
      <w:start w:val="1"/>
      <w:numFmt w:val="bullet"/>
      <w:lvlText w:val="•"/>
      <w:lvlJc w:val="left"/>
      <w:pPr>
        <w:ind w:left="5970" w:hanging="606"/>
      </w:pPr>
    </w:lvl>
    <w:lvl w:ilvl="6" w:tentative="0">
      <w:start w:val="1"/>
      <w:numFmt w:val="bullet"/>
      <w:lvlText w:val="•"/>
      <w:lvlJc w:val="left"/>
      <w:pPr>
        <w:ind w:left="7020" w:hanging="606"/>
      </w:pPr>
    </w:lvl>
    <w:lvl w:ilvl="7" w:tentative="0">
      <w:start w:val="1"/>
      <w:numFmt w:val="bullet"/>
      <w:lvlText w:val="•"/>
      <w:lvlJc w:val="left"/>
      <w:pPr>
        <w:ind w:left="8070" w:hanging="606"/>
      </w:pPr>
    </w:lvl>
    <w:lvl w:ilvl="8" w:tentative="0">
      <w:start w:val="1"/>
      <w:numFmt w:val="bullet"/>
      <w:lvlText w:val="•"/>
      <w:lvlJc w:val="left"/>
      <w:pPr>
        <w:ind w:left="9120" w:hanging="606"/>
      </w:pPr>
    </w:lvl>
  </w:abstractNum>
  <w:abstractNum w:abstractNumId="14">
    <w:nsid w:val="D7F9FE59"/>
    <w:multiLevelType w:val="multilevel"/>
    <w:tmpl w:val="D7F9FE59"/>
    <w:lvl w:ilvl="0" w:tentative="0">
      <w:start w:val="2"/>
      <w:numFmt w:val="decimal"/>
      <w:lvlText w:val="%1"/>
      <w:lvlJc w:val="left"/>
      <w:pPr>
        <w:ind w:left="246" w:hanging="460"/>
      </w:pPr>
    </w:lvl>
    <w:lvl w:ilvl="1" w:tentative="0">
      <w:start w:val="2"/>
      <w:numFmt w:val="decimal"/>
      <w:lvlText w:val="%1.%2."/>
      <w:lvlJc w:val="left"/>
      <w:pPr>
        <w:ind w:left="246" w:hanging="460"/>
      </w:pPr>
      <w:rPr>
        <w:rFonts w:ascii="Times New Roman" w:hAnsi="Times New Roman" w:eastAsia="Times New Roman" w:cs="Times New Roman"/>
        <w:sz w:val="24"/>
        <w:szCs w:val="24"/>
      </w:rPr>
    </w:lvl>
    <w:lvl w:ilvl="2" w:tentative="0">
      <w:start w:val="1"/>
      <w:numFmt w:val="bullet"/>
      <w:lvlText w:val="•"/>
      <w:lvlJc w:val="left"/>
      <w:pPr>
        <w:ind w:left="2436" w:hanging="460"/>
      </w:pPr>
    </w:lvl>
    <w:lvl w:ilvl="3" w:tentative="0">
      <w:start w:val="1"/>
      <w:numFmt w:val="bullet"/>
      <w:lvlText w:val="•"/>
      <w:lvlJc w:val="left"/>
      <w:pPr>
        <w:ind w:left="3534" w:hanging="460"/>
      </w:pPr>
    </w:lvl>
    <w:lvl w:ilvl="4" w:tentative="0">
      <w:start w:val="1"/>
      <w:numFmt w:val="bullet"/>
      <w:lvlText w:val="•"/>
      <w:lvlJc w:val="left"/>
      <w:pPr>
        <w:ind w:left="4632" w:hanging="460"/>
      </w:pPr>
    </w:lvl>
    <w:lvl w:ilvl="5" w:tentative="0">
      <w:start w:val="1"/>
      <w:numFmt w:val="bullet"/>
      <w:lvlText w:val="•"/>
      <w:lvlJc w:val="left"/>
      <w:pPr>
        <w:ind w:left="5730" w:hanging="460"/>
      </w:pPr>
    </w:lvl>
    <w:lvl w:ilvl="6" w:tentative="0">
      <w:start w:val="1"/>
      <w:numFmt w:val="bullet"/>
      <w:lvlText w:val="•"/>
      <w:lvlJc w:val="left"/>
      <w:pPr>
        <w:ind w:left="6828" w:hanging="460"/>
      </w:pPr>
    </w:lvl>
    <w:lvl w:ilvl="7" w:tentative="0">
      <w:start w:val="1"/>
      <w:numFmt w:val="bullet"/>
      <w:lvlText w:val="•"/>
      <w:lvlJc w:val="left"/>
      <w:pPr>
        <w:ind w:left="7926" w:hanging="460"/>
      </w:pPr>
    </w:lvl>
    <w:lvl w:ilvl="8" w:tentative="0">
      <w:start w:val="1"/>
      <w:numFmt w:val="bullet"/>
      <w:lvlText w:val="•"/>
      <w:lvlJc w:val="left"/>
      <w:pPr>
        <w:ind w:left="9024" w:hanging="460"/>
      </w:pPr>
    </w:lvl>
  </w:abstractNum>
  <w:abstractNum w:abstractNumId="15">
    <w:nsid w:val="DCBA6B53"/>
    <w:multiLevelType w:val="multilevel"/>
    <w:tmpl w:val="DCBA6B53"/>
    <w:lvl w:ilvl="0" w:tentative="0">
      <w:start w:val="2"/>
      <w:numFmt w:val="decimal"/>
      <w:lvlText w:val="%1"/>
      <w:lvlJc w:val="left"/>
      <w:pPr>
        <w:ind w:left="850" w:hanging="604"/>
      </w:pPr>
    </w:lvl>
    <w:lvl w:ilvl="1" w:tentative="0">
      <w:start w:val="1"/>
      <w:numFmt w:val="decimal"/>
      <w:lvlText w:val="%1.%2"/>
      <w:lvlJc w:val="left"/>
      <w:pPr>
        <w:ind w:left="850" w:hanging="604"/>
      </w:pPr>
    </w:lvl>
    <w:lvl w:ilvl="2" w:tentative="0">
      <w:start w:val="4"/>
      <w:numFmt w:val="decimal"/>
      <w:lvlText w:val="%1.%2.%3."/>
      <w:lvlJc w:val="left"/>
      <w:pPr>
        <w:ind w:left="850" w:hanging="604"/>
      </w:pPr>
      <w:rPr>
        <w:rFonts w:ascii="Times New Roman" w:hAnsi="Times New Roman" w:eastAsia="Times New Roman" w:cs="Times New Roman"/>
        <w:sz w:val="24"/>
        <w:szCs w:val="24"/>
      </w:rPr>
    </w:lvl>
    <w:lvl w:ilvl="3" w:tentative="0">
      <w:start w:val="1"/>
      <w:numFmt w:val="bullet"/>
      <w:lvlText w:val="•"/>
      <w:lvlJc w:val="left"/>
      <w:pPr>
        <w:ind w:left="3968" w:hanging="603"/>
      </w:pPr>
    </w:lvl>
    <w:lvl w:ilvl="4" w:tentative="0">
      <w:start w:val="1"/>
      <w:numFmt w:val="bullet"/>
      <w:lvlText w:val="•"/>
      <w:lvlJc w:val="left"/>
      <w:pPr>
        <w:ind w:left="5004" w:hanging="604"/>
      </w:pPr>
    </w:lvl>
    <w:lvl w:ilvl="5" w:tentative="0">
      <w:start w:val="1"/>
      <w:numFmt w:val="bullet"/>
      <w:lvlText w:val="•"/>
      <w:lvlJc w:val="left"/>
      <w:pPr>
        <w:ind w:left="6040" w:hanging="604"/>
      </w:pPr>
    </w:lvl>
    <w:lvl w:ilvl="6" w:tentative="0">
      <w:start w:val="1"/>
      <w:numFmt w:val="bullet"/>
      <w:lvlText w:val="•"/>
      <w:lvlJc w:val="left"/>
      <w:pPr>
        <w:ind w:left="7076" w:hanging="604"/>
      </w:pPr>
    </w:lvl>
    <w:lvl w:ilvl="7" w:tentative="0">
      <w:start w:val="1"/>
      <w:numFmt w:val="bullet"/>
      <w:lvlText w:val="•"/>
      <w:lvlJc w:val="left"/>
      <w:pPr>
        <w:ind w:left="8112" w:hanging="603"/>
      </w:pPr>
    </w:lvl>
    <w:lvl w:ilvl="8" w:tentative="0">
      <w:start w:val="1"/>
      <w:numFmt w:val="bullet"/>
      <w:lvlText w:val="•"/>
      <w:lvlJc w:val="left"/>
      <w:pPr>
        <w:ind w:left="9148" w:hanging="604"/>
      </w:pPr>
    </w:lvl>
  </w:abstractNum>
  <w:abstractNum w:abstractNumId="16">
    <w:nsid w:val="E093A4B0"/>
    <w:multiLevelType w:val="multilevel"/>
    <w:tmpl w:val="E093A4B0"/>
    <w:lvl w:ilvl="0" w:tentative="0">
      <w:start w:val="2"/>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439"/>
      </w:pPr>
      <w:rPr>
        <w:rFonts w:ascii="Times New Roman" w:hAnsi="Times New Roman" w:eastAsia="Times New Roman" w:cs="Times New Roman"/>
        <w:sz w:val="24"/>
        <w:szCs w:val="24"/>
      </w:rPr>
    </w:lvl>
    <w:lvl w:ilvl="2" w:tentative="0">
      <w:start w:val="1"/>
      <w:numFmt w:val="bullet"/>
      <w:lvlText w:val="•"/>
      <w:lvlJc w:val="left"/>
      <w:pPr>
        <w:ind w:left="1673" w:hanging="439"/>
      </w:pPr>
    </w:lvl>
    <w:lvl w:ilvl="3" w:tentative="0">
      <w:start w:val="1"/>
      <w:numFmt w:val="bullet"/>
      <w:lvlText w:val="•"/>
      <w:lvlJc w:val="left"/>
      <w:pPr>
        <w:ind w:left="2866" w:hanging="439"/>
      </w:pPr>
    </w:lvl>
    <w:lvl w:ilvl="4" w:tentative="0">
      <w:start w:val="1"/>
      <w:numFmt w:val="bullet"/>
      <w:lvlText w:val="•"/>
      <w:lvlJc w:val="left"/>
      <w:pPr>
        <w:ind w:left="4060" w:hanging="439"/>
      </w:pPr>
    </w:lvl>
    <w:lvl w:ilvl="5" w:tentative="0">
      <w:start w:val="1"/>
      <w:numFmt w:val="bullet"/>
      <w:lvlText w:val="•"/>
      <w:lvlJc w:val="left"/>
      <w:pPr>
        <w:ind w:left="5253" w:hanging="439"/>
      </w:pPr>
    </w:lvl>
    <w:lvl w:ilvl="6" w:tentative="0">
      <w:start w:val="1"/>
      <w:numFmt w:val="bullet"/>
      <w:lvlText w:val="•"/>
      <w:lvlJc w:val="left"/>
      <w:pPr>
        <w:ind w:left="6446" w:hanging="439"/>
      </w:pPr>
    </w:lvl>
    <w:lvl w:ilvl="7" w:tentative="0">
      <w:start w:val="1"/>
      <w:numFmt w:val="bullet"/>
      <w:lvlText w:val="•"/>
      <w:lvlJc w:val="left"/>
      <w:pPr>
        <w:ind w:left="7640" w:hanging="439"/>
      </w:pPr>
    </w:lvl>
    <w:lvl w:ilvl="8" w:tentative="0">
      <w:start w:val="1"/>
      <w:numFmt w:val="bullet"/>
      <w:lvlText w:val="•"/>
      <w:lvlJc w:val="left"/>
      <w:pPr>
        <w:ind w:left="8833" w:hanging="439"/>
      </w:pPr>
    </w:lvl>
  </w:abstractNum>
  <w:abstractNum w:abstractNumId="17">
    <w:nsid w:val="F0E89278"/>
    <w:multiLevelType w:val="multilevel"/>
    <w:tmpl w:val="F0E89278"/>
    <w:lvl w:ilvl="0" w:tentative="0">
      <w:start w:val="3"/>
      <w:numFmt w:val="decimal"/>
      <w:lvlText w:val="%1"/>
      <w:lvlJc w:val="left"/>
      <w:pPr>
        <w:ind w:left="718" w:hanging="606"/>
      </w:pPr>
    </w:lvl>
    <w:lvl w:ilvl="1" w:tentative="0">
      <w:start w:val="7"/>
      <w:numFmt w:val="decimal"/>
      <w:lvlText w:val="%1.%2"/>
      <w:lvlJc w:val="left"/>
      <w:pPr>
        <w:ind w:left="718" w:hanging="606"/>
      </w:pPr>
    </w:lvl>
    <w:lvl w:ilvl="2" w:tentative="0">
      <w:start w:val="1"/>
      <w:numFmt w:val="decimal"/>
      <w:lvlText w:val="%1.%2.%3."/>
      <w:lvlJc w:val="left"/>
      <w:pPr>
        <w:ind w:left="718" w:hanging="606"/>
      </w:pPr>
      <w:rPr>
        <w:rFonts w:ascii="Times New Roman" w:hAnsi="Times New Roman" w:eastAsia="Times New Roman" w:cs="Times New Roman"/>
        <w:sz w:val="24"/>
        <w:szCs w:val="24"/>
      </w:rPr>
    </w:lvl>
    <w:lvl w:ilvl="3" w:tentative="0">
      <w:start w:val="1"/>
      <w:numFmt w:val="bullet"/>
      <w:lvlText w:val="•"/>
      <w:lvlJc w:val="left"/>
      <w:pPr>
        <w:ind w:left="3870" w:hanging="606"/>
      </w:pPr>
    </w:lvl>
    <w:lvl w:ilvl="4" w:tentative="0">
      <w:start w:val="1"/>
      <w:numFmt w:val="bullet"/>
      <w:lvlText w:val="•"/>
      <w:lvlJc w:val="left"/>
      <w:pPr>
        <w:ind w:left="4920" w:hanging="606"/>
      </w:pPr>
    </w:lvl>
    <w:lvl w:ilvl="5" w:tentative="0">
      <w:start w:val="1"/>
      <w:numFmt w:val="bullet"/>
      <w:lvlText w:val="•"/>
      <w:lvlJc w:val="left"/>
      <w:pPr>
        <w:ind w:left="5970" w:hanging="606"/>
      </w:pPr>
    </w:lvl>
    <w:lvl w:ilvl="6" w:tentative="0">
      <w:start w:val="1"/>
      <w:numFmt w:val="bullet"/>
      <w:lvlText w:val="•"/>
      <w:lvlJc w:val="left"/>
      <w:pPr>
        <w:ind w:left="7020" w:hanging="606"/>
      </w:pPr>
    </w:lvl>
    <w:lvl w:ilvl="7" w:tentative="0">
      <w:start w:val="1"/>
      <w:numFmt w:val="bullet"/>
      <w:lvlText w:val="•"/>
      <w:lvlJc w:val="left"/>
      <w:pPr>
        <w:ind w:left="8070" w:hanging="606"/>
      </w:pPr>
    </w:lvl>
    <w:lvl w:ilvl="8" w:tentative="0">
      <w:start w:val="1"/>
      <w:numFmt w:val="bullet"/>
      <w:lvlText w:val="•"/>
      <w:lvlJc w:val="left"/>
      <w:pPr>
        <w:ind w:left="9120" w:hanging="606"/>
      </w:pPr>
    </w:lvl>
  </w:abstractNum>
  <w:abstractNum w:abstractNumId="18">
    <w:nsid w:val="F4B5D9F5"/>
    <w:multiLevelType w:val="multilevel"/>
    <w:tmpl w:val="F4B5D9F5"/>
    <w:lvl w:ilvl="0" w:tentative="0">
      <w:start w:val="2"/>
      <w:numFmt w:val="decimal"/>
      <w:lvlText w:val="%1."/>
      <w:lvlJc w:val="left"/>
      <w:pPr>
        <w:ind w:left="348" w:hanging="242"/>
      </w:pPr>
      <w:rPr>
        <w:rFonts w:ascii="Times New Roman" w:hAnsi="Times New Roman" w:eastAsia="Times New Roman" w:cs="Times New Roman"/>
        <w:sz w:val="24"/>
        <w:szCs w:val="24"/>
      </w:rPr>
    </w:lvl>
    <w:lvl w:ilvl="1" w:tentative="0">
      <w:start w:val="1"/>
      <w:numFmt w:val="decimal"/>
      <w:lvlText w:val="%1.%2"/>
      <w:lvlJc w:val="left"/>
      <w:pPr>
        <w:ind w:left="106" w:hanging="432"/>
      </w:pPr>
      <w:rPr>
        <w:rFonts w:ascii="Times New Roman" w:hAnsi="Times New Roman" w:eastAsia="Times New Roman" w:cs="Times New Roman"/>
        <w:sz w:val="24"/>
        <w:szCs w:val="24"/>
      </w:rPr>
    </w:lvl>
    <w:lvl w:ilvl="2" w:tentative="0">
      <w:start w:val="1"/>
      <w:numFmt w:val="decimal"/>
      <w:lvlText w:val="%1.%2.%3."/>
      <w:lvlJc w:val="left"/>
      <w:pPr>
        <w:ind w:left="712" w:hanging="606"/>
      </w:pPr>
      <w:rPr>
        <w:rFonts w:ascii="Times New Roman" w:hAnsi="Times New Roman" w:eastAsia="Times New Roman" w:cs="Times New Roman"/>
        <w:sz w:val="24"/>
        <w:szCs w:val="24"/>
      </w:rPr>
    </w:lvl>
    <w:lvl w:ilvl="3" w:tentative="0">
      <w:start w:val="1"/>
      <w:numFmt w:val="bullet"/>
      <w:lvlText w:val="•"/>
      <w:lvlJc w:val="left"/>
      <w:pPr>
        <w:ind w:left="1866" w:hanging="606"/>
      </w:pPr>
    </w:lvl>
    <w:lvl w:ilvl="4" w:tentative="0">
      <w:start w:val="1"/>
      <w:numFmt w:val="bullet"/>
      <w:lvlText w:val="•"/>
      <w:lvlJc w:val="left"/>
      <w:pPr>
        <w:ind w:left="3012" w:hanging="606"/>
      </w:pPr>
    </w:lvl>
    <w:lvl w:ilvl="5" w:tentative="0">
      <w:start w:val="1"/>
      <w:numFmt w:val="bullet"/>
      <w:lvlText w:val="•"/>
      <w:lvlJc w:val="left"/>
      <w:pPr>
        <w:ind w:left="4158" w:hanging="606"/>
      </w:pPr>
    </w:lvl>
    <w:lvl w:ilvl="6" w:tentative="0">
      <w:start w:val="1"/>
      <w:numFmt w:val="bullet"/>
      <w:lvlText w:val="•"/>
      <w:lvlJc w:val="left"/>
      <w:pPr>
        <w:ind w:left="5304" w:hanging="606"/>
      </w:pPr>
    </w:lvl>
    <w:lvl w:ilvl="7" w:tentative="0">
      <w:start w:val="1"/>
      <w:numFmt w:val="bullet"/>
      <w:lvlText w:val="•"/>
      <w:lvlJc w:val="left"/>
      <w:pPr>
        <w:ind w:left="6451" w:hanging="606"/>
      </w:pPr>
    </w:lvl>
    <w:lvl w:ilvl="8" w:tentative="0">
      <w:start w:val="1"/>
      <w:numFmt w:val="bullet"/>
      <w:lvlText w:val="•"/>
      <w:lvlJc w:val="left"/>
      <w:pPr>
        <w:ind w:left="7597" w:hanging="606"/>
      </w:pPr>
    </w:lvl>
  </w:abstractNum>
  <w:abstractNum w:abstractNumId="19">
    <w:nsid w:val="F7735DC9"/>
    <w:multiLevelType w:val="multilevel"/>
    <w:tmpl w:val="F7735DC9"/>
    <w:lvl w:ilvl="0" w:tentative="0">
      <w:start w:val="1"/>
      <w:numFmt w:val="decimal"/>
      <w:lvlText w:val="%1"/>
      <w:lvlJc w:val="left"/>
      <w:pPr>
        <w:ind w:left="246" w:hanging="441"/>
      </w:pPr>
    </w:lvl>
    <w:lvl w:ilvl="1" w:tentative="0">
      <w:start w:val="1"/>
      <w:numFmt w:val="decimal"/>
      <w:lvlText w:val="%1.%2."/>
      <w:lvlJc w:val="left"/>
      <w:pPr>
        <w:ind w:left="246" w:hanging="441"/>
      </w:pPr>
      <w:rPr>
        <w:rFonts w:ascii="Times New Roman" w:hAnsi="Times New Roman" w:eastAsia="Times New Roman" w:cs="Times New Roman"/>
        <w:sz w:val="24"/>
        <w:szCs w:val="24"/>
      </w:rPr>
    </w:lvl>
    <w:lvl w:ilvl="2" w:tentative="0">
      <w:start w:val="1"/>
      <w:numFmt w:val="bullet"/>
      <w:lvlText w:val="•"/>
      <w:lvlJc w:val="left"/>
      <w:pPr>
        <w:ind w:left="2436" w:hanging="441"/>
      </w:pPr>
    </w:lvl>
    <w:lvl w:ilvl="3" w:tentative="0">
      <w:start w:val="1"/>
      <w:numFmt w:val="bullet"/>
      <w:lvlText w:val="•"/>
      <w:lvlJc w:val="left"/>
      <w:pPr>
        <w:ind w:left="3534" w:hanging="441"/>
      </w:pPr>
    </w:lvl>
    <w:lvl w:ilvl="4" w:tentative="0">
      <w:start w:val="1"/>
      <w:numFmt w:val="bullet"/>
      <w:lvlText w:val="•"/>
      <w:lvlJc w:val="left"/>
      <w:pPr>
        <w:ind w:left="4632" w:hanging="441"/>
      </w:pPr>
    </w:lvl>
    <w:lvl w:ilvl="5" w:tentative="0">
      <w:start w:val="1"/>
      <w:numFmt w:val="bullet"/>
      <w:lvlText w:val="•"/>
      <w:lvlJc w:val="left"/>
      <w:pPr>
        <w:ind w:left="5730" w:hanging="441"/>
      </w:pPr>
    </w:lvl>
    <w:lvl w:ilvl="6" w:tentative="0">
      <w:start w:val="1"/>
      <w:numFmt w:val="bullet"/>
      <w:lvlText w:val="•"/>
      <w:lvlJc w:val="left"/>
      <w:pPr>
        <w:ind w:left="6828" w:hanging="441"/>
      </w:pPr>
    </w:lvl>
    <w:lvl w:ilvl="7" w:tentative="0">
      <w:start w:val="1"/>
      <w:numFmt w:val="bullet"/>
      <w:lvlText w:val="•"/>
      <w:lvlJc w:val="left"/>
      <w:pPr>
        <w:ind w:left="7926" w:hanging="441"/>
      </w:pPr>
    </w:lvl>
    <w:lvl w:ilvl="8" w:tentative="0">
      <w:start w:val="1"/>
      <w:numFmt w:val="bullet"/>
      <w:lvlText w:val="•"/>
      <w:lvlJc w:val="left"/>
      <w:pPr>
        <w:ind w:left="9024" w:hanging="441"/>
      </w:pPr>
    </w:lvl>
  </w:abstractNum>
  <w:abstractNum w:abstractNumId="20">
    <w:nsid w:val="0248C179"/>
    <w:multiLevelType w:val="multilevel"/>
    <w:tmpl w:val="0248C179"/>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462"/>
      </w:pPr>
      <w:rPr>
        <w:rFonts w:ascii="Times New Roman" w:hAnsi="Times New Roman" w:eastAsia="Times New Roman" w:cs="Times New Roman"/>
        <w:sz w:val="24"/>
        <w:szCs w:val="24"/>
      </w:rPr>
    </w:lvl>
    <w:lvl w:ilvl="2" w:tentative="0">
      <w:start w:val="1"/>
      <w:numFmt w:val="bullet"/>
      <w:lvlText w:val="•"/>
      <w:lvlJc w:val="left"/>
      <w:pPr>
        <w:ind w:left="680" w:hanging="463"/>
      </w:pPr>
    </w:lvl>
    <w:lvl w:ilvl="3" w:tentative="0">
      <w:start w:val="1"/>
      <w:numFmt w:val="bullet"/>
      <w:lvlText w:val="•"/>
      <w:lvlJc w:val="left"/>
      <w:pPr>
        <w:ind w:left="1997" w:hanging="463"/>
      </w:pPr>
    </w:lvl>
    <w:lvl w:ilvl="4" w:tentative="0">
      <w:start w:val="1"/>
      <w:numFmt w:val="bullet"/>
      <w:lvlText w:val="•"/>
      <w:lvlJc w:val="left"/>
      <w:pPr>
        <w:ind w:left="3315" w:hanging="463"/>
      </w:pPr>
    </w:lvl>
    <w:lvl w:ilvl="5" w:tentative="0">
      <w:start w:val="1"/>
      <w:numFmt w:val="bullet"/>
      <w:lvlText w:val="•"/>
      <w:lvlJc w:val="left"/>
      <w:pPr>
        <w:ind w:left="4632" w:hanging="463"/>
      </w:pPr>
    </w:lvl>
    <w:lvl w:ilvl="6" w:tentative="0">
      <w:start w:val="1"/>
      <w:numFmt w:val="bullet"/>
      <w:lvlText w:val="•"/>
      <w:lvlJc w:val="left"/>
      <w:pPr>
        <w:ind w:left="5950" w:hanging="463"/>
      </w:pPr>
    </w:lvl>
    <w:lvl w:ilvl="7" w:tentative="0">
      <w:start w:val="1"/>
      <w:numFmt w:val="bullet"/>
      <w:lvlText w:val="•"/>
      <w:lvlJc w:val="left"/>
      <w:pPr>
        <w:ind w:left="7267" w:hanging="462"/>
      </w:pPr>
    </w:lvl>
    <w:lvl w:ilvl="8" w:tentative="0">
      <w:start w:val="1"/>
      <w:numFmt w:val="bullet"/>
      <w:lvlText w:val="•"/>
      <w:lvlJc w:val="left"/>
      <w:pPr>
        <w:ind w:left="8585" w:hanging="463"/>
      </w:pPr>
    </w:lvl>
  </w:abstractNum>
  <w:abstractNum w:abstractNumId="21">
    <w:nsid w:val="03D62ECE"/>
    <w:multiLevelType w:val="multilevel"/>
    <w:tmpl w:val="03D62ECE"/>
    <w:lvl w:ilvl="0" w:tentative="0">
      <w:start w:val="1"/>
      <w:numFmt w:val="decimal"/>
      <w:lvlText w:val="%1."/>
      <w:lvlJc w:val="left"/>
      <w:pPr>
        <w:ind w:left="353" w:hanging="247"/>
      </w:pPr>
      <w:rPr>
        <w:rFonts w:ascii="Times New Roman" w:hAnsi="Times New Roman" w:eastAsia="Times New Roman" w:cs="Times New Roman"/>
        <w:sz w:val="24"/>
        <w:szCs w:val="24"/>
      </w:rPr>
    </w:lvl>
    <w:lvl w:ilvl="1" w:tentative="0">
      <w:start w:val="1"/>
      <w:numFmt w:val="decimal"/>
      <w:lvlText w:val="%1.%2."/>
      <w:lvlJc w:val="left"/>
      <w:pPr>
        <w:ind w:left="106" w:hanging="467"/>
      </w:pPr>
      <w:rPr>
        <w:rFonts w:ascii="Times New Roman" w:hAnsi="Times New Roman" w:eastAsia="Times New Roman" w:cs="Times New Roman"/>
        <w:sz w:val="24"/>
        <w:szCs w:val="24"/>
      </w:rPr>
    </w:lvl>
    <w:lvl w:ilvl="2" w:tentative="0">
      <w:start w:val="1"/>
      <w:numFmt w:val="bullet"/>
      <w:lvlText w:val="•"/>
      <w:lvlJc w:val="left"/>
      <w:pPr>
        <w:ind w:left="1418" w:hanging="466"/>
      </w:pPr>
    </w:lvl>
    <w:lvl w:ilvl="3" w:tentative="0">
      <w:start w:val="1"/>
      <w:numFmt w:val="bullet"/>
      <w:lvlText w:val="•"/>
      <w:lvlJc w:val="left"/>
      <w:pPr>
        <w:ind w:left="2477" w:hanging="467"/>
      </w:pPr>
    </w:lvl>
    <w:lvl w:ilvl="4" w:tentative="0">
      <w:start w:val="1"/>
      <w:numFmt w:val="bullet"/>
      <w:lvlText w:val="•"/>
      <w:lvlJc w:val="left"/>
      <w:pPr>
        <w:ind w:left="3536" w:hanging="466"/>
      </w:pPr>
    </w:lvl>
    <w:lvl w:ilvl="5" w:tentative="0">
      <w:start w:val="1"/>
      <w:numFmt w:val="bullet"/>
      <w:lvlText w:val="•"/>
      <w:lvlJc w:val="left"/>
      <w:pPr>
        <w:ind w:left="4595" w:hanging="467"/>
      </w:pPr>
    </w:lvl>
    <w:lvl w:ilvl="6" w:tentative="0">
      <w:start w:val="1"/>
      <w:numFmt w:val="bullet"/>
      <w:lvlText w:val="•"/>
      <w:lvlJc w:val="left"/>
      <w:pPr>
        <w:ind w:left="5654" w:hanging="467"/>
      </w:pPr>
    </w:lvl>
    <w:lvl w:ilvl="7" w:tentative="0">
      <w:start w:val="1"/>
      <w:numFmt w:val="bullet"/>
      <w:lvlText w:val="•"/>
      <w:lvlJc w:val="left"/>
      <w:pPr>
        <w:ind w:left="6713" w:hanging="467"/>
      </w:pPr>
    </w:lvl>
    <w:lvl w:ilvl="8" w:tentative="0">
      <w:start w:val="1"/>
      <w:numFmt w:val="bullet"/>
      <w:lvlText w:val="•"/>
      <w:lvlJc w:val="left"/>
      <w:pPr>
        <w:ind w:left="7772" w:hanging="467"/>
      </w:pPr>
    </w:lvl>
  </w:abstractNum>
  <w:abstractNum w:abstractNumId="22">
    <w:nsid w:val="0709FD3E"/>
    <w:multiLevelType w:val="multilevel"/>
    <w:tmpl w:val="0709FD3E"/>
    <w:lvl w:ilvl="0" w:tentative="0">
      <w:start w:val="1"/>
      <w:numFmt w:val="decimal"/>
      <w:lvlText w:val="%1."/>
      <w:lvlJc w:val="left"/>
      <w:pPr>
        <w:ind w:left="1058" w:hanging="242"/>
      </w:pPr>
      <w:rPr>
        <w:rFonts w:ascii="Times New Roman" w:hAnsi="Times New Roman" w:eastAsia="Times New Roman" w:cs="Times New Roman"/>
        <w:sz w:val="24"/>
        <w:szCs w:val="24"/>
      </w:rPr>
    </w:lvl>
    <w:lvl w:ilvl="1" w:tentative="0">
      <w:start w:val="1"/>
      <w:numFmt w:val="decimal"/>
      <w:lvlText w:val="%1.%2."/>
      <w:lvlJc w:val="left"/>
      <w:pPr>
        <w:ind w:left="112" w:hanging="470"/>
      </w:pPr>
      <w:rPr>
        <w:rFonts w:ascii="Times New Roman" w:hAnsi="Times New Roman" w:eastAsia="Times New Roman" w:cs="Times New Roman"/>
        <w:sz w:val="24"/>
        <w:szCs w:val="24"/>
      </w:rPr>
    </w:lvl>
    <w:lvl w:ilvl="2" w:tentative="0">
      <w:start w:val="1"/>
      <w:numFmt w:val="bullet"/>
      <w:lvlText w:val="•"/>
      <w:lvlJc w:val="left"/>
      <w:pPr>
        <w:ind w:left="2188" w:hanging="470"/>
      </w:pPr>
    </w:lvl>
    <w:lvl w:ilvl="3" w:tentative="0">
      <w:start w:val="1"/>
      <w:numFmt w:val="bullet"/>
      <w:lvlText w:val="•"/>
      <w:lvlJc w:val="left"/>
      <w:pPr>
        <w:ind w:left="3317" w:hanging="470"/>
      </w:pPr>
    </w:lvl>
    <w:lvl w:ilvl="4" w:tentative="0">
      <w:start w:val="1"/>
      <w:numFmt w:val="bullet"/>
      <w:lvlText w:val="•"/>
      <w:lvlJc w:val="left"/>
      <w:pPr>
        <w:ind w:left="4446" w:hanging="470"/>
      </w:pPr>
    </w:lvl>
    <w:lvl w:ilvl="5" w:tentative="0">
      <w:start w:val="1"/>
      <w:numFmt w:val="bullet"/>
      <w:lvlText w:val="•"/>
      <w:lvlJc w:val="left"/>
      <w:pPr>
        <w:ind w:left="5575" w:hanging="470"/>
      </w:pPr>
    </w:lvl>
    <w:lvl w:ilvl="6" w:tentative="0">
      <w:start w:val="1"/>
      <w:numFmt w:val="bullet"/>
      <w:lvlText w:val="•"/>
      <w:lvlJc w:val="left"/>
      <w:pPr>
        <w:ind w:left="6704" w:hanging="470"/>
      </w:pPr>
    </w:lvl>
    <w:lvl w:ilvl="7" w:tentative="0">
      <w:start w:val="1"/>
      <w:numFmt w:val="bullet"/>
      <w:lvlText w:val="•"/>
      <w:lvlJc w:val="left"/>
      <w:pPr>
        <w:ind w:left="7833" w:hanging="470"/>
      </w:pPr>
    </w:lvl>
    <w:lvl w:ilvl="8" w:tentative="0">
      <w:start w:val="1"/>
      <w:numFmt w:val="bullet"/>
      <w:lvlText w:val="•"/>
      <w:lvlJc w:val="left"/>
      <w:pPr>
        <w:ind w:left="8962" w:hanging="470"/>
      </w:pPr>
    </w:lvl>
  </w:abstractNum>
  <w:abstractNum w:abstractNumId="23">
    <w:nsid w:val="0CEF100B"/>
    <w:multiLevelType w:val="multilevel"/>
    <w:tmpl w:val="0CEF100B"/>
    <w:lvl w:ilvl="0" w:tentative="0">
      <w:start w:val="1"/>
      <w:numFmt w:val="bullet"/>
      <w:lvlText w:val="●"/>
      <w:lvlJc w:val="left"/>
      <w:pPr>
        <w:ind w:left="112" w:hanging="360"/>
      </w:pPr>
      <w:rPr>
        <w:rFonts w:ascii="Noto Sans Symbols" w:hAnsi="Noto Sans Symbols" w:eastAsia="Noto Sans Symbols" w:cs="Noto Sans Symbols"/>
      </w:rPr>
    </w:lvl>
    <w:lvl w:ilvl="1" w:tentative="0">
      <w:start w:val="1"/>
      <w:numFmt w:val="bullet"/>
      <w:lvlText w:val="•"/>
      <w:lvlJc w:val="left"/>
      <w:pPr>
        <w:ind w:left="1230" w:hanging="360"/>
      </w:pPr>
    </w:lvl>
    <w:lvl w:ilvl="2" w:tentative="0">
      <w:start w:val="1"/>
      <w:numFmt w:val="bullet"/>
      <w:lvlText w:val="•"/>
      <w:lvlJc w:val="left"/>
      <w:pPr>
        <w:ind w:left="2340" w:hanging="360"/>
      </w:pPr>
    </w:lvl>
    <w:lvl w:ilvl="3" w:tentative="0">
      <w:start w:val="1"/>
      <w:numFmt w:val="bullet"/>
      <w:lvlText w:val="•"/>
      <w:lvlJc w:val="left"/>
      <w:pPr>
        <w:ind w:left="3450" w:hanging="360"/>
      </w:pPr>
    </w:lvl>
    <w:lvl w:ilvl="4" w:tentative="0">
      <w:start w:val="1"/>
      <w:numFmt w:val="bullet"/>
      <w:lvlText w:val="•"/>
      <w:lvlJc w:val="left"/>
      <w:pPr>
        <w:ind w:left="4560" w:hanging="360"/>
      </w:pPr>
    </w:lvl>
    <w:lvl w:ilvl="5" w:tentative="0">
      <w:start w:val="1"/>
      <w:numFmt w:val="bullet"/>
      <w:lvlText w:val="•"/>
      <w:lvlJc w:val="left"/>
      <w:pPr>
        <w:ind w:left="5670" w:hanging="360"/>
      </w:pPr>
    </w:lvl>
    <w:lvl w:ilvl="6" w:tentative="0">
      <w:start w:val="1"/>
      <w:numFmt w:val="bullet"/>
      <w:lvlText w:val="•"/>
      <w:lvlJc w:val="left"/>
      <w:pPr>
        <w:ind w:left="6780" w:hanging="360"/>
      </w:pPr>
    </w:lvl>
    <w:lvl w:ilvl="7" w:tentative="0">
      <w:start w:val="1"/>
      <w:numFmt w:val="bullet"/>
      <w:lvlText w:val="•"/>
      <w:lvlJc w:val="left"/>
      <w:pPr>
        <w:ind w:left="7890" w:hanging="360"/>
      </w:pPr>
    </w:lvl>
    <w:lvl w:ilvl="8" w:tentative="0">
      <w:start w:val="1"/>
      <w:numFmt w:val="bullet"/>
      <w:lvlText w:val="•"/>
      <w:lvlJc w:val="left"/>
      <w:pPr>
        <w:ind w:left="9000" w:hanging="360"/>
      </w:pPr>
    </w:lvl>
  </w:abstractNum>
  <w:abstractNum w:abstractNumId="24">
    <w:nsid w:val="0E640482"/>
    <w:multiLevelType w:val="multilevel"/>
    <w:tmpl w:val="0E640482"/>
    <w:lvl w:ilvl="0" w:tentative="0">
      <w:start w:val="2"/>
      <w:numFmt w:val="decimal"/>
      <w:lvlText w:val="%1."/>
      <w:lvlJc w:val="left"/>
      <w:pPr>
        <w:ind w:left="493" w:hanging="247"/>
      </w:pPr>
      <w:rPr>
        <w:rFonts w:ascii="Times New Roman" w:hAnsi="Times New Roman" w:eastAsia="Times New Roman" w:cs="Times New Roman"/>
        <w:sz w:val="24"/>
        <w:szCs w:val="24"/>
      </w:rPr>
    </w:lvl>
    <w:lvl w:ilvl="1" w:tentative="0">
      <w:start w:val="1"/>
      <w:numFmt w:val="decimal"/>
      <w:lvlText w:val="%1.%2."/>
      <w:lvlJc w:val="left"/>
      <w:pPr>
        <w:ind w:left="246" w:hanging="477"/>
      </w:pPr>
      <w:rPr>
        <w:rFonts w:ascii="Times New Roman" w:hAnsi="Times New Roman" w:eastAsia="Times New Roman" w:cs="Times New Roman"/>
        <w:sz w:val="24"/>
        <w:szCs w:val="24"/>
      </w:rPr>
    </w:lvl>
    <w:lvl w:ilvl="2" w:tentative="0">
      <w:start w:val="1"/>
      <w:numFmt w:val="bullet"/>
      <w:lvlText w:val="•"/>
      <w:lvlJc w:val="left"/>
      <w:pPr>
        <w:ind w:left="1691" w:hanging="477"/>
      </w:pPr>
    </w:lvl>
    <w:lvl w:ilvl="3" w:tentative="0">
      <w:start w:val="1"/>
      <w:numFmt w:val="bullet"/>
      <w:lvlText w:val="•"/>
      <w:lvlJc w:val="left"/>
      <w:pPr>
        <w:ind w:left="2882" w:hanging="477"/>
      </w:pPr>
    </w:lvl>
    <w:lvl w:ilvl="4" w:tentative="0">
      <w:start w:val="1"/>
      <w:numFmt w:val="bullet"/>
      <w:lvlText w:val="•"/>
      <w:lvlJc w:val="left"/>
      <w:pPr>
        <w:ind w:left="4073" w:hanging="477"/>
      </w:pPr>
    </w:lvl>
    <w:lvl w:ilvl="5" w:tentative="0">
      <w:start w:val="1"/>
      <w:numFmt w:val="bullet"/>
      <w:lvlText w:val="•"/>
      <w:lvlJc w:val="left"/>
      <w:pPr>
        <w:ind w:left="5264" w:hanging="477"/>
      </w:pPr>
    </w:lvl>
    <w:lvl w:ilvl="6" w:tentative="0">
      <w:start w:val="1"/>
      <w:numFmt w:val="bullet"/>
      <w:lvlText w:val="•"/>
      <w:lvlJc w:val="left"/>
      <w:pPr>
        <w:ind w:left="6455" w:hanging="477"/>
      </w:pPr>
    </w:lvl>
    <w:lvl w:ilvl="7" w:tentative="0">
      <w:start w:val="1"/>
      <w:numFmt w:val="bullet"/>
      <w:lvlText w:val="•"/>
      <w:lvlJc w:val="left"/>
      <w:pPr>
        <w:ind w:left="7646" w:hanging="477"/>
      </w:pPr>
    </w:lvl>
    <w:lvl w:ilvl="8" w:tentative="0">
      <w:start w:val="1"/>
      <w:numFmt w:val="bullet"/>
      <w:lvlText w:val="•"/>
      <w:lvlJc w:val="left"/>
      <w:pPr>
        <w:ind w:left="8837" w:hanging="477"/>
      </w:pPr>
    </w:lvl>
  </w:abstractNum>
  <w:abstractNum w:abstractNumId="25">
    <w:nsid w:val="1ACDE60F"/>
    <w:multiLevelType w:val="multilevel"/>
    <w:tmpl w:val="1ACDE60F"/>
    <w:lvl w:ilvl="0" w:tentative="0">
      <w:start w:val="2"/>
      <w:numFmt w:val="decimal"/>
      <w:lvlText w:val="%1"/>
      <w:lvlJc w:val="left"/>
      <w:pPr>
        <w:ind w:left="106" w:hanging="491"/>
      </w:pPr>
    </w:lvl>
    <w:lvl w:ilvl="1" w:tentative="0">
      <w:start w:val="4"/>
      <w:numFmt w:val="decimal"/>
      <w:lvlText w:val="%1.%2."/>
      <w:lvlJc w:val="left"/>
      <w:pPr>
        <w:ind w:left="106" w:hanging="491"/>
      </w:pPr>
      <w:rPr>
        <w:rFonts w:ascii="Times New Roman" w:hAnsi="Times New Roman" w:eastAsia="Times New Roman" w:cs="Times New Roman"/>
        <w:sz w:val="24"/>
        <w:szCs w:val="24"/>
      </w:rPr>
    </w:lvl>
    <w:lvl w:ilvl="2" w:tentative="0">
      <w:start w:val="1"/>
      <w:numFmt w:val="bullet"/>
      <w:lvlText w:val="•"/>
      <w:lvlJc w:val="left"/>
      <w:pPr>
        <w:ind w:left="2057" w:hanging="491"/>
      </w:pPr>
    </w:lvl>
    <w:lvl w:ilvl="3" w:tentative="0">
      <w:start w:val="1"/>
      <w:numFmt w:val="bullet"/>
      <w:lvlText w:val="•"/>
      <w:lvlJc w:val="left"/>
      <w:pPr>
        <w:ind w:left="3036" w:hanging="490"/>
      </w:pPr>
    </w:lvl>
    <w:lvl w:ilvl="4" w:tentative="0">
      <w:start w:val="1"/>
      <w:numFmt w:val="bullet"/>
      <w:lvlText w:val="•"/>
      <w:lvlJc w:val="left"/>
      <w:pPr>
        <w:ind w:left="4015" w:hanging="491"/>
      </w:pPr>
    </w:lvl>
    <w:lvl w:ilvl="5" w:tentative="0">
      <w:start w:val="1"/>
      <w:numFmt w:val="bullet"/>
      <w:lvlText w:val="•"/>
      <w:lvlJc w:val="left"/>
      <w:pPr>
        <w:ind w:left="4994" w:hanging="491"/>
      </w:pPr>
    </w:lvl>
    <w:lvl w:ilvl="6" w:tentative="0">
      <w:start w:val="1"/>
      <w:numFmt w:val="bullet"/>
      <w:lvlText w:val="•"/>
      <w:lvlJc w:val="left"/>
      <w:pPr>
        <w:ind w:left="5973" w:hanging="491"/>
      </w:pPr>
    </w:lvl>
    <w:lvl w:ilvl="7" w:tentative="0">
      <w:start w:val="1"/>
      <w:numFmt w:val="bullet"/>
      <w:lvlText w:val="•"/>
      <w:lvlJc w:val="left"/>
      <w:pPr>
        <w:ind w:left="6952" w:hanging="491"/>
      </w:pPr>
    </w:lvl>
    <w:lvl w:ilvl="8" w:tentative="0">
      <w:start w:val="1"/>
      <w:numFmt w:val="bullet"/>
      <w:lvlText w:val="•"/>
      <w:lvlJc w:val="left"/>
      <w:pPr>
        <w:ind w:left="7931" w:hanging="491"/>
      </w:pPr>
    </w:lvl>
  </w:abstractNum>
  <w:abstractNum w:abstractNumId="26">
    <w:nsid w:val="1C257C7B"/>
    <w:multiLevelType w:val="multilevel"/>
    <w:tmpl w:val="1C257C7B"/>
    <w:lvl w:ilvl="0" w:tentative="0">
      <w:start w:val="3"/>
      <w:numFmt w:val="decimal"/>
      <w:lvlText w:val="%1"/>
      <w:lvlJc w:val="left"/>
      <w:pPr>
        <w:ind w:left="718" w:hanging="606"/>
      </w:pPr>
    </w:lvl>
    <w:lvl w:ilvl="1" w:tentative="0">
      <w:start w:val="6"/>
      <w:numFmt w:val="decimal"/>
      <w:lvlText w:val="%1.%2"/>
      <w:lvlJc w:val="left"/>
      <w:pPr>
        <w:ind w:left="718" w:hanging="606"/>
      </w:pPr>
    </w:lvl>
    <w:lvl w:ilvl="2" w:tentative="0">
      <w:start w:val="1"/>
      <w:numFmt w:val="decimal"/>
      <w:lvlText w:val="%1.%2.%3."/>
      <w:lvlJc w:val="left"/>
      <w:pPr>
        <w:ind w:left="718" w:hanging="606"/>
      </w:pPr>
      <w:rPr>
        <w:rFonts w:ascii="Times New Roman" w:hAnsi="Times New Roman" w:eastAsia="Times New Roman" w:cs="Times New Roman"/>
        <w:sz w:val="24"/>
        <w:szCs w:val="24"/>
      </w:rPr>
    </w:lvl>
    <w:lvl w:ilvl="3" w:tentative="0">
      <w:start w:val="1"/>
      <w:numFmt w:val="bullet"/>
      <w:lvlText w:val="•"/>
      <w:lvlJc w:val="left"/>
      <w:pPr>
        <w:ind w:left="3870" w:hanging="606"/>
      </w:pPr>
    </w:lvl>
    <w:lvl w:ilvl="4" w:tentative="0">
      <w:start w:val="1"/>
      <w:numFmt w:val="bullet"/>
      <w:lvlText w:val="•"/>
      <w:lvlJc w:val="left"/>
      <w:pPr>
        <w:ind w:left="4920" w:hanging="606"/>
      </w:pPr>
    </w:lvl>
    <w:lvl w:ilvl="5" w:tentative="0">
      <w:start w:val="1"/>
      <w:numFmt w:val="bullet"/>
      <w:lvlText w:val="•"/>
      <w:lvlJc w:val="left"/>
      <w:pPr>
        <w:ind w:left="5970" w:hanging="606"/>
      </w:pPr>
    </w:lvl>
    <w:lvl w:ilvl="6" w:tentative="0">
      <w:start w:val="1"/>
      <w:numFmt w:val="bullet"/>
      <w:lvlText w:val="•"/>
      <w:lvlJc w:val="left"/>
      <w:pPr>
        <w:ind w:left="7020" w:hanging="606"/>
      </w:pPr>
    </w:lvl>
    <w:lvl w:ilvl="7" w:tentative="0">
      <w:start w:val="1"/>
      <w:numFmt w:val="bullet"/>
      <w:lvlText w:val="•"/>
      <w:lvlJc w:val="left"/>
      <w:pPr>
        <w:ind w:left="8070" w:hanging="606"/>
      </w:pPr>
    </w:lvl>
    <w:lvl w:ilvl="8" w:tentative="0">
      <w:start w:val="1"/>
      <w:numFmt w:val="bullet"/>
      <w:lvlText w:val="•"/>
      <w:lvlJc w:val="left"/>
      <w:pPr>
        <w:ind w:left="9120" w:hanging="606"/>
      </w:pPr>
    </w:lvl>
  </w:abstractNum>
  <w:abstractNum w:abstractNumId="27">
    <w:nsid w:val="23E97754"/>
    <w:multiLevelType w:val="multilevel"/>
    <w:tmpl w:val="23E97754"/>
    <w:lvl w:ilvl="0" w:tentative="0">
      <w:start w:val="4"/>
      <w:numFmt w:val="decimal"/>
      <w:lvlText w:val="%1"/>
      <w:lvlJc w:val="left"/>
      <w:pPr>
        <w:ind w:left="112" w:hanging="702"/>
      </w:pPr>
    </w:lvl>
    <w:lvl w:ilvl="1" w:tentative="0">
      <w:start w:val="4"/>
      <w:numFmt w:val="decimal"/>
      <w:lvlText w:val="%1.%2"/>
      <w:lvlJc w:val="left"/>
      <w:pPr>
        <w:ind w:left="112" w:hanging="702"/>
      </w:pPr>
    </w:lvl>
    <w:lvl w:ilvl="2" w:tentative="0">
      <w:start w:val="1"/>
      <w:numFmt w:val="decimal"/>
      <w:lvlText w:val="%1.%2.%3."/>
      <w:lvlJc w:val="left"/>
      <w:pPr>
        <w:ind w:left="112" w:hanging="702"/>
      </w:pPr>
      <w:rPr>
        <w:rFonts w:ascii="Times New Roman" w:hAnsi="Times New Roman" w:eastAsia="Times New Roman" w:cs="Times New Roman"/>
        <w:sz w:val="24"/>
        <w:szCs w:val="24"/>
      </w:rPr>
    </w:lvl>
    <w:lvl w:ilvl="3" w:tentative="0">
      <w:start w:val="1"/>
      <w:numFmt w:val="decimal"/>
      <w:lvlText w:val="%1.%2.%3.%4."/>
      <w:lvlJc w:val="left"/>
      <w:pPr>
        <w:ind w:left="112" w:hanging="980"/>
      </w:pPr>
      <w:rPr>
        <w:rFonts w:ascii="Times New Roman" w:hAnsi="Times New Roman" w:eastAsia="Times New Roman" w:cs="Times New Roman"/>
        <w:sz w:val="24"/>
        <w:szCs w:val="24"/>
      </w:rPr>
    </w:lvl>
    <w:lvl w:ilvl="4" w:tentative="0">
      <w:start w:val="1"/>
      <w:numFmt w:val="bullet"/>
      <w:lvlText w:val="•"/>
      <w:lvlJc w:val="left"/>
      <w:pPr>
        <w:ind w:left="4560" w:hanging="980"/>
      </w:pPr>
    </w:lvl>
    <w:lvl w:ilvl="5" w:tentative="0">
      <w:start w:val="1"/>
      <w:numFmt w:val="bullet"/>
      <w:lvlText w:val="•"/>
      <w:lvlJc w:val="left"/>
      <w:pPr>
        <w:ind w:left="5670" w:hanging="980"/>
      </w:pPr>
    </w:lvl>
    <w:lvl w:ilvl="6" w:tentative="0">
      <w:start w:val="1"/>
      <w:numFmt w:val="bullet"/>
      <w:lvlText w:val="•"/>
      <w:lvlJc w:val="left"/>
      <w:pPr>
        <w:ind w:left="6780" w:hanging="980"/>
      </w:pPr>
    </w:lvl>
    <w:lvl w:ilvl="7" w:tentative="0">
      <w:start w:val="1"/>
      <w:numFmt w:val="bullet"/>
      <w:lvlText w:val="•"/>
      <w:lvlJc w:val="left"/>
      <w:pPr>
        <w:ind w:left="7890" w:hanging="980"/>
      </w:pPr>
    </w:lvl>
    <w:lvl w:ilvl="8" w:tentative="0">
      <w:start w:val="1"/>
      <w:numFmt w:val="bullet"/>
      <w:lvlText w:val="•"/>
      <w:lvlJc w:val="left"/>
      <w:pPr>
        <w:ind w:left="9000" w:hanging="980"/>
      </w:pPr>
    </w:lvl>
  </w:abstractNum>
  <w:abstractNum w:abstractNumId="28">
    <w:nsid w:val="243FCF68"/>
    <w:multiLevelType w:val="multilevel"/>
    <w:tmpl w:val="243FCF68"/>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520"/>
      </w:pPr>
      <w:rPr>
        <w:rFonts w:ascii="Times New Roman" w:hAnsi="Times New Roman" w:eastAsia="Times New Roman" w:cs="Times New Roman"/>
        <w:sz w:val="24"/>
        <w:szCs w:val="24"/>
      </w:rPr>
    </w:lvl>
    <w:lvl w:ilvl="2" w:tentative="0">
      <w:start w:val="1"/>
      <w:numFmt w:val="bullet"/>
      <w:lvlText w:val="•"/>
      <w:lvlJc w:val="left"/>
      <w:pPr>
        <w:ind w:left="1673" w:hanging="520"/>
      </w:pPr>
    </w:lvl>
    <w:lvl w:ilvl="3" w:tentative="0">
      <w:start w:val="1"/>
      <w:numFmt w:val="bullet"/>
      <w:lvlText w:val="•"/>
      <w:lvlJc w:val="left"/>
      <w:pPr>
        <w:ind w:left="2866" w:hanging="520"/>
      </w:pPr>
    </w:lvl>
    <w:lvl w:ilvl="4" w:tentative="0">
      <w:start w:val="1"/>
      <w:numFmt w:val="bullet"/>
      <w:lvlText w:val="•"/>
      <w:lvlJc w:val="left"/>
      <w:pPr>
        <w:ind w:left="4060" w:hanging="520"/>
      </w:pPr>
    </w:lvl>
    <w:lvl w:ilvl="5" w:tentative="0">
      <w:start w:val="1"/>
      <w:numFmt w:val="bullet"/>
      <w:lvlText w:val="•"/>
      <w:lvlJc w:val="left"/>
      <w:pPr>
        <w:ind w:left="5253" w:hanging="520"/>
      </w:pPr>
    </w:lvl>
    <w:lvl w:ilvl="6" w:tentative="0">
      <w:start w:val="1"/>
      <w:numFmt w:val="bullet"/>
      <w:lvlText w:val="•"/>
      <w:lvlJc w:val="left"/>
      <w:pPr>
        <w:ind w:left="6446" w:hanging="520"/>
      </w:pPr>
    </w:lvl>
    <w:lvl w:ilvl="7" w:tentative="0">
      <w:start w:val="1"/>
      <w:numFmt w:val="bullet"/>
      <w:lvlText w:val="•"/>
      <w:lvlJc w:val="left"/>
      <w:pPr>
        <w:ind w:left="7640" w:hanging="520"/>
      </w:pPr>
    </w:lvl>
    <w:lvl w:ilvl="8" w:tentative="0">
      <w:start w:val="1"/>
      <w:numFmt w:val="bullet"/>
      <w:lvlText w:val="•"/>
      <w:lvlJc w:val="left"/>
      <w:pPr>
        <w:ind w:left="8833" w:hanging="520"/>
      </w:pPr>
    </w:lvl>
  </w:abstractNum>
  <w:abstractNum w:abstractNumId="29">
    <w:nsid w:val="2470EC97"/>
    <w:multiLevelType w:val="multilevel"/>
    <w:tmpl w:val="2470EC97"/>
    <w:lvl w:ilvl="0" w:tentative="0">
      <w:start w:val="2"/>
      <w:numFmt w:val="decimal"/>
      <w:lvlText w:val="%1"/>
      <w:lvlJc w:val="left"/>
      <w:pPr>
        <w:ind w:left="799" w:hanging="554"/>
      </w:pPr>
    </w:lvl>
    <w:lvl w:ilvl="1" w:tentative="0">
      <w:start w:val="1"/>
      <w:numFmt w:val="decimal"/>
      <w:lvlText w:val="%1.%2"/>
      <w:lvlJc w:val="left"/>
      <w:pPr>
        <w:ind w:left="799" w:hanging="554"/>
      </w:pPr>
    </w:lvl>
    <w:lvl w:ilvl="2" w:tentative="0">
      <w:start w:val="2"/>
      <w:numFmt w:val="decimal"/>
      <w:lvlText w:val="%1.%2.%3"/>
      <w:lvlJc w:val="left"/>
      <w:pPr>
        <w:ind w:left="799" w:hanging="554"/>
      </w:pPr>
      <w:rPr>
        <w:rFonts w:ascii="Times New Roman" w:hAnsi="Times New Roman" w:eastAsia="Times New Roman" w:cs="Times New Roman"/>
        <w:sz w:val="24"/>
        <w:szCs w:val="24"/>
      </w:rPr>
    </w:lvl>
    <w:lvl w:ilvl="3" w:tentative="0">
      <w:start w:val="1"/>
      <w:numFmt w:val="bullet"/>
      <w:lvlText w:val="•"/>
      <w:lvlJc w:val="left"/>
      <w:pPr>
        <w:ind w:left="3926" w:hanging="553"/>
      </w:pPr>
    </w:lvl>
    <w:lvl w:ilvl="4" w:tentative="0">
      <w:start w:val="1"/>
      <w:numFmt w:val="bullet"/>
      <w:lvlText w:val="•"/>
      <w:lvlJc w:val="left"/>
      <w:pPr>
        <w:ind w:left="4968" w:hanging="554"/>
      </w:pPr>
    </w:lvl>
    <w:lvl w:ilvl="5" w:tentative="0">
      <w:start w:val="1"/>
      <w:numFmt w:val="bullet"/>
      <w:lvlText w:val="•"/>
      <w:lvlJc w:val="left"/>
      <w:pPr>
        <w:ind w:left="6010" w:hanging="554"/>
      </w:pPr>
    </w:lvl>
    <w:lvl w:ilvl="6" w:tentative="0">
      <w:start w:val="1"/>
      <w:numFmt w:val="bullet"/>
      <w:lvlText w:val="•"/>
      <w:lvlJc w:val="left"/>
      <w:pPr>
        <w:ind w:left="7052" w:hanging="553"/>
      </w:pPr>
    </w:lvl>
    <w:lvl w:ilvl="7" w:tentative="0">
      <w:start w:val="1"/>
      <w:numFmt w:val="bullet"/>
      <w:lvlText w:val="•"/>
      <w:lvlJc w:val="left"/>
      <w:pPr>
        <w:ind w:left="8094" w:hanging="554"/>
      </w:pPr>
    </w:lvl>
    <w:lvl w:ilvl="8" w:tentative="0">
      <w:start w:val="1"/>
      <w:numFmt w:val="bullet"/>
      <w:lvlText w:val="•"/>
      <w:lvlJc w:val="left"/>
      <w:pPr>
        <w:ind w:left="9136" w:hanging="554"/>
      </w:pPr>
    </w:lvl>
  </w:abstractNum>
  <w:abstractNum w:abstractNumId="30">
    <w:nsid w:val="25B654F3"/>
    <w:multiLevelType w:val="multilevel"/>
    <w:tmpl w:val="25B654F3"/>
    <w:lvl w:ilvl="0" w:tentative="0">
      <w:start w:val="2"/>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475"/>
      </w:pPr>
      <w:rPr>
        <w:rFonts w:ascii="Times New Roman" w:hAnsi="Times New Roman" w:eastAsia="Times New Roman" w:cs="Times New Roman"/>
        <w:sz w:val="24"/>
        <w:szCs w:val="24"/>
      </w:rPr>
    </w:lvl>
    <w:lvl w:ilvl="2" w:tentative="0">
      <w:start w:val="1"/>
      <w:numFmt w:val="bullet"/>
      <w:lvlText w:val="•"/>
      <w:lvlJc w:val="left"/>
      <w:pPr>
        <w:ind w:left="1673" w:hanging="475"/>
      </w:pPr>
    </w:lvl>
    <w:lvl w:ilvl="3" w:tentative="0">
      <w:start w:val="1"/>
      <w:numFmt w:val="bullet"/>
      <w:lvlText w:val="•"/>
      <w:lvlJc w:val="left"/>
      <w:pPr>
        <w:ind w:left="2866" w:hanging="475"/>
      </w:pPr>
    </w:lvl>
    <w:lvl w:ilvl="4" w:tentative="0">
      <w:start w:val="1"/>
      <w:numFmt w:val="bullet"/>
      <w:lvlText w:val="•"/>
      <w:lvlJc w:val="left"/>
      <w:pPr>
        <w:ind w:left="4060" w:hanging="475"/>
      </w:pPr>
    </w:lvl>
    <w:lvl w:ilvl="5" w:tentative="0">
      <w:start w:val="1"/>
      <w:numFmt w:val="bullet"/>
      <w:lvlText w:val="•"/>
      <w:lvlJc w:val="left"/>
      <w:pPr>
        <w:ind w:left="5253" w:hanging="475"/>
      </w:pPr>
    </w:lvl>
    <w:lvl w:ilvl="6" w:tentative="0">
      <w:start w:val="1"/>
      <w:numFmt w:val="bullet"/>
      <w:lvlText w:val="•"/>
      <w:lvlJc w:val="left"/>
      <w:pPr>
        <w:ind w:left="6446" w:hanging="475"/>
      </w:pPr>
    </w:lvl>
    <w:lvl w:ilvl="7" w:tentative="0">
      <w:start w:val="1"/>
      <w:numFmt w:val="bullet"/>
      <w:lvlText w:val="•"/>
      <w:lvlJc w:val="left"/>
      <w:pPr>
        <w:ind w:left="7640" w:hanging="475"/>
      </w:pPr>
    </w:lvl>
    <w:lvl w:ilvl="8" w:tentative="0">
      <w:start w:val="1"/>
      <w:numFmt w:val="bullet"/>
      <w:lvlText w:val="•"/>
      <w:lvlJc w:val="left"/>
      <w:pPr>
        <w:ind w:left="8833" w:hanging="475"/>
      </w:pPr>
    </w:lvl>
  </w:abstractNum>
  <w:abstractNum w:abstractNumId="31">
    <w:nsid w:val="2A8F537B"/>
    <w:multiLevelType w:val="multilevel"/>
    <w:tmpl w:val="2A8F537B"/>
    <w:lvl w:ilvl="0" w:tentative="0">
      <w:start w:val="1"/>
      <w:numFmt w:val="decimal"/>
      <w:lvlText w:val="%1."/>
      <w:lvlJc w:val="left"/>
      <w:pPr>
        <w:ind w:left="353" w:hanging="247"/>
      </w:pPr>
      <w:rPr>
        <w:rFonts w:ascii="Times New Roman" w:hAnsi="Times New Roman" w:eastAsia="Times New Roman" w:cs="Times New Roman"/>
        <w:sz w:val="24"/>
        <w:szCs w:val="24"/>
      </w:rPr>
    </w:lvl>
    <w:lvl w:ilvl="1" w:tentative="0">
      <w:start w:val="1"/>
      <w:numFmt w:val="decimal"/>
      <w:lvlText w:val="%1.%2."/>
      <w:lvlJc w:val="left"/>
      <w:pPr>
        <w:ind w:left="106" w:hanging="451"/>
      </w:pPr>
      <w:rPr>
        <w:rFonts w:ascii="Times New Roman" w:hAnsi="Times New Roman" w:eastAsia="Times New Roman" w:cs="Times New Roman"/>
        <w:sz w:val="24"/>
        <w:szCs w:val="24"/>
      </w:rPr>
    </w:lvl>
    <w:lvl w:ilvl="2" w:tentative="0">
      <w:start w:val="1"/>
      <w:numFmt w:val="bullet"/>
      <w:lvlText w:val="•"/>
      <w:lvlJc w:val="left"/>
      <w:pPr>
        <w:ind w:left="1418" w:hanging="450"/>
      </w:pPr>
    </w:lvl>
    <w:lvl w:ilvl="3" w:tentative="0">
      <w:start w:val="1"/>
      <w:numFmt w:val="bullet"/>
      <w:lvlText w:val="•"/>
      <w:lvlJc w:val="left"/>
      <w:pPr>
        <w:ind w:left="2477" w:hanging="451"/>
      </w:pPr>
    </w:lvl>
    <w:lvl w:ilvl="4" w:tentative="0">
      <w:start w:val="1"/>
      <w:numFmt w:val="bullet"/>
      <w:lvlText w:val="•"/>
      <w:lvlJc w:val="left"/>
      <w:pPr>
        <w:ind w:left="3536" w:hanging="451"/>
      </w:pPr>
    </w:lvl>
    <w:lvl w:ilvl="5" w:tentative="0">
      <w:start w:val="1"/>
      <w:numFmt w:val="bullet"/>
      <w:lvlText w:val="•"/>
      <w:lvlJc w:val="left"/>
      <w:pPr>
        <w:ind w:left="4595" w:hanging="451"/>
      </w:pPr>
    </w:lvl>
    <w:lvl w:ilvl="6" w:tentative="0">
      <w:start w:val="1"/>
      <w:numFmt w:val="bullet"/>
      <w:lvlText w:val="•"/>
      <w:lvlJc w:val="left"/>
      <w:pPr>
        <w:ind w:left="5654" w:hanging="451"/>
      </w:pPr>
    </w:lvl>
    <w:lvl w:ilvl="7" w:tentative="0">
      <w:start w:val="1"/>
      <w:numFmt w:val="bullet"/>
      <w:lvlText w:val="•"/>
      <w:lvlJc w:val="left"/>
      <w:pPr>
        <w:ind w:left="6713" w:hanging="451"/>
      </w:pPr>
    </w:lvl>
    <w:lvl w:ilvl="8" w:tentative="0">
      <w:start w:val="1"/>
      <w:numFmt w:val="bullet"/>
      <w:lvlText w:val="•"/>
      <w:lvlJc w:val="left"/>
      <w:pPr>
        <w:ind w:left="7772" w:hanging="451"/>
      </w:pPr>
    </w:lvl>
  </w:abstractNum>
  <w:abstractNum w:abstractNumId="32">
    <w:nsid w:val="30FC5B15"/>
    <w:multiLevelType w:val="multilevel"/>
    <w:tmpl w:val="30FC5B15"/>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499"/>
      </w:pPr>
      <w:rPr>
        <w:rFonts w:ascii="Times New Roman" w:hAnsi="Times New Roman" w:eastAsia="Times New Roman" w:cs="Times New Roman"/>
        <w:sz w:val="24"/>
        <w:szCs w:val="24"/>
      </w:rPr>
    </w:lvl>
    <w:lvl w:ilvl="2" w:tentative="0">
      <w:start w:val="1"/>
      <w:numFmt w:val="decimal"/>
      <w:lvlText w:val="%1.%2.%3."/>
      <w:lvlJc w:val="left"/>
      <w:pPr>
        <w:ind w:left="246" w:hanging="685"/>
      </w:pPr>
      <w:rPr>
        <w:rFonts w:ascii="Times New Roman" w:hAnsi="Times New Roman" w:eastAsia="Times New Roman" w:cs="Times New Roman"/>
        <w:sz w:val="24"/>
        <w:szCs w:val="24"/>
      </w:rPr>
    </w:lvl>
    <w:lvl w:ilvl="3" w:tentative="0">
      <w:start w:val="1"/>
      <w:numFmt w:val="bullet"/>
      <w:lvlText w:val="•"/>
      <w:lvlJc w:val="left"/>
      <w:pPr>
        <w:ind w:left="2866" w:hanging="685"/>
      </w:pPr>
    </w:lvl>
    <w:lvl w:ilvl="4" w:tentative="0">
      <w:start w:val="1"/>
      <w:numFmt w:val="bullet"/>
      <w:lvlText w:val="•"/>
      <w:lvlJc w:val="left"/>
      <w:pPr>
        <w:ind w:left="4060" w:hanging="685"/>
      </w:pPr>
    </w:lvl>
    <w:lvl w:ilvl="5" w:tentative="0">
      <w:start w:val="1"/>
      <w:numFmt w:val="bullet"/>
      <w:lvlText w:val="•"/>
      <w:lvlJc w:val="left"/>
      <w:pPr>
        <w:ind w:left="5253" w:hanging="685"/>
      </w:pPr>
    </w:lvl>
    <w:lvl w:ilvl="6" w:tentative="0">
      <w:start w:val="1"/>
      <w:numFmt w:val="bullet"/>
      <w:lvlText w:val="•"/>
      <w:lvlJc w:val="left"/>
      <w:pPr>
        <w:ind w:left="6446" w:hanging="685"/>
      </w:pPr>
    </w:lvl>
    <w:lvl w:ilvl="7" w:tentative="0">
      <w:start w:val="1"/>
      <w:numFmt w:val="bullet"/>
      <w:lvlText w:val="•"/>
      <w:lvlJc w:val="left"/>
      <w:pPr>
        <w:ind w:left="7640" w:hanging="685"/>
      </w:pPr>
    </w:lvl>
    <w:lvl w:ilvl="8" w:tentative="0">
      <w:start w:val="1"/>
      <w:numFmt w:val="bullet"/>
      <w:lvlText w:val="•"/>
      <w:lvlJc w:val="left"/>
      <w:pPr>
        <w:ind w:left="8833" w:hanging="685"/>
      </w:pPr>
    </w:lvl>
  </w:abstractNum>
  <w:abstractNum w:abstractNumId="33">
    <w:nsid w:val="322D85CA"/>
    <w:multiLevelType w:val="multilevel"/>
    <w:tmpl w:val="322D85CA"/>
    <w:lvl w:ilvl="0" w:tentative="0">
      <w:start w:val="2"/>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677" w:hanging="432"/>
      </w:pPr>
      <w:rPr>
        <w:rFonts w:ascii="Times New Roman" w:hAnsi="Times New Roman" w:eastAsia="Times New Roman" w:cs="Times New Roman"/>
        <w:sz w:val="24"/>
        <w:szCs w:val="24"/>
      </w:rPr>
    </w:lvl>
    <w:lvl w:ilvl="2" w:tentative="0">
      <w:start w:val="1"/>
      <w:numFmt w:val="bullet"/>
      <w:lvlText w:val="•"/>
      <w:lvlJc w:val="left"/>
      <w:pPr>
        <w:ind w:left="1851" w:hanging="432"/>
      </w:pPr>
    </w:lvl>
    <w:lvl w:ilvl="3" w:tentative="0">
      <w:start w:val="1"/>
      <w:numFmt w:val="bullet"/>
      <w:lvlText w:val="•"/>
      <w:lvlJc w:val="left"/>
      <w:pPr>
        <w:ind w:left="3022" w:hanging="432"/>
      </w:pPr>
    </w:lvl>
    <w:lvl w:ilvl="4" w:tentative="0">
      <w:start w:val="1"/>
      <w:numFmt w:val="bullet"/>
      <w:lvlText w:val="•"/>
      <w:lvlJc w:val="left"/>
      <w:pPr>
        <w:ind w:left="4193" w:hanging="432"/>
      </w:pPr>
    </w:lvl>
    <w:lvl w:ilvl="5" w:tentative="0">
      <w:start w:val="1"/>
      <w:numFmt w:val="bullet"/>
      <w:lvlText w:val="•"/>
      <w:lvlJc w:val="left"/>
      <w:pPr>
        <w:ind w:left="5364" w:hanging="432"/>
      </w:pPr>
    </w:lvl>
    <w:lvl w:ilvl="6" w:tentative="0">
      <w:start w:val="1"/>
      <w:numFmt w:val="bullet"/>
      <w:lvlText w:val="•"/>
      <w:lvlJc w:val="left"/>
      <w:pPr>
        <w:ind w:left="6535" w:hanging="432"/>
      </w:pPr>
    </w:lvl>
    <w:lvl w:ilvl="7" w:tentative="0">
      <w:start w:val="1"/>
      <w:numFmt w:val="bullet"/>
      <w:lvlText w:val="•"/>
      <w:lvlJc w:val="left"/>
      <w:pPr>
        <w:ind w:left="7706" w:hanging="432"/>
      </w:pPr>
    </w:lvl>
    <w:lvl w:ilvl="8" w:tentative="0">
      <w:start w:val="1"/>
      <w:numFmt w:val="bullet"/>
      <w:lvlText w:val="•"/>
      <w:lvlJc w:val="left"/>
      <w:pPr>
        <w:ind w:left="8877" w:hanging="432"/>
      </w:pPr>
    </w:lvl>
  </w:abstractNum>
  <w:abstractNum w:abstractNumId="34">
    <w:nsid w:val="32A7AF2D"/>
    <w:multiLevelType w:val="multilevel"/>
    <w:tmpl w:val="32A7AF2D"/>
    <w:lvl w:ilvl="0" w:tentative="0">
      <w:start w:val="3"/>
      <w:numFmt w:val="decimal"/>
      <w:lvlText w:val="%1"/>
      <w:lvlJc w:val="left"/>
      <w:pPr>
        <w:ind w:left="713" w:hanging="602"/>
      </w:pPr>
    </w:lvl>
    <w:lvl w:ilvl="1" w:tentative="0">
      <w:start w:val="5"/>
      <w:numFmt w:val="decimal"/>
      <w:lvlText w:val="%1.%2"/>
      <w:lvlJc w:val="left"/>
      <w:pPr>
        <w:ind w:left="713" w:hanging="602"/>
      </w:pPr>
    </w:lvl>
    <w:lvl w:ilvl="2" w:tentative="0">
      <w:start w:val="1"/>
      <w:numFmt w:val="decimal"/>
      <w:lvlText w:val="%1.%2.%3."/>
      <w:lvlJc w:val="left"/>
      <w:pPr>
        <w:ind w:left="713" w:hanging="602"/>
      </w:pPr>
      <w:rPr>
        <w:rFonts w:ascii="Times New Roman" w:hAnsi="Times New Roman" w:eastAsia="Times New Roman" w:cs="Times New Roman"/>
        <w:sz w:val="24"/>
        <w:szCs w:val="24"/>
      </w:rPr>
    </w:lvl>
    <w:lvl w:ilvl="3" w:tentative="0">
      <w:start w:val="1"/>
      <w:numFmt w:val="decimal"/>
      <w:lvlText w:val="%1.%2.%3.%4."/>
      <w:lvlJc w:val="left"/>
      <w:pPr>
        <w:ind w:left="900" w:hanging="788"/>
      </w:pPr>
      <w:rPr>
        <w:rFonts w:ascii="Times New Roman" w:hAnsi="Times New Roman" w:eastAsia="Times New Roman" w:cs="Times New Roman"/>
        <w:sz w:val="24"/>
        <w:szCs w:val="24"/>
      </w:rPr>
    </w:lvl>
    <w:lvl w:ilvl="4" w:tentative="0">
      <w:start w:val="1"/>
      <w:numFmt w:val="decimal"/>
      <w:lvlText w:val="%1.%2.%3.%4.%5."/>
      <w:lvlJc w:val="left"/>
      <w:pPr>
        <w:ind w:left="112" w:hanging="1010"/>
      </w:pPr>
      <w:rPr>
        <w:rFonts w:ascii="Times New Roman" w:hAnsi="Times New Roman" w:eastAsia="Times New Roman" w:cs="Times New Roman"/>
        <w:sz w:val="24"/>
        <w:szCs w:val="24"/>
      </w:rPr>
    </w:lvl>
    <w:lvl w:ilvl="5" w:tentative="0">
      <w:start w:val="1"/>
      <w:numFmt w:val="bullet"/>
      <w:lvlText w:val="•"/>
      <w:lvlJc w:val="left"/>
      <w:pPr>
        <w:ind w:left="2770" w:hanging="1011"/>
      </w:pPr>
    </w:lvl>
    <w:lvl w:ilvl="6" w:tentative="0">
      <w:start w:val="1"/>
      <w:numFmt w:val="bullet"/>
      <w:lvlText w:val="•"/>
      <w:lvlJc w:val="left"/>
      <w:pPr>
        <w:ind w:left="4460" w:hanging="1011"/>
      </w:pPr>
    </w:lvl>
    <w:lvl w:ilvl="7" w:tentative="0">
      <w:start w:val="1"/>
      <w:numFmt w:val="bullet"/>
      <w:lvlText w:val="•"/>
      <w:lvlJc w:val="left"/>
      <w:pPr>
        <w:ind w:left="6150" w:hanging="1011"/>
      </w:pPr>
    </w:lvl>
    <w:lvl w:ilvl="8" w:tentative="0">
      <w:start w:val="1"/>
      <w:numFmt w:val="bullet"/>
      <w:lvlText w:val="•"/>
      <w:lvlJc w:val="left"/>
      <w:pPr>
        <w:ind w:left="7840" w:hanging="1011"/>
      </w:pPr>
    </w:lvl>
  </w:abstractNum>
  <w:abstractNum w:abstractNumId="35">
    <w:nsid w:val="39A0D9AC"/>
    <w:multiLevelType w:val="multilevel"/>
    <w:tmpl w:val="39A0D9AC"/>
    <w:lvl w:ilvl="0" w:tentative="0">
      <w:start w:val="1"/>
      <w:numFmt w:val="decimal"/>
      <w:lvlText w:val="%1."/>
      <w:lvlJc w:val="left"/>
      <w:pPr>
        <w:ind w:left="353" w:hanging="247"/>
      </w:pPr>
      <w:rPr>
        <w:rFonts w:ascii="Times New Roman" w:hAnsi="Times New Roman" w:eastAsia="Times New Roman" w:cs="Times New Roman"/>
        <w:sz w:val="24"/>
        <w:szCs w:val="24"/>
      </w:rPr>
    </w:lvl>
    <w:lvl w:ilvl="1" w:tentative="0">
      <w:start w:val="1"/>
      <w:numFmt w:val="decimal"/>
      <w:lvlText w:val="%1.%2."/>
      <w:lvlJc w:val="left"/>
      <w:pPr>
        <w:ind w:left="106" w:hanging="467"/>
      </w:pPr>
      <w:rPr>
        <w:rFonts w:ascii="Times New Roman" w:hAnsi="Times New Roman" w:eastAsia="Times New Roman" w:cs="Times New Roman"/>
        <w:sz w:val="24"/>
        <w:szCs w:val="24"/>
      </w:rPr>
    </w:lvl>
    <w:lvl w:ilvl="2" w:tentative="0">
      <w:start w:val="1"/>
      <w:numFmt w:val="bullet"/>
      <w:lvlText w:val="•"/>
      <w:lvlJc w:val="left"/>
      <w:pPr>
        <w:ind w:left="1418" w:hanging="466"/>
      </w:pPr>
    </w:lvl>
    <w:lvl w:ilvl="3" w:tentative="0">
      <w:start w:val="1"/>
      <w:numFmt w:val="bullet"/>
      <w:lvlText w:val="•"/>
      <w:lvlJc w:val="left"/>
      <w:pPr>
        <w:ind w:left="2477" w:hanging="467"/>
      </w:pPr>
    </w:lvl>
    <w:lvl w:ilvl="4" w:tentative="0">
      <w:start w:val="1"/>
      <w:numFmt w:val="bullet"/>
      <w:lvlText w:val="•"/>
      <w:lvlJc w:val="left"/>
      <w:pPr>
        <w:ind w:left="3536" w:hanging="466"/>
      </w:pPr>
    </w:lvl>
    <w:lvl w:ilvl="5" w:tentative="0">
      <w:start w:val="1"/>
      <w:numFmt w:val="bullet"/>
      <w:lvlText w:val="•"/>
      <w:lvlJc w:val="left"/>
      <w:pPr>
        <w:ind w:left="4595" w:hanging="467"/>
      </w:pPr>
    </w:lvl>
    <w:lvl w:ilvl="6" w:tentative="0">
      <w:start w:val="1"/>
      <w:numFmt w:val="bullet"/>
      <w:lvlText w:val="•"/>
      <w:lvlJc w:val="left"/>
      <w:pPr>
        <w:ind w:left="5654" w:hanging="467"/>
      </w:pPr>
    </w:lvl>
    <w:lvl w:ilvl="7" w:tentative="0">
      <w:start w:val="1"/>
      <w:numFmt w:val="bullet"/>
      <w:lvlText w:val="•"/>
      <w:lvlJc w:val="left"/>
      <w:pPr>
        <w:ind w:left="6713" w:hanging="467"/>
      </w:pPr>
    </w:lvl>
    <w:lvl w:ilvl="8" w:tentative="0">
      <w:start w:val="1"/>
      <w:numFmt w:val="bullet"/>
      <w:lvlText w:val="•"/>
      <w:lvlJc w:val="left"/>
      <w:pPr>
        <w:ind w:left="7772" w:hanging="467"/>
      </w:pPr>
    </w:lvl>
  </w:abstractNum>
  <w:abstractNum w:abstractNumId="36">
    <w:nsid w:val="46A08BB8"/>
    <w:multiLevelType w:val="multilevel"/>
    <w:tmpl w:val="46A08BB8"/>
    <w:lvl w:ilvl="0" w:tentative="0">
      <w:start w:val="4"/>
      <w:numFmt w:val="decimal"/>
      <w:lvlText w:val="%1."/>
      <w:lvlJc w:val="left"/>
      <w:pPr>
        <w:ind w:left="348" w:hanging="242"/>
      </w:pPr>
      <w:rPr>
        <w:rFonts w:ascii="Times New Roman" w:hAnsi="Times New Roman" w:eastAsia="Times New Roman" w:cs="Times New Roman"/>
        <w:sz w:val="24"/>
        <w:szCs w:val="24"/>
      </w:rPr>
    </w:lvl>
    <w:lvl w:ilvl="1" w:tentative="0">
      <w:start w:val="1"/>
      <w:numFmt w:val="bullet"/>
      <w:lvlText w:val="•"/>
      <w:lvlJc w:val="left"/>
      <w:pPr>
        <w:ind w:left="1294" w:hanging="242"/>
      </w:pPr>
    </w:lvl>
    <w:lvl w:ilvl="2" w:tentative="0">
      <w:start w:val="1"/>
      <w:numFmt w:val="bullet"/>
      <w:lvlText w:val="•"/>
      <w:lvlJc w:val="left"/>
      <w:pPr>
        <w:ind w:left="2249" w:hanging="241"/>
      </w:pPr>
    </w:lvl>
    <w:lvl w:ilvl="3" w:tentative="0">
      <w:start w:val="1"/>
      <w:numFmt w:val="bullet"/>
      <w:lvlText w:val="•"/>
      <w:lvlJc w:val="left"/>
      <w:pPr>
        <w:ind w:left="3204" w:hanging="242"/>
      </w:pPr>
    </w:lvl>
    <w:lvl w:ilvl="4" w:tentative="0">
      <w:start w:val="1"/>
      <w:numFmt w:val="bullet"/>
      <w:lvlText w:val="•"/>
      <w:lvlJc w:val="left"/>
      <w:pPr>
        <w:ind w:left="4159" w:hanging="242"/>
      </w:pPr>
    </w:lvl>
    <w:lvl w:ilvl="5" w:tentative="0">
      <w:start w:val="1"/>
      <w:numFmt w:val="bullet"/>
      <w:lvlText w:val="•"/>
      <w:lvlJc w:val="left"/>
      <w:pPr>
        <w:ind w:left="5114" w:hanging="242"/>
      </w:pPr>
    </w:lvl>
    <w:lvl w:ilvl="6" w:tentative="0">
      <w:start w:val="1"/>
      <w:numFmt w:val="bullet"/>
      <w:lvlText w:val="•"/>
      <w:lvlJc w:val="left"/>
      <w:pPr>
        <w:ind w:left="6069" w:hanging="242"/>
      </w:pPr>
    </w:lvl>
    <w:lvl w:ilvl="7" w:tentative="0">
      <w:start w:val="1"/>
      <w:numFmt w:val="bullet"/>
      <w:lvlText w:val="•"/>
      <w:lvlJc w:val="left"/>
      <w:pPr>
        <w:ind w:left="7024" w:hanging="242"/>
      </w:pPr>
    </w:lvl>
    <w:lvl w:ilvl="8" w:tentative="0">
      <w:start w:val="1"/>
      <w:numFmt w:val="bullet"/>
      <w:lvlText w:val="•"/>
      <w:lvlJc w:val="left"/>
      <w:pPr>
        <w:ind w:left="7979" w:hanging="242"/>
      </w:pPr>
    </w:lvl>
  </w:abstractNum>
  <w:abstractNum w:abstractNumId="37">
    <w:nsid w:val="4C1BAE26"/>
    <w:multiLevelType w:val="multilevel"/>
    <w:tmpl w:val="4C1BAE26"/>
    <w:lvl w:ilvl="0" w:tentative="0">
      <w:start w:val="1"/>
      <w:numFmt w:val="decimal"/>
      <w:lvlText w:val="%1."/>
      <w:lvlJc w:val="left"/>
      <w:pPr>
        <w:ind w:left="353" w:hanging="247"/>
      </w:pPr>
      <w:rPr>
        <w:rFonts w:ascii="Times New Roman" w:hAnsi="Times New Roman" w:eastAsia="Times New Roman" w:cs="Times New Roman"/>
        <w:sz w:val="24"/>
        <w:szCs w:val="24"/>
      </w:rPr>
    </w:lvl>
    <w:lvl w:ilvl="1" w:tentative="0">
      <w:start w:val="1"/>
      <w:numFmt w:val="decimal"/>
      <w:lvlText w:val="%1.%2."/>
      <w:lvlJc w:val="left"/>
      <w:pPr>
        <w:ind w:left="106" w:hanging="451"/>
      </w:pPr>
      <w:rPr>
        <w:rFonts w:ascii="Times New Roman" w:hAnsi="Times New Roman" w:eastAsia="Times New Roman" w:cs="Times New Roman"/>
        <w:sz w:val="24"/>
        <w:szCs w:val="24"/>
      </w:rPr>
    </w:lvl>
    <w:lvl w:ilvl="2" w:tentative="0">
      <w:start w:val="1"/>
      <w:numFmt w:val="bullet"/>
      <w:lvlText w:val="•"/>
      <w:lvlJc w:val="left"/>
      <w:pPr>
        <w:ind w:left="1418" w:hanging="450"/>
      </w:pPr>
    </w:lvl>
    <w:lvl w:ilvl="3" w:tentative="0">
      <w:start w:val="1"/>
      <w:numFmt w:val="bullet"/>
      <w:lvlText w:val="•"/>
      <w:lvlJc w:val="left"/>
      <w:pPr>
        <w:ind w:left="2477" w:hanging="451"/>
      </w:pPr>
    </w:lvl>
    <w:lvl w:ilvl="4" w:tentative="0">
      <w:start w:val="1"/>
      <w:numFmt w:val="bullet"/>
      <w:lvlText w:val="•"/>
      <w:lvlJc w:val="left"/>
      <w:pPr>
        <w:ind w:left="3536" w:hanging="451"/>
      </w:pPr>
    </w:lvl>
    <w:lvl w:ilvl="5" w:tentative="0">
      <w:start w:val="1"/>
      <w:numFmt w:val="bullet"/>
      <w:lvlText w:val="•"/>
      <w:lvlJc w:val="left"/>
      <w:pPr>
        <w:ind w:left="4595" w:hanging="451"/>
      </w:pPr>
    </w:lvl>
    <w:lvl w:ilvl="6" w:tentative="0">
      <w:start w:val="1"/>
      <w:numFmt w:val="bullet"/>
      <w:lvlText w:val="•"/>
      <w:lvlJc w:val="left"/>
      <w:pPr>
        <w:ind w:left="5654" w:hanging="451"/>
      </w:pPr>
    </w:lvl>
    <w:lvl w:ilvl="7" w:tentative="0">
      <w:start w:val="1"/>
      <w:numFmt w:val="bullet"/>
      <w:lvlText w:val="•"/>
      <w:lvlJc w:val="left"/>
      <w:pPr>
        <w:ind w:left="6713" w:hanging="451"/>
      </w:pPr>
    </w:lvl>
    <w:lvl w:ilvl="8" w:tentative="0">
      <w:start w:val="1"/>
      <w:numFmt w:val="bullet"/>
      <w:lvlText w:val="•"/>
      <w:lvlJc w:val="left"/>
      <w:pPr>
        <w:ind w:left="7772" w:hanging="451"/>
      </w:pPr>
    </w:lvl>
  </w:abstractNum>
  <w:abstractNum w:abstractNumId="38">
    <w:nsid w:val="4C3D7A74"/>
    <w:multiLevelType w:val="multilevel"/>
    <w:tmpl w:val="4C3D7A74"/>
    <w:lvl w:ilvl="0" w:tentative="0">
      <w:start w:val="1"/>
      <w:numFmt w:val="decimal"/>
      <w:lvlText w:val="%1"/>
      <w:lvlJc w:val="left"/>
      <w:pPr>
        <w:ind w:left="246" w:hanging="515"/>
      </w:pPr>
    </w:lvl>
    <w:lvl w:ilvl="1" w:tentative="0">
      <w:start w:val="2"/>
      <w:numFmt w:val="decimal"/>
      <w:lvlText w:val="%1.%2."/>
      <w:lvlJc w:val="left"/>
      <w:pPr>
        <w:ind w:left="246" w:hanging="515"/>
      </w:pPr>
      <w:rPr>
        <w:rFonts w:ascii="Times New Roman" w:hAnsi="Times New Roman" w:eastAsia="Times New Roman" w:cs="Times New Roman"/>
        <w:sz w:val="24"/>
        <w:szCs w:val="24"/>
      </w:rPr>
    </w:lvl>
    <w:lvl w:ilvl="2" w:tentative="0">
      <w:start w:val="1"/>
      <w:numFmt w:val="bullet"/>
      <w:lvlText w:val="•"/>
      <w:lvlJc w:val="left"/>
      <w:pPr>
        <w:ind w:left="2436" w:hanging="515"/>
      </w:pPr>
    </w:lvl>
    <w:lvl w:ilvl="3" w:tentative="0">
      <w:start w:val="1"/>
      <w:numFmt w:val="bullet"/>
      <w:lvlText w:val="•"/>
      <w:lvlJc w:val="left"/>
      <w:pPr>
        <w:ind w:left="3534" w:hanging="515"/>
      </w:pPr>
    </w:lvl>
    <w:lvl w:ilvl="4" w:tentative="0">
      <w:start w:val="1"/>
      <w:numFmt w:val="bullet"/>
      <w:lvlText w:val="•"/>
      <w:lvlJc w:val="left"/>
      <w:pPr>
        <w:ind w:left="4632" w:hanging="515"/>
      </w:pPr>
    </w:lvl>
    <w:lvl w:ilvl="5" w:tentative="0">
      <w:start w:val="1"/>
      <w:numFmt w:val="bullet"/>
      <w:lvlText w:val="•"/>
      <w:lvlJc w:val="left"/>
      <w:pPr>
        <w:ind w:left="5730" w:hanging="515"/>
      </w:pPr>
    </w:lvl>
    <w:lvl w:ilvl="6" w:tentative="0">
      <w:start w:val="1"/>
      <w:numFmt w:val="bullet"/>
      <w:lvlText w:val="•"/>
      <w:lvlJc w:val="left"/>
      <w:pPr>
        <w:ind w:left="6828" w:hanging="515"/>
      </w:pPr>
    </w:lvl>
    <w:lvl w:ilvl="7" w:tentative="0">
      <w:start w:val="1"/>
      <w:numFmt w:val="bullet"/>
      <w:lvlText w:val="•"/>
      <w:lvlJc w:val="left"/>
      <w:pPr>
        <w:ind w:left="7926" w:hanging="515"/>
      </w:pPr>
    </w:lvl>
    <w:lvl w:ilvl="8" w:tentative="0">
      <w:start w:val="1"/>
      <w:numFmt w:val="bullet"/>
      <w:lvlText w:val="•"/>
      <w:lvlJc w:val="left"/>
      <w:pPr>
        <w:ind w:left="9024" w:hanging="515"/>
      </w:pPr>
    </w:lvl>
  </w:abstractNum>
  <w:abstractNum w:abstractNumId="39">
    <w:nsid w:val="4D4DC07F"/>
    <w:multiLevelType w:val="multilevel"/>
    <w:tmpl w:val="4D4DC07F"/>
    <w:lvl w:ilvl="0" w:tentative="0">
      <w:start w:val="1"/>
      <w:numFmt w:val="decimal"/>
      <w:lvlText w:val="%1."/>
      <w:lvlJc w:val="left"/>
      <w:pPr>
        <w:ind w:left="346" w:hanging="240"/>
      </w:pPr>
      <w:rPr>
        <w:rFonts w:ascii="Times New Roman" w:hAnsi="Times New Roman" w:eastAsia="Times New Roman" w:cs="Times New Roman"/>
        <w:sz w:val="24"/>
        <w:szCs w:val="24"/>
      </w:rPr>
    </w:lvl>
    <w:lvl w:ilvl="1" w:tentative="0">
      <w:start w:val="1"/>
      <w:numFmt w:val="decimal"/>
      <w:lvlText w:val="%1.%2."/>
      <w:lvlJc w:val="left"/>
      <w:pPr>
        <w:ind w:left="106" w:hanging="527"/>
      </w:pPr>
      <w:rPr>
        <w:rFonts w:ascii="Times New Roman" w:hAnsi="Times New Roman" w:eastAsia="Times New Roman" w:cs="Times New Roman"/>
        <w:sz w:val="24"/>
        <w:szCs w:val="24"/>
      </w:rPr>
    </w:lvl>
    <w:lvl w:ilvl="2" w:tentative="0">
      <w:start w:val="1"/>
      <w:numFmt w:val="bullet"/>
      <w:lvlText w:val="•"/>
      <w:lvlJc w:val="left"/>
      <w:pPr>
        <w:ind w:left="1401" w:hanging="527"/>
      </w:pPr>
    </w:lvl>
    <w:lvl w:ilvl="3" w:tentative="0">
      <w:start w:val="1"/>
      <w:numFmt w:val="bullet"/>
      <w:lvlText w:val="•"/>
      <w:lvlJc w:val="left"/>
      <w:pPr>
        <w:ind w:left="2462" w:hanging="527"/>
      </w:pPr>
    </w:lvl>
    <w:lvl w:ilvl="4" w:tentative="0">
      <w:start w:val="1"/>
      <w:numFmt w:val="bullet"/>
      <w:lvlText w:val="•"/>
      <w:lvlJc w:val="left"/>
      <w:pPr>
        <w:ind w:left="3523" w:hanging="527"/>
      </w:pPr>
    </w:lvl>
    <w:lvl w:ilvl="5" w:tentative="0">
      <w:start w:val="1"/>
      <w:numFmt w:val="bullet"/>
      <w:lvlText w:val="•"/>
      <w:lvlJc w:val="left"/>
      <w:pPr>
        <w:ind w:left="4584" w:hanging="527"/>
      </w:pPr>
    </w:lvl>
    <w:lvl w:ilvl="6" w:tentative="0">
      <w:start w:val="1"/>
      <w:numFmt w:val="bullet"/>
      <w:lvlText w:val="•"/>
      <w:lvlJc w:val="left"/>
      <w:pPr>
        <w:ind w:left="5645" w:hanging="527"/>
      </w:pPr>
    </w:lvl>
    <w:lvl w:ilvl="7" w:tentative="0">
      <w:start w:val="1"/>
      <w:numFmt w:val="bullet"/>
      <w:lvlText w:val="•"/>
      <w:lvlJc w:val="left"/>
      <w:pPr>
        <w:ind w:left="6706" w:hanging="527"/>
      </w:pPr>
    </w:lvl>
    <w:lvl w:ilvl="8" w:tentative="0">
      <w:start w:val="1"/>
      <w:numFmt w:val="bullet"/>
      <w:lvlText w:val="•"/>
      <w:lvlJc w:val="left"/>
      <w:pPr>
        <w:ind w:left="7767" w:hanging="527"/>
      </w:pPr>
    </w:lvl>
  </w:abstractNum>
  <w:abstractNum w:abstractNumId="40">
    <w:nsid w:val="4D94DA66"/>
    <w:multiLevelType w:val="multilevel"/>
    <w:tmpl w:val="4D94DA66"/>
    <w:lvl w:ilvl="0" w:tentative="0">
      <w:start w:val="1"/>
      <w:numFmt w:val="decimal"/>
      <w:lvlText w:val="%1."/>
      <w:lvlJc w:val="left"/>
      <w:pPr>
        <w:ind w:left="486" w:hanging="240"/>
      </w:pPr>
      <w:rPr>
        <w:rFonts w:ascii="Times New Roman" w:hAnsi="Times New Roman" w:eastAsia="Times New Roman" w:cs="Times New Roman"/>
        <w:sz w:val="24"/>
        <w:szCs w:val="24"/>
      </w:rPr>
    </w:lvl>
    <w:lvl w:ilvl="1" w:tentative="0">
      <w:start w:val="1"/>
      <w:numFmt w:val="decimal"/>
      <w:lvlText w:val="%1.%2."/>
      <w:lvlJc w:val="left"/>
      <w:pPr>
        <w:ind w:left="670" w:hanging="424"/>
      </w:pPr>
      <w:rPr>
        <w:rFonts w:ascii="Times New Roman" w:hAnsi="Times New Roman" w:eastAsia="Times New Roman" w:cs="Times New Roman"/>
        <w:sz w:val="24"/>
        <w:szCs w:val="24"/>
      </w:rPr>
    </w:lvl>
    <w:lvl w:ilvl="2" w:tentative="0">
      <w:start w:val="1"/>
      <w:numFmt w:val="decimal"/>
      <w:lvlText w:val="%1.%2.%3."/>
      <w:lvlJc w:val="left"/>
      <w:pPr>
        <w:ind w:left="246" w:hanging="673"/>
      </w:pPr>
      <w:rPr>
        <w:rFonts w:ascii="Times New Roman" w:hAnsi="Times New Roman" w:eastAsia="Times New Roman" w:cs="Times New Roman"/>
        <w:sz w:val="24"/>
        <w:szCs w:val="24"/>
      </w:rPr>
    </w:lvl>
    <w:lvl w:ilvl="3" w:tentative="0">
      <w:start w:val="1"/>
      <w:numFmt w:val="bullet"/>
      <w:lvlText w:val="•"/>
      <w:lvlJc w:val="left"/>
      <w:pPr>
        <w:ind w:left="860" w:hanging="673"/>
      </w:pPr>
    </w:lvl>
    <w:lvl w:ilvl="4" w:tentative="0">
      <w:start w:val="1"/>
      <w:numFmt w:val="bullet"/>
      <w:lvlText w:val="•"/>
      <w:lvlJc w:val="left"/>
      <w:pPr>
        <w:ind w:left="2340" w:hanging="673"/>
      </w:pPr>
    </w:lvl>
    <w:lvl w:ilvl="5" w:tentative="0">
      <w:start w:val="1"/>
      <w:numFmt w:val="bullet"/>
      <w:lvlText w:val="•"/>
      <w:lvlJc w:val="left"/>
      <w:pPr>
        <w:ind w:left="3820" w:hanging="673"/>
      </w:pPr>
    </w:lvl>
    <w:lvl w:ilvl="6" w:tentative="0">
      <w:start w:val="1"/>
      <w:numFmt w:val="bullet"/>
      <w:lvlText w:val="•"/>
      <w:lvlJc w:val="left"/>
      <w:pPr>
        <w:ind w:left="5300" w:hanging="673"/>
      </w:pPr>
    </w:lvl>
    <w:lvl w:ilvl="7" w:tentative="0">
      <w:start w:val="1"/>
      <w:numFmt w:val="bullet"/>
      <w:lvlText w:val="•"/>
      <w:lvlJc w:val="left"/>
      <w:pPr>
        <w:ind w:left="6780" w:hanging="673"/>
      </w:pPr>
    </w:lvl>
    <w:lvl w:ilvl="8" w:tentative="0">
      <w:start w:val="1"/>
      <w:numFmt w:val="bullet"/>
      <w:lvlText w:val="•"/>
      <w:lvlJc w:val="left"/>
      <w:pPr>
        <w:ind w:left="8260" w:hanging="673"/>
      </w:pPr>
    </w:lvl>
  </w:abstractNum>
  <w:abstractNum w:abstractNumId="41">
    <w:nsid w:val="58765686"/>
    <w:multiLevelType w:val="multilevel"/>
    <w:tmpl w:val="58765686"/>
    <w:lvl w:ilvl="0" w:tentative="0">
      <w:start w:val="1"/>
      <w:numFmt w:val="decimal"/>
      <w:lvlText w:val="%1"/>
      <w:lvlJc w:val="left"/>
      <w:pPr>
        <w:ind w:left="246" w:hanging="597"/>
      </w:pPr>
    </w:lvl>
    <w:lvl w:ilvl="1" w:tentative="0">
      <w:start w:val="1"/>
      <w:numFmt w:val="decimal"/>
      <w:lvlText w:val="%1.%2."/>
      <w:lvlJc w:val="left"/>
      <w:pPr>
        <w:ind w:left="246" w:hanging="597"/>
      </w:pPr>
      <w:rPr>
        <w:rFonts w:ascii="Times New Roman" w:hAnsi="Times New Roman" w:eastAsia="Times New Roman" w:cs="Times New Roman"/>
        <w:sz w:val="24"/>
        <w:szCs w:val="24"/>
      </w:rPr>
    </w:lvl>
    <w:lvl w:ilvl="2" w:tentative="0">
      <w:start w:val="1"/>
      <w:numFmt w:val="bullet"/>
      <w:lvlText w:val="•"/>
      <w:lvlJc w:val="left"/>
      <w:pPr>
        <w:ind w:left="2436" w:hanging="597"/>
      </w:pPr>
    </w:lvl>
    <w:lvl w:ilvl="3" w:tentative="0">
      <w:start w:val="1"/>
      <w:numFmt w:val="bullet"/>
      <w:lvlText w:val="•"/>
      <w:lvlJc w:val="left"/>
      <w:pPr>
        <w:ind w:left="3534" w:hanging="597"/>
      </w:pPr>
    </w:lvl>
    <w:lvl w:ilvl="4" w:tentative="0">
      <w:start w:val="1"/>
      <w:numFmt w:val="bullet"/>
      <w:lvlText w:val="•"/>
      <w:lvlJc w:val="left"/>
      <w:pPr>
        <w:ind w:left="4632" w:hanging="597"/>
      </w:pPr>
    </w:lvl>
    <w:lvl w:ilvl="5" w:tentative="0">
      <w:start w:val="1"/>
      <w:numFmt w:val="bullet"/>
      <w:lvlText w:val="•"/>
      <w:lvlJc w:val="left"/>
      <w:pPr>
        <w:ind w:left="5730" w:hanging="597"/>
      </w:pPr>
    </w:lvl>
    <w:lvl w:ilvl="6" w:tentative="0">
      <w:start w:val="1"/>
      <w:numFmt w:val="bullet"/>
      <w:lvlText w:val="•"/>
      <w:lvlJc w:val="left"/>
      <w:pPr>
        <w:ind w:left="6828" w:hanging="597"/>
      </w:pPr>
    </w:lvl>
    <w:lvl w:ilvl="7" w:tentative="0">
      <w:start w:val="1"/>
      <w:numFmt w:val="bullet"/>
      <w:lvlText w:val="•"/>
      <w:lvlJc w:val="left"/>
      <w:pPr>
        <w:ind w:left="7926" w:hanging="597"/>
      </w:pPr>
    </w:lvl>
    <w:lvl w:ilvl="8" w:tentative="0">
      <w:start w:val="1"/>
      <w:numFmt w:val="bullet"/>
      <w:lvlText w:val="•"/>
      <w:lvlJc w:val="left"/>
      <w:pPr>
        <w:ind w:left="9024" w:hanging="597"/>
      </w:pPr>
    </w:lvl>
  </w:abstractNum>
  <w:abstractNum w:abstractNumId="42">
    <w:nsid w:val="5A241D34"/>
    <w:multiLevelType w:val="multilevel"/>
    <w:tmpl w:val="5A241D34"/>
    <w:lvl w:ilvl="0" w:tentative="0">
      <w:start w:val="1"/>
      <w:numFmt w:val="decimal"/>
      <w:lvlText w:val="%1"/>
      <w:lvlJc w:val="left"/>
      <w:pPr>
        <w:ind w:left="246" w:hanging="489"/>
      </w:pPr>
    </w:lvl>
    <w:lvl w:ilvl="1" w:tentative="0">
      <w:start w:val="2"/>
      <w:numFmt w:val="decimal"/>
      <w:lvlText w:val="%1.%2."/>
      <w:lvlJc w:val="left"/>
      <w:pPr>
        <w:ind w:left="246" w:hanging="489"/>
      </w:pPr>
      <w:rPr>
        <w:rFonts w:ascii="Times New Roman" w:hAnsi="Times New Roman" w:eastAsia="Times New Roman" w:cs="Times New Roman"/>
        <w:sz w:val="24"/>
        <w:szCs w:val="24"/>
      </w:rPr>
    </w:lvl>
    <w:lvl w:ilvl="2" w:tentative="0">
      <w:start w:val="1"/>
      <w:numFmt w:val="bullet"/>
      <w:lvlText w:val="•"/>
      <w:lvlJc w:val="left"/>
      <w:pPr>
        <w:ind w:left="2436" w:hanging="489"/>
      </w:pPr>
    </w:lvl>
    <w:lvl w:ilvl="3" w:tentative="0">
      <w:start w:val="1"/>
      <w:numFmt w:val="bullet"/>
      <w:lvlText w:val="•"/>
      <w:lvlJc w:val="left"/>
      <w:pPr>
        <w:ind w:left="3534" w:hanging="489"/>
      </w:pPr>
    </w:lvl>
    <w:lvl w:ilvl="4" w:tentative="0">
      <w:start w:val="1"/>
      <w:numFmt w:val="bullet"/>
      <w:lvlText w:val="•"/>
      <w:lvlJc w:val="left"/>
      <w:pPr>
        <w:ind w:left="4632" w:hanging="489"/>
      </w:pPr>
    </w:lvl>
    <w:lvl w:ilvl="5" w:tentative="0">
      <w:start w:val="1"/>
      <w:numFmt w:val="bullet"/>
      <w:lvlText w:val="•"/>
      <w:lvlJc w:val="left"/>
      <w:pPr>
        <w:ind w:left="5730" w:hanging="489"/>
      </w:pPr>
    </w:lvl>
    <w:lvl w:ilvl="6" w:tentative="0">
      <w:start w:val="1"/>
      <w:numFmt w:val="bullet"/>
      <w:lvlText w:val="•"/>
      <w:lvlJc w:val="left"/>
      <w:pPr>
        <w:ind w:left="6828" w:hanging="489"/>
      </w:pPr>
    </w:lvl>
    <w:lvl w:ilvl="7" w:tentative="0">
      <w:start w:val="1"/>
      <w:numFmt w:val="bullet"/>
      <w:lvlText w:val="•"/>
      <w:lvlJc w:val="left"/>
      <w:pPr>
        <w:ind w:left="7926" w:hanging="489"/>
      </w:pPr>
    </w:lvl>
    <w:lvl w:ilvl="8" w:tentative="0">
      <w:start w:val="1"/>
      <w:numFmt w:val="bullet"/>
      <w:lvlText w:val="•"/>
      <w:lvlJc w:val="left"/>
      <w:pPr>
        <w:ind w:left="9024" w:hanging="489"/>
      </w:pPr>
    </w:lvl>
  </w:abstractNum>
  <w:abstractNum w:abstractNumId="43">
    <w:nsid w:val="5E29AB5A"/>
    <w:multiLevelType w:val="multilevel"/>
    <w:tmpl w:val="5E29AB5A"/>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539"/>
      </w:pPr>
      <w:rPr>
        <w:rFonts w:ascii="Times New Roman" w:hAnsi="Times New Roman" w:eastAsia="Times New Roman" w:cs="Times New Roman"/>
        <w:sz w:val="24"/>
        <w:szCs w:val="24"/>
      </w:rPr>
    </w:lvl>
    <w:lvl w:ilvl="2" w:tentative="0">
      <w:start w:val="1"/>
      <w:numFmt w:val="decimal"/>
      <w:lvlText w:val="%1.%2.%3."/>
      <w:lvlJc w:val="left"/>
      <w:pPr>
        <w:ind w:left="862" w:hanging="616"/>
      </w:pPr>
      <w:rPr>
        <w:rFonts w:ascii="Times New Roman" w:hAnsi="Times New Roman" w:eastAsia="Times New Roman" w:cs="Times New Roman"/>
        <w:sz w:val="24"/>
        <w:szCs w:val="24"/>
      </w:rPr>
    </w:lvl>
    <w:lvl w:ilvl="3" w:tentative="0">
      <w:start w:val="1"/>
      <w:numFmt w:val="bullet"/>
      <w:lvlText w:val="•"/>
      <w:lvlJc w:val="left"/>
      <w:pPr>
        <w:ind w:left="2155" w:hanging="616"/>
      </w:pPr>
    </w:lvl>
    <w:lvl w:ilvl="4" w:tentative="0">
      <w:start w:val="1"/>
      <w:numFmt w:val="bullet"/>
      <w:lvlText w:val="•"/>
      <w:lvlJc w:val="left"/>
      <w:pPr>
        <w:ind w:left="3450" w:hanging="616"/>
      </w:pPr>
    </w:lvl>
    <w:lvl w:ilvl="5" w:tentative="0">
      <w:start w:val="1"/>
      <w:numFmt w:val="bullet"/>
      <w:lvlText w:val="•"/>
      <w:lvlJc w:val="left"/>
      <w:pPr>
        <w:ind w:left="4745" w:hanging="616"/>
      </w:pPr>
    </w:lvl>
    <w:lvl w:ilvl="6" w:tentative="0">
      <w:start w:val="1"/>
      <w:numFmt w:val="bullet"/>
      <w:lvlText w:val="•"/>
      <w:lvlJc w:val="left"/>
      <w:pPr>
        <w:ind w:left="6040" w:hanging="616"/>
      </w:pPr>
    </w:lvl>
    <w:lvl w:ilvl="7" w:tentative="0">
      <w:start w:val="1"/>
      <w:numFmt w:val="bullet"/>
      <w:lvlText w:val="•"/>
      <w:lvlJc w:val="left"/>
      <w:pPr>
        <w:ind w:left="7335" w:hanging="616"/>
      </w:pPr>
    </w:lvl>
    <w:lvl w:ilvl="8" w:tentative="0">
      <w:start w:val="1"/>
      <w:numFmt w:val="bullet"/>
      <w:lvlText w:val="•"/>
      <w:lvlJc w:val="left"/>
      <w:pPr>
        <w:ind w:left="8630" w:hanging="616"/>
      </w:pPr>
    </w:lvl>
  </w:abstractNum>
  <w:abstractNum w:abstractNumId="44">
    <w:nsid w:val="5FFFB1A7"/>
    <w:multiLevelType w:val="multilevel"/>
    <w:tmpl w:val="5FFFB1A7"/>
    <w:lvl w:ilvl="0" w:tentative="0">
      <w:start w:val="1"/>
      <w:numFmt w:val="decimal"/>
      <w:lvlText w:val="%1)"/>
      <w:lvlJc w:val="left"/>
      <w:pPr>
        <w:ind w:left="502" w:hanging="257"/>
      </w:pPr>
      <w:rPr>
        <w:rFonts w:ascii="Times New Roman" w:hAnsi="Times New Roman" w:eastAsia="Times New Roman" w:cs="Times New Roman"/>
        <w:sz w:val="24"/>
        <w:szCs w:val="24"/>
      </w:rPr>
    </w:lvl>
    <w:lvl w:ilvl="1" w:tentative="0">
      <w:start w:val="1"/>
      <w:numFmt w:val="bullet"/>
      <w:lvlText w:val="•"/>
      <w:lvlJc w:val="left"/>
      <w:pPr>
        <w:ind w:left="1572" w:hanging="257"/>
      </w:pPr>
    </w:lvl>
    <w:lvl w:ilvl="2" w:tentative="0">
      <w:start w:val="1"/>
      <w:numFmt w:val="bullet"/>
      <w:lvlText w:val="•"/>
      <w:lvlJc w:val="left"/>
      <w:pPr>
        <w:ind w:left="2644" w:hanging="257"/>
      </w:pPr>
    </w:lvl>
    <w:lvl w:ilvl="3" w:tentative="0">
      <w:start w:val="1"/>
      <w:numFmt w:val="bullet"/>
      <w:lvlText w:val="•"/>
      <w:lvlJc w:val="left"/>
      <w:pPr>
        <w:ind w:left="3716" w:hanging="256"/>
      </w:pPr>
    </w:lvl>
    <w:lvl w:ilvl="4" w:tentative="0">
      <w:start w:val="1"/>
      <w:numFmt w:val="bullet"/>
      <w:lvlText w:val="•"/>
      <w:lvlJc w:val="left"/>
      <w:pPr>
        <w:ind w:left="4788" w:hanging="257"/>
      </w:pPr>
    </w:lvl>
    <w:lvl w:ilvl="5" w:tentative="0">
      <w:start w:val="1"/>
      <w:numFmt w:val="bullet"/>
      <w:lvlText w:val="•"/>
      <w:lvlJc w:val="left"/>
      <w:pPr>
        <w:ind w:left="5860" w:hanging="257"/>
      </w:pPr>
    </w:lvl>
    <w:lvl w:ilvl="6" w:tentative="0">
      <w:start w:val="1"/>
      <w:numFmt w:val="bullet"/>
      <w:lvlText w:val="•"/>
      <w:lvlJc w:val="left"/>
      <w:pPr>
        <w:ind w:left="6932" w:hanging="257"/>
      </w:pPr>
    </w:lvl>
    <w:lvl w:ilvl="7" w:tentative="0">
      <w:start w:val="1"/>
      <w:numFmt w:val="bullet"/>
      <w:lvlText w:val="•"/>
      <w:lvlJc w:val="left"/>
      <w:pPr>
        <w:ind w:left="8004" w:hanging="257"/>
      </w:pPr>
    </w:lvl>
    <w:lvl w:ilvl="8" w:tentative="0">
      <w:start w:val="1"/>
      <w:numFmt w:val="bullet"/>
      <w:lvlText w:val="•"/>
      <w:lvlJc w:val="left"/>
      <w:pPr>
        <w:ind w:left="9076" w:hanging="257"/>
      </w:pPr>
    </w:lvl>
  </w:abstractNum>
  <w:abstractNum w:abstractNumId="45">
    <w:nsid w:val="60382F6E"/>
    <w:multiLevelType w:val="multilevel"/>
    <w:tmpl w:val="60382F6E"/>
    <w:lvl w:ilvl="0" w:tentative="0">
      <w:start w:val="1"/>
      <w:numFmt w:val="decimal"/>
      <w:lvlText w:val="%1"/>
      <w:lvlJc w:val="left"/>
      <w:pPr>
        <w:ind w:left="246" w:hanging="467"/>
      </w:pPr>
    </w:lvl>
    <w:lvl w:ilvl="1" w:tentative="0">
      <w:start w:val="2"/>
      <w:numFmt w:val="decimal"/>
      <w:lvlText w:val="%1.%2."/>
      <w:lvlJc w:val="left"/>
      <w:pPr>
        <w:ind w:left="246" w:hanging="467"/>
      </w:pPr>
      <w:rPr>
        <w:rFonts w:ascii="Times New Roman" w:hAnsi="Times New Roman" w:eastAsia="Times New Roman" w:cs="Times New Roman"/>
        <w:sz w:val="24"/>
        <w:szCs w:val="24"/>
      </w:rPr>
    </w:lvl>
    <w:lvl w:ilvl="2" w:tentative="0">
      <w:start w:val="1"/>
      <w:numFmt w:val="bullet"/>
      <w:lvlText w:val="•"/>
      <w:lvlJc w:val="left"/>
      <w:pPr>
        <w:ind w:left="2436" w:hanging="467"/>
      </w:pPr>
    </w:lvl>
    <w:lvl w:ilvl="3" w:tentative="0">
      <w:start w:val="1"/>
      <w:numFmt w:val="bullet"/>
      <w:lvlText w:val="•"/>
      <w:lvlJc w:val="left"/>
      <w:pPr>
        <w:ind w:left="3534" w:hanging="467"/>
      </w:pPr>
    </w:lvl>
    <w:lvl w:ilvl="4" w:tentative="0">
      <w:start w:val="1"/>
      <w:numFmt w:val="bullet"/>
      <w:lvlText w:val="•"/>
      <w:lvlJc w:val="left"/>
      <w:pPr>
        <w:ind w:left="4632" w:hanging="467"/>
      </w:pPr>
    </w:lvl>
    <w:lvl w:ilvl="5" w:tentative="0">
      <w:start w:val="1"/>
      <w:numFmt w:val="bullet"/>
      <w:lvlText w:val="•"/>
      <w:lvlJc w:val="left"/>
      <w:pPr>
        <w:ind w:left="5730" w:hanging="467"/>
      </w:pPr>
    </w:lvl>
    <w:lvl w:ilvl="6" w:tentative="0">
      <w:start w:val="1"/>
      <w:numFmt w:val="bullet"/>
      <w:lvlText w:val="•"/>
      <w:lvlJc w:val="left"/>
      <w:pPr>
        <w:ind w:left="6828" w:hanging="467"/>
      </w:pPr>
    </w:lvl>
    <w:lvl w:ilvl="7" w:tentative="0">
      <w:start w:val="1"/>
      <w:numFmt w:val="bullet"/>
      <w:lvlText w:val="•"/>
      <w:lvlJc w:val="left"/>
      <w:pPr>
        <w:ind w:left="7926" w:hanging="467"/>
      </w:pPr>
    </w:lvl>
    <w:lvl w:ilvl="8" w:tentative="0">
      <w:start w:val="1"/>
      <w:numFmt w:val="bullet"/>
      <w:lvlText w:val="•"/>
      <w:lvlJc w:val="left"/>
      <w:pPr>
        <w:ind w:left="9024" w:hanging="467"/>
      </w:pPr>
    </w:lvl>
  </w:abstractNum>
  <w:abstractNum w:abstractNumId="46">
    <w:nsid w:val="629F7852"/>
    <w:multiLevelType w:val="multilevel"/>
    <w:tmpl w:val="629F7852"/>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523"/>
      </w:pPr>
      <w:rPr>
        <w:rFonts w:ascii="Times New Roman" w:hAnsi="Times New Roman" w:eastAsia="Times New Roman" w:cs="Times New Roman"/>
        <w:sz w:val="24"/>
        <w:szCs w:val="24"/>
      </w:rPr>
    </w:lvl>
    <w:lvl w:ilvl="2" w:tentative="0">
      <w:start w:val="1"/>
      <w:numFmt w:val="bullet"/>
      <w:lvlText w:val="•"/>
      <w:lvlJc w:val="left"/>
      <w:pPr>
        <w:ind w:left="1673" w:hanging="522"/>
      </w:pPr>
    </w:lvl>
    <w:lvl w:ilvl="3" w:tentative="0">
      <w:start w:val="1"/>
      <w:numFmt w:val="bullet"/>
      <w:lvlText w:val="•"/>
      <w:lvlJc w:val="left"/>
      <w:pPr>
        <w:ind w:left="2866" w:hanging="523"/>
      </w:pPr>
    </w:lvl>
    <w:lvl w:ilvl="4" w:tentative="0">
      <w:start w:val="1"/>
      <w:numFmt w:val="bullet"/>
      <w:lvlText w:val="•"/>
      <w:lvlJc w:val="left"/>
      <w:pPr>
        <w:ind w:left="4060" w:hanging="523"/>
      </w:pPr>
    </w:lvl>
    <w:lvl w:ilvl="5" w:tentative="0">
      <w:start w:val="1"/>
      <w:numFmt w:val="bullet"/>
      <w:lvlText w:val="•"/>
      <w:lvlJc w:val="left"/>
      <w:pPr>
        <w:ind w:left="5253" w:hanging="523"/>
      </w:pPr>
    </w:lvl>
    <w:lvl w:ilvl="6" w:tentative="0">
      <w:start w:val="1"/>
      <w:numFmt w:val="bullet"/>
      <w:lvlText w:val="•"/>
      <w:lvlJc w:val="left"/>
      <w:pPr>
        <w:ind w:left="6446" w:hanging="522"/>
      </w:pPr>
    </w:lvl>
    <w:lvl w:ilvl="7" w:tentative="0">
      <w:start w:val="1"/>
      <w:numFmt w:val="bullet"/>
      <w:lvlText w:val="•"/>
      <w:lvlJc w:val="left"/>
      <w:pPr>
        <w:ind w:left="7640" w:hanging="523"/>
      </w:pPr>
    </w:lvl>
    <w:lvl w:ilvl="8" w:tentative="0">
      <w:start w:val="1"/>
      <w:numFmt w:val="bullet"/>
      <w:lvlText w:val="•"/>
      <w:lvlJc w:val="left"/>
      <w:pPr>
        <w:ind w:left="8833" w:hanging="523"/>
      </w:pPr>
    </w:lvl>
  </w:abstractNum>
  <w:abstractNum w:abstractNumId="47">
    <w:nsid w:val="65CD0074"/>
    <w:multiLevelType w:val="multilevel"/>
    <w:tmpl w:val="65CD0074"/>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525"/>
      </w:pPr>
      <w:rPr>
        <w:rFonts w:ascii="Times New Roman" w:hAnsi="Times New Roman" w:eastAsia="Times New Roman" w:cs="Times New Roman"/>
        <w:sz w:val="24"/>
        <w:szCs w:val="24"/>
      </w:rPr>
    </w:lvl>
    <w:lvl w:ilvl="2" w:tentative="0">
      <w:start w:val="1"/>
      <w:numFmt w:val="bullet"/>
      <w:lvlText w:val="•"/>
      <w:lvlJc w:val="left"/>
      <w:pPr>
        <w:ind w:left="1673" w:hanging="525"/>
      </w:pPr>
    </w:lvl>
    <w:lvl w:ilvl="3" w:tentative="0">
      <w:start w:val="1"/>
      <w:numFmt w:val="bullet"/>
      <w:lvlText w:val="•"/>
      <w:lvlJc w:val="left"/>
      <w:pPr>
        <w:ind w:left="2866" w:hanging="525"/>
      </w:pPr>
    </w:lvl>
    <w:lvl w:ilvl="4" w:tentative="0">
      <w:start w:val="1"/>
      <w:numFmt w:val="bullet"/>
      <w:lvlText w:val="•"/>
      <w:lvlJc w:val="left"/>
      <w:pPr>
        <w:ind w:left="4060" w:hanging="525"/>
      </w:pPr>
    </w:lvl>
    <w:lvl w:ilvl="5" w:tentative="0">
      <w:start w:val="1"/>
      <w:numFmt w:val="bullet"/>
      <w:lvlText w:val="•"/>
      <w:lvlJc w:val="left"/>
      <w:pPr>
        <w:ind w:left="5253" w:hanging="525"/>
      </w:pPr>
    </w:lvl>
    <w:lvl w:ilvl="6" w:tentative="0">
      <w:start w:val="1"/>
      <w:numFmt w:val="bullet"/>
      <w:lvlText w:val="•"/>
      <w:lvlJc w:val="left"/>
      <w:pPr>
        <w:ind w:left="6446" w:hanging="525"/>
      </w:pPr>
    </w:lvl>
    <w:lvl w:ilvl="7" w:tentative="0">
      <w:start w:val="1"/>
      <w:numFmt w:val="bullet"/>
      <w:lvlText w:val="•"/>
      <w:lvlJc w:val="left"/>
      <w:pPr>
        <w:ind w:left="7640" w:hanging="525"/>
      </w:pPr>
    </w:lvl>
    <w:lvl w:ilvl="8" w:tentative="0">
      <w:start w:val="1"/>
      <w:numFmt w:val="bullet"/>
      <w:lvlText w:val="•"/>
      <w:lvlJc w:val="left"/>
      <w:pPr>
        <w:ind w:left="8833" w:hanging="525"/>
      </w:pPr>
    </w:lvl>
  </w:abstractNum>
  <w:abstractNum w:abstractNumId="48">
    <w:nsid w:val="72183CF9"/>
    <w:multiLevelType w:val="multilevel"/>
    <w:tmpl w:val="72183CF9"/>
    <w:lvl w:ilvl="0" w:tentative="0">
      <w:start w:val="1"/>
      <w:numFmt w:val="bullet"/>
      <w:lvlText w:val="•"/>
      <w:lvlJc w:val="left"/>
      <w:pPr>
        <w:ind w:left="395" w:hanging="149"/>
      </w:pPr>
      <w:rPr>
        <w:rFonts w:ascii="Times New Roman" w:hAnsi="Times New Roman" w:eastAsia="Times New Roman" w:cs="Times New Roman"/>
        <w:sz w:val="24"/>
        <w:szCs w:val="24"/>
      </w:rPr>
    </w:lvl>
    <w:lvl w:ilvl="1" w:tentative="0">
      <w:start w:val="1"/>
      <w:numFmt w:val="bullet"/>
      <w:lvlText w:val="•"/>
      <w:lvlJc w:val="left"/>
      <w:pPr>
        <w:ind w:left="1482" w:hanging="149"/>
      </w:pPr>
    </w:lvl>
    <w:lvl w:ilvl="2" w:tentative="0">
      <w:start w:val="1"/>
      <w:numFmt w:val="bullet"/>
      <w:lvlText w:val="•"/>
      <w:lvlJc w:val="left"/>
      <w:pPr>
        <w:ind w:left="2564" w:hanging="149"/>
      </w:pPr>
    </w:lvl>
    <w:lvl w:ilvl="3" w:tentative="0">
      <w:start w:val="1"/>
      <w:numFmt w:val="bullet"/>
      <w:lvlText w:val="•"/>
      <w:lvlJc w:val="left"/>
      <w:pPr>
        <w:ind w:left="3646" w:hanging="148"/>
      </w:pPr>
    </w:lvl>
    <w:lvl w:ilvl="4" w:tentative="0">
      <w:start w:val="1"/>
      <w:numFmt w:val="bullet"/>
      <w:lvlText w:val="•"/>
      <w:lvlJc w:val="left"/>
      <w:pPr>
        <w:ind w:left="4728" w:hanging="149"/>
      </w:pPr>
    </w:lvl>
    <w:lvl w:ilvl="5" w:tentative="0">
      <w:start w:val="1"/>
      <w:numFmt w:val="bullet"/>
      <w:lvlText w:val="•"/>
      <w:lvlJc w:val="left"/>
      <w:pPr>
        <w:ind w:left="5810" w:hanging="149"/>
      </w:pPr>
    </w:lvl>
    <w:lvl w:ilvl="6" w:tentative="0">
      <w:start w:val="1"/>
      <w:numFmt w:val="bullet"/>
      <w:lvlText w:val="•"/>
      <w:lvlJc w:val="left"/>
      <w:pPr>
        <w:ind w:left="6892" w:hanging="148"/>
      </w:pPr>
    </w:lvl>
    <w:lvl w:ilvl="7" w:tentative="0">
      <w:start w:val="1"/>
      <w:numFmt w:val="bullet"/>
      <w:lvlText w:val="•"/>
      <w:lvlJc w:val="left"/>
      <w:pPr>
        <w:ind w:left="7974" w:hanging="149"/>
      </w:pPr>
    </w:lvl>
    <w:lvl w:ilvl="8" w:tentative="0">
      <w:start w:val="1"/>
      <w:numFmt w:val="bullet"/>
      <w:lvlText w:val="•"/>
      <w:lvlJc w:val="left"/>
      <w:pPr>
        <w:ind w:left="9056" w:hanging="149"/>
      </w:pPr>
    </w:lvl>
  </w:abstractNum>
  <w:abstractNum w:abstractNumId="49">
    <w:nsid w:val="74C28B35"/>
    <w:multiLevelType w:val="multilevel"/>
    <w:tmpl w:val="74C28B35"/>
    <w:lvl w:ilvl="0" w:tentative="0">
      <w:start w:val="1"/>
      <w:numFmt w:val="decimal"/>
      <w:lvlText w:val="%1."/>
      <w:lvlJc w:val="left"/>
      <w:pPr>
        <w:ind w:left="348" w:hanging="242"/>
      </w:pPr>
      <w:rPr>
        <w:rFonts w:ascii="Times New Roman" w:hAnsi="Times New Roman" w:eastAsia="Times New Roman" w:cs="Times New Roman"/>
        <w:sz w:val="24"/>
        <w:szCs w:val="24"/>
      </w:rPr>
    </w:lvl>
    <w:lvl w:ilvl="1" w:tentative="0">
      <w:start w:val="1"/>
      <w:numFmt w:val="decimal"/>
      <w:lvlText w:val="%1.%2."/>
      <w:lvlJc w:val="left"/>
      <w:pPr>
        <w:ind w:left="106" w:hanging="462"/>
      </w:pPr>
      <w:rPr>
        <w:rFonts w:ascii="Times New Roman" w:hAnsi="Times New Roman" w:eastAsia="Times New Roman" w:cs="Times New Roman"/>
        <w:sz w:val="24"/>
        <w:szCs w:val="24"/>
      </w:rPr>
    </w:lvl>
    <w:lvl w:ilvl="2" w:tentative="0">
      <w:start w:val="1"/>
      <w:numFmt w:val="bullet"/>
      <w:lvlText w:val="•"/>
      <w:lvlJc w:val="left"/>
      <w:pPr>
        <w:ind w:left="1401" w:hanging="463"/>
      </w:pPr>
    </w:lvl>
    <w:lvl w:ilvl="3" w:tentative="0">
      <w:start w:val="1"/>
      <w:numFmt w:val="bullet"/>
      <w:lvlText w:val="•"/>
      <w:lvlJc w:val="left"/>
      <w:pPr>
        <w:ind w:left="2462" w:hanging="463"/>
      </w:pPr>
    </w:lvl>
    <w:lvl w:ilvl="4" w:tentative="0">
      <w:start w:val="1"/>
      <w:numFmt w:val="bullet"/>
      <w:lvlText w:val="•"/>
      <w:lvlJc w:val="left"/>
      <w:pPr>
        <w:ind w:left="3523" w:hanging="463"/>
      </w:pPr>
    </w:lvl>
    <w:lvl w:ilvl="5" w:tentative="0">
      <w:start w:val="1"/>
      <w:numFmt w:val="bullet"/>
      <w:lvlText w:val="•"/>
      <w:lvlJc w:val="left"/>
      <w:pPr>
        <w:ind w:left="4584" w:hanging="463"/>
      </w:pPr>
    </w:lvl>
    <w:lvl w:ilvl="6" w:tentative="0">
      <w:start w:val="1"/>
      <w:numFmt w:val="bullet"/>
      <w:lvlText w:val="•"/>
      <w:lvlJc w:val="left"/>
      <w:pPr>
        <w:ind w:left="5645" w:hanging="463"/>
      </w:pPr>
    </w:lvl>
    <w:lvl w:ilvl="7" w:tentative="0">
      <w:start w:val="1"/>
      <w:numFmt w:val="bullet"/>
      <w:lvlText w:val="•"/>
      <w:lvlJc w:val="left"/>
      <w:pPr>
        <w:ind w:left="6706" w:hanging="462"/>
      </w:pPr>
    </w:lvl>
    <w:lvl w:ilvl="8" w:tentative="0">
      <w:start w:val="1"/>
      <w:numFmt w:val="bullet"/>
      <w:lvlText w:val="•"/>
      <w:lvlJc w:val="left"/>
      <w:pPr>
        <w:ind w:left="7767" w:hanging="462"/>
      </w:pPr>
    </w:lvl>
  </w:abstractNum>
  <w:abstractNum w:abstractNumId="50">
    <w:nsid w:val="77ECEA79"/>
    <w:multiLevelType w:val="multilevel"/>
    <w:tmpl w:val="77ECEA79"/>
    <w:lvl w:ilvl="0" w:tentative="0">
      <w:start w:val="1"/>
      <w:numFmt w:val="decimal"/>
      <w:lvlText w:val="%1)"/>
      <w:lvlJc w:val="left"/>
      <w:pPr>
        <w:ind w:left="246" w:hanging="525"/>
      </w:pPr>
      <w:rPr>
        <w:rFonts w:ascii="Times New Roman" w:hAnsi="Times New Roman" w:eastAsia="Times New Roman" w:cs="Times New Roman"/>
        <w:sz w:val="24"/>
        <w:szCs w:val="24"/>
      </w:rPr>
    </w:lvl>
    <w:lvl w:ilvl="1" w:tentative="0">
      <w:start w:val="1"/>
      <w:numFmt w:val="bullet"/>
      <w:lvlText w:val="•"/>
      <w:lvlJc w:val="left"/>
      <w:pPr>
        <w:ind w:left="1338" w:hanging="524"/>
      </w:pPr>
    </w:lvl>
    <w:lvl w:ilvl="2" w:tentative="0">
      <w:start w:val="1"/>
      <w:numFmt w:val="bullet"/>
      <w:lvlText w:val="•"/>
      <w:lvlJc w:val="left"/>
      <w:pPr>
        <w:ind w:left="2436" w:hanging="525"/>
      </w:pPr>
    </w:lvl>
    <w:lvl w:ilvl="3" w:tentative="0">
      <w:start w:val="1"/>
      <w:numFmt w:val="bullet"/>
      <w:lvlText w:val="•"/>
      <w:lvlJc w:val="left"/>
      <w:pPr>
        <w:ind w:left="3534" w:hanging="525"/>
      </w:pPr>
    </w:lvl>
    <w:lvl w:ilvl="4" w:tentative="0">
      <w:start w:val="1"/>
      <w:numFmt w:val="bullet"/>
      <w:lvlText w:val="•"/>
      <w:lvlJc w:val="left"/>
      <w:pPr>
        <w:ind w:left="4632" w:hanging="525"/>
      </w:pPr>
    </w:lvl>
    <w:lvl w:ilvl="5" w:tentative="0">
      <w:start w:val="1"/>
      <w:numFmt w:val="bullet"/>
      <w:lvlText w:val="•"/>
      <w:lvlJc w:val="left"/>
      <w:pPr>
        <w:ind w:left="5730" w:hanging="525"/>
      </w:pPr>
    </w:lvl>
    <w:lvl w:ilvl="6" w:tentative="0">
      <w:start w:val="1"/>
      <w:numFmt w:val="bullet"/>
      <w:lvlText w:val="•"/>
      <w:lvlJc w:val="left"/>
      <w:pPr>
        <w:ind w:left="6828" w:hanging="525"/>
      </w:pPr>
    </w:lvl>
    <w:lvl w:ilvl="7" w:tentative="0">
      <w:start w:val="1"/>
      <w:numFmt w:val="bullet"/>
      <w:lvlText w:val="•"/>
      <w:lvlJc w:val="left"/>
      <w:pPr>
        <w:ind w:left="7926" w:hanging="525"/>
      </w:pPr>
    </w:lvl>
    <w:lvl w:ilvl="8" w:tentative="0">
      <w:start w:val="1"/>
      <w:numFmt w:val="bullet"/>
      <w:lvlText w:val="•"/>
      <w:lvlJc w:val="left"/>
      <w:pPr>
        <w:ind w:left="9024" w:hanging="525"/>
      </w:pPr>
    </w:lvl>
  </w:abstractNum>
  <w:abstractNum w:abstractNumId="51">
    <w:nsid w:val="79AA4FA4"/>
    <w:multiLevelType w:val="multilevel"/>
    <w:tmpl w:val="79AA4FA4"/>
    <w:lvl w:ilvl="0" w:tentative="0">
      <w:start w:val="1"/>
      <w:numFmt w:val="decimal"/>
      <w:lvlText w:val="%1."/>
      <w:lvlJc w:val="left"/>
      <w:pPr>
        <w:ind w:left="353" w:hanging="247"/>
      </w:pPr>
      <w:rPr>
        <w:rFonts w:ascii="Times New Roman" w:hAnsi="Times New Roman" w:eastAsia="Times New Roman" w:cs="Times New Roman"/>
        <w:sz w:val="24"/>
        <w:szCs w:val="24"/>
      </w:rPr>
    </w:lvl>
    <w:lvl w:ilvl="1" w:tentative="0">
      <w:start w:val="1"/>
      <w:numFmt w:val="bullet"/>
      <w:lvlText w:val="•"/>
      <w:lvlJc w:val="left"/>
      <w:pPr>
        <w:ind w:left="1312" w:hanging="247"/>
      </w:pPr>
    </w:lvl>
    <w:lvl w:ilvl="2" w:tentative="0">
      <w:start w:val="1"/>
      <w:numFmt w:val="bullet"/>
      <w:lvlText w:val="•"/>
      <w:lvlJc w:val="left"/>
      <w:pPr>
        <w:ind w:left="2265" w:hanging="247"/>
      </w:pPr>
    </w:lvl>
    <w:lvl w:ilvl="3" w:tentative="0">
      <w:start w:val="1"/>
      <w:numFmt w:val="bullet"/>
      <w:lvlText w:val="•"/>
      <w:lvlJc w:val="left"/>
      <w:pPr>
        <w:ind w:left="3218" w:hanging="247"/>
      </w:pPr>
    </w:lvl>
    <w:lvl w:ilvl="4" w:tentative="0">
      <w:start w:val="1"/>
      <w:numFmt w:val="bullet"/>
      <w:lvlText w:val="•"/>
      <w:lvlJc w:val="left"/>
      <w:pPr>
        <w:ind w:left="4171" w:hanging="246"/>
      </w:pPr>
    </w:lvl>
    <w:lvl w:ilvl="5" w:tentative="0">
      <w:start w:val="1"/>
      <w:numFmt w:val="bullet"/>
      <w:lvlText w:val="•"/>
      <w:lvlJc w:val="left"/>
      <w:pPr>
        <w:ind w:left="5124" w:hanging="247"/>
      </w:pPr>
    </w:lvl>
    <w:lvl w:ilvl="6" w:tentative="0">
      <w:start w:val="1"/>
      <w:numFmt w:val="bullet"/>
      <w:lvlText w:val="•"/>
      <w:lvlJc w:val="left"/>
      <w:pPr>
        <w:ind w:left="6077" w:hanging="247"/>
      </w:pPr>
    </w:lvl>
    <w:lvl w:ilvl="7" w:tentative="0">
      <w:start w:val="1"/>
      <w:numFmt w:val="bullet"/>
      <w:lvlText w:val="•"/>
      <w:lvlJc w:val="left"/>
      <w:pPr>
        <w:ind w:left="7030" w:hanging="247"/>
      </w:pPr>
    </w:lvl>
    <w:lvl w:ilvl="8" w:tentative="0">
      <w:start w:val="1"/>
      <w:numFmt w:val="bullet"/>
      <w:lvlText w:val="•"/>
      <w:lvlJc w:val="left"/>
      <w:pPr>
        <w:ind w:left="7983" w:hanging="247"/>
      </w:pPr>
    </w:lvl>
  </w:abstractNum>
  <w:abstractNum w:abstractNumId="52">
    <w:nsid w:val="7C246926"/>
    <w:multiLevelType w:val="multilevel"/>
    <w:tmpl w:val="7C246926"/>
    <w:lvl w:ilvl="0" w:tentative="0">
      <w:start w:val="1"/>
      <w:numFmt w:val="decimal"/>
      <w:lvlText w:val="%1."/>
      <w:lvlJc w:val="left"/>
      <w:pPr>
        <w:ind w:left="488" w:hanging="242"/>
      </w:pPr>
      <w:rPr>
        <w:rFonts w:ascii="Times New Roman" w:hAnsi="Times New Roman" w:eastAsia="Times New Roman" w:cs="Times New Roman"/>
        <w:sz w:val="24"/>
        <w:szCs w:val="24"/>
      </w:rPr>
    </w:lvl>
    <w:lvl w:ilvl="1" w:tentative="0">
      <w:start w:val="1"/>
      <w:numFmt w:val="decimal"/>
      <w:lvlText w:val="%1.%2."/>
      <w:lvlJc w:val="left"/>
      <w:pPr>
        <w:ind w:left="246" w:hanging="499"/>
      </w:pPr>
      <w:rPr>
        <w:rFonts w:ascii="Times New Roman" w:hAnsi="Times New Roman" w:eastAsia="Times New Roman" w:cs="Times New Roman"/>
        <w:sz w:val="24"/>
        <w:szCs w:val="24"/>
      </w:rPr>
    </w:lvl>
    <w:lvl w:ilvl="2" w:tentative="0">
      <w:start w:val="1"/>
      <w:numFmt w:val="bullet"/>
      <w:lvlText w:val="•"/>
      <w:lvlJc w:val="left"/>
      <w:pPr>
        <w:ind w:left="1673" w:hanging="499"/>
      </w:pPr>
    </w:lvl>
    <w:lvl w:ilvl="3" w:tentative="0">
      <w:start w:val="1"/>
      <w:numFmt w:val="bullet"/>
      <w:lvlText w:val="•"/>
      <w:lvlJc w:val="left"/>
      <w:pPr>
        <w:ind w:left="2866" w:hanging="499"/>
      </w:pPr>
    </w:lvl>
    <w:lvl w:ilvl="4" w:tentative="0">
      <w:start w:val="1"/>
      <w:numFmt w:val="bullet"/>
      <w:lvlText w:val="•"/>
      <w:lvlJc w:val="left"/>
      <w:pPr>
        <w:ind w:left="4060" w:hanging="499"/>
      </w:pPr>
    </w:lvl>
    <w:lvl w:ilvl="5" w:tentative="0">
      <w:start w:val="1"/>
      <w:numFmt w:val="bullet"/>
      <w:lvlText w:val="•"/>
      <w:lvlJc w:val="left"/>
      <w:pPr>
        <w:ind w:left="5253" w:hanging="499"/>
      </w:pPr>
    </w:lvl>
    <w:lvl w:ilvl="6" w:tentative="0">
      <w:start w:val="1"/>
      <w:numFmt w:val="bullet"/>
      <w:lvlText w:val="•"/>
      <w:lvlJc w:val="left"/>
      <w:pPr>
        <w:ind w:left="6446" w:hanging="499"/>
      </w:pPr>
    </w:lvl>
    <w:lvl w:ilvl="7" w:tentative="0">
      <w:start w:val="1"/>
      <w:numFmt w:val="bullet"/>
      <w:lvlText w:val="•"/>
      <w:lvlJc w:val="left"/>
      <w:pPr>
        <w:ind w:left="7640" w:hanging="499"/>
      </w:pPr>
    </w:lvl>
    <w:lvl w:ilvl="8" w:tentative="0">
      <w:start w:val="1"/>
      <w:numFmt w:val="bullet"/>
      <w:lvlText w:val="•"/>
      <w:lvlJc w:val="left"/>
      <w:pPr>
        <w:ind w:left="8833" w:hanging="499"/>
      </w:pPr>
    </w:lvl>
  </w:abstractNum>
  <w:abstractNum w:abstractNumId="53">
    <w:nsid w:val="7DEC2089"/>
    <w:multiLevelType w:val="multilevel"/>
    <w:tmpl w:val="7DEC2089"/>
    <w:lvl w:ilvl="0" w:tentative="0">
      <w:start w:val="2"/>
      <w:numFmt w:val="decimal"/>
      <w:lvlText w:val="%1."/>
      <w:lvlJc w:val="left"/>
      <w:pPr>
        <w:ind w:left="493" w:hanging="247"/>
      </w:pPr>
      <w:rPr>
        <w:rFonts w:ascii="Times New Roman" w:hAnsi="Times New Roman" w:eastAsia="Times New Roman" w:cs="Times New Roman"/>
        <w:sz w:val="24"/>
        <w:szCs w:val="24"/>
      </w:rPr>
    </w:lvl>
    <w:lvl w:ilvl="1" w:tentative="0">
      <w:start w:val="1"/>
      <w:numFmt w:val="decimal"/>
      <w:lvlText w:val="%1.%2."/>
      <w:lvlJc w:val="left"/>
      <w:pPr>
        <w:ind w:left="246" w:hanging="434"/>
      </w:pPr>
      <w:rPr>
        <w:rFonts w:ascii="Times New Roman" w:hAnsi="Times New Roman" w:eastAsia="Times New Roman" w:cs="Times New Roman"/>
        <w:sz w:val="24"/>
        <w:szCs w:val="24"/>
      </w:rPr>
    </w:lvl>
    <w:lvl w:ilvl="2" w:tentative="0">
      <w:start w:val="1"/>
      <w:numFmt w:val="bullet"/>
      <w:lvlText w:val="•"/>
      <w:lvlJc w:val="left"/>
      <w:pPr>
        <w:ind w:left="1691" w:hanging="434"/>
      </w:pPr>
    </w:lvl>
    <w:lvl w:ilvl="3" w:tentative="0">
      <w:start w:val="1"/>
      <w:numFmt w:val="bullet"/>
      <w:lvlText w:val="•"/>
      <w:lvlJc w:val="left"/>
      <w:pPr>
        <w:ind w:left="2882" w:hanging="434"/>
      </w:pPr>
    </w:lvl>
    <w:lvl w:ilvl="4" w:tentative="0">
      <w:start w:val="1"/>
      <w:numFmt w:val="bullet"/>
      <w:lvlText w:val="•"/>
      <w:lvlJc w:val="left"/>
      <w:pPr>
        <w:ind w:left="4073" w:hanging="433"/>
      </w:pPr>
    </w:lvl>
    <w:lvl w:ilvl="5" w:tentative="0">
      <w:start w:val="1"/>
      <w:numFmt w:val="bullet"/>
      <w:lvlText w:val="•"/>
      <w:lvlJc w:val="left"/>
      <w:pPr>
        <w:ind w:left="5264" w:hanging="434"/>
      </w:pPr>
    </w:lvl>
    <w:lvl w:ilvl="6" w:tentative="0">
      <w:start w:val="1"/>
      <w:numFmt w:val="bullet"/>
      <w:lvlText w:val="•"/>
      <w:lvlJc w:val="left"/>
      <w:pPr>
        <w:ind w:left="6455" w:hanging="434"/>
      </w:pPr>
    </w:lvl>
    <w:lvl w:ilvl="7" w:tentative="0">
      <w:start w:val="1"/>
      <w:numFmt w:val="bullet"/>
      <w:lvlText w:val="•"/>
      <w:lvlJc w:val="left"/>
      <w:pPr>
        <w:ind w:left="7646" w:hanging="434"/>
      </w:pPr>
    </w:lvl>
    <w:lvl w:ilvl="8" w:tentative="0">
      <w:start w:val="1"/>
      <w:numFmt w:val="bullet"/>
      <w:lvlText w:val="•"/>
      <w:lvlJc w:val="left"/>
      <w:pPr>
        <w:ind w:left="8837" w:hanging="434"/>
      </w:pPr>
    </w:lvl>
  </w:abstractNum>
  <w:num w:numId="1">
    <w:abstractNumId w:val="21"/>
  </w:num>
  <w:num w:numId="2">
    <w:abstractNumId w:val="30"/>
  </w:num>
  <w:num w:numId="3">
    <w:abstractNumId w:val="48"/>
  </w:num>
  <w:num w:numId="4">
    <w:abstractNumId w:val="20"/>
  </w:num>
  <w:num w:numId="5">
    <w:abstractNumId w:val="5"/>
  </w:num>
  <w:num w:numId="6">
    <w:abstractNumId w:val="31"/>
  </w:num>
  <w:num w:numId="7">
    <w:abstractNumId w:val="42"/>
  </w:num>
  <w:num w:numId="8">
    <w:abstractNumId w:val="12"/>
  </w:num>
  <w:num w:numId="9">
    <w:abstractNumId w:val="39"/>
  </w:num>
  <w:num w:numId="10">
    <w:abstractNumId w:val="18"/>
  </w:num>
  <w:num w:numId="11">
    <w:abstractNumId w:val="29"/>
  </w:num>
  <w:num w:numId="12">
    <w:abstractNumId w:val="15"/>
  </w:num>
  <w:num w:numId="13">
    <w:abstractNumId w:val="14"/>
  </w:num>
  <w:num w:numId="14">
    <w:abstractNumId w:val="7"/>
  </w:num>
  <w:num w:numId="15">
    <w:abstractNumId w:val="37"/>
  </w:num>
  <w:num w:numId="16">
    <w:abstractNumId w:val="45"/>
  </w:num>
  <w:num w:numId="17">
    <w:abstractNumId w:val="24"/>
  </w:num>
  <w:num w:numId="18">
    <w:abstractNumId w:val="36"/>
  </w:num>
  <w:num w:numId="19">
    <w:abstractNumId w:val="8"/>
  </w:num>
  <w:num w:numId="20">
    <w:abstractNumId w:val="52"/>
  </w:num>
  <w:num w:numId="21">
    <w:abstractNumId w:val="50"/>
  </w:num>
  <w:num w:numId="22">
    <w:abstractNumId w:val="11"/>
  </w:num>
  <w:num w:numId="23">
    <w:abstractNumId w:val="46"/>
  </w:num>
  <w:num w:numId="24">
    <w:abstractNumId w:val="6"/>
  </w:num>
  <w:num w:numId="25">
    <w:abstractNumId w:val="35"/>
  </w:num>
  <w:num w:numId="26">
    <w:abstractNumId w:val="2"/>
  </w:num>
  <w:num w:numId="27">
    <w:abstractNumId w:val="41"/>
  </w:num>
  <w:num w:numId="28">
    <w:abstractNumId w:val="53"/>
  </w:num>
  <w:num w:numId="29">
    <w:abstractNumId w:val="0"/>
  </w:num>
  <w:num w:numId="30">
    <w:abstractNumId w:val="28"/>
  </w:num>
  <w:num w:numId="31">
    <w:abstractNumId w:val="40"/>
  </w:num>
  <w:num w:numId="32">
    <w:abstractNumId w:val="19"/>
  </w:num>
  <w:num w:numId="33">
    <w:abstractNumId w:val="16"/>
  </w:num>
  <w:num w:numId="34">
    <w:abstractNumId w:val="32"/>
  </w:num>
  <w:num w:numId="35">
    <w:abstractNumId w:val="51"/>
  </w:num>
  <w:num w:numId="36">
    <w:abstractNumId w:val="10"/>
  </w:num>
  <w:num w:numId="37">
    <w:abstractNumId w:val="4"/>
  </w:num>
  <w:num w:numId="38">
    <w:abstractNumId w:val="9"/>
  </w:num>
  <w:num w:numId="39">
    <w:abstractNumId w:val="43"/>
  </w:num>
  <w:num w:numId="40">
    <w:abstractNumId w:val="1"/>
  </w:num>
  <w:num w:numId="41">
    <w:abstractNumId w:val="25"/>
  </w:num>
  <w:num w:numId="42">
    <w:abstractNumId w:val="3"/>
  </w:num>
  <w:num w:numId="43">
    <w:abstractNumId w:val="44"/>
  </w:num>
  <w:num w:numId="44">
    <w:abstractNumId w:val="49"/>
  </w:num>
  <w:num w:numId="45">
    <w:abstractNumId w:val="38"/>
  </w:num>
  <w:num w:numId="46">
    <w:abstractNumId w:val="33"/>
  </w:num>
  <w:num w:numId="47">
    <w:abstractNumId w:val="47"/>
  </w:num>
  <w:num w:numId="48">
    <w:abstractNumId w:val="22"/>
  </w:num>
  <w:num w:numId="49">
    <w:abstractNumId w:val="23"/>
  </w:num>
  <w:num w:numId="50">
    <w:abstractNumId w:val="13"/>
  </w:num>
  <w:num w:numId="51">
    <w:abstractNumId w:val="34"/>
  </w:num>
  <w:num w:numId="52">
    <w:abstractNumId w:val="26"/>
  </w:num>
  <w:num w:numId="53">
    <w:abstractNumId w:val="17"/>
  </w:num>
  <w:num w:numId="5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29E119E"/>
    <w:rsid w:val="03777344"/>
    <w:rsid w:val="04D77678"/>
    <w:rsid w:val="0F325AD4"/>
    <w:rsid w:val="0F7E6D0D"/>
    <w:rsid w:val="181900F7"/>
    <w:rsid w:val="187C0816"/>
    <w:rsid w:val="22FF0BF5"/>
    <w:rsid w:val="23137F8E"/>
    <w:rsid w:val="23281D90"/>
    <w:rsid w:val="23F6650D"/>
    <w:rsid w:val="247C17E4"/>
    <w:rsid w:val="25D30267"/>
    <w:rsid w:val="29AC0668"/>
    <w:rsid w:val="2A9312A0"/>
    <w:rsid w:val="2ACD5F56"/>
    <w:rsid w:val="2ED951B7"/>
    <w:rsid w:val="2EF72BC8"/>
    <w:rsid w:val="2FFF2CA8"/>
    <w:rsid w:val="31257FD5"/>
    <w:rsid w:val="34576012"/>
    <w:rsid w:val="44467DA7"/>
    <w:rsid w:val="448E09BB"/>
    <w:rsid w:val="4650154D"/>
    <w:rsid w:val="473D7E60"/>
    <w:rsid w:val="48DC260D"/>
    <w:rsid w:val="5068515A"/>
    <w:rsid w:val="518E7479"/>
    <w:rsid w:val="531B0ED1"/>
    <w:rsid w:val="555020EA"/>
    <w:rsid w:val="56BB56C6"/>
    <w:rsid w:val="570657A2"/>
    <w:rsid w:val="57C50DDE"/>
    <w:rsid w:val="5890441D"/>
    <w:rsid w:val="59554CF9"/>
    <w:rsid w:val="59BC6878"/>
    <w:rsid w:val="5F0E4EF6"/>
    <w:rsid w:val="651D629B"/>
    <w:rsid w:val="6B4E42B0"/>
    <w:rsid w:val="6BC35B11"/>
    <w:rsid w:val="6C134D30"/>
    <w:rsid w:val="6D4F3BE2"/>
    <w:rsid w:val="6D603FAB"/>
    <w:rsid w:val="6F521E49"/>
    <w:rsid w:val="73377148"/>
    <w:rsid w:val="73960302"/>
    <w:rsid w:val="790224E2"/>
    <w:rsid w:val="79AC7B96"/>
    <w:rsid w:val="79F359E7"/>
    <w:rsid w:val="7A4824D0"/>
    <w:rsid w:val="7AB54BED"/>
    <w:rsid w:val="7C206C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Calibri" w:hAnsi="Calibri" w:eastAsia="Calibri" w:cs="Calibri"/>
      <w:sz w:val="22"/>
      <w:szCs w:val="22"/>
      <w:lang w:val="ru-RU"/>
    </w:rPr>
  </w:style>
  <w:style w:type="paragraph" w:styleId="2">
    <w:name w:val="heading 1"/>
    <w:basedOn w:val="1"/>
    <w:next w:val="1"/>
    <w:uiPriority w:val="0"/>
    <w:pPr>
      <w:keepNext/>
      <w:keepLines/>
      <w:spacing w:before="480" w:after="0" w:line="360" w:lineRule="auto"/>
      <w:ind w:firstLine="709"/>
      <w:jc w:val="both"/>
    </w:pPr>
    <w:rPr>
      <w:rFonts w:ascii="Times New Roman" w:hAnsi="Times New Roman" w:eastAsia="Times New Roman" w:cs="Times New Roman"/>
      <w:b/>
      <w:sz w:val="36"/>
      <w:szCs w:val="36"/>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Title"/>
    <w:basedOn w:val="1"/>
    <w:next w:val="1"/>
    <w:uiPriority w:val="0"/>
    <w:pPr>
      <w:spacing w:after="0" w:line="240" w:lineRule="auto"/>
    </w:pPr>
    <w:rPr>
      <w:rFonts w:ascii="Times New Roman" w:hAnsi="Times New Roman" w:eastAsia="Times New Roman" w:cs="Times New Roman"/>
      <w:sz w:val="56"/>
      <w:szCs w:val="56"/>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customStyle="1" w:styleId="12">
    <w:name w:val="Table Normal"/>
    <w:qFormat/>
    <w:uiPriority w:val="0"/>
  </w:style>
  <w:style w:type="table" w:customStyle="1" w:styleId="13">
    <w:name w:val="_Style 10"/>
    <w:basedOn w:val="12"/>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46</TotalTime>
  <ScaleCrop>false</ScaleCrop>
  <LinksUpToDate>false</LinksUpToDate>
  <Application>WPS Office_11.2.0.10385_F1E327BC-269C-435d-A152-05C5408002CA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2021-11-26T07:03:00Z</dcterms:created>
  <dc:creator>pavel</dc:creator>
  <cp:lastModifiedBy>Павел Симонян</cp:lastModifiedBy>
  <dcterms:modified xsi:type="dcterms:W3CDTF">2021-11-26T08:34:19Z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1049-11.2.0.10385</vt:lpwstr>
  </property>
  <property fmtid="{D5CDD505-2E9C-101B-9397-08002B2CF9AE}" pid="3" name="ICV">
    <vt:lpwstr>9911E59218814BDC8C3934814F78799E</vt:lpwstr>
  </property>
</Properties>
</file>