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6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6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Цель: приобретение навыков выявления и документирования проблем установки программного обеспечения.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cs="Times New Roman"/>
          <w:sz w:val="28"/>
          <w:szCs w:val="28"/>
        </w:rPr>
        <w:t>Тема: «Табличный процессор»</w:t>
      </w:r>
    </w:p>
    <w:p>
      <w:r>
        <w:br w:type="page"/>
      </w:r>
    </w:p>
    <w:p>
      <w:pPr>
        <w:pStyle w:val="8"/>
        <w:tabs>
          <w:tab w:val="right" w:leader="dot" w:pos="9638"/>
        </w:tabs>
        <w:jc w:val="center"/>
        <w:rPr>
          <w:rFonts w:hint="default"/>
          <w:sz w:val="36"/>
          <w:szCs w:val="28"/>
          <w:lang w:val="ru-RU"/>
        </w:rPr>
      </w:pPr>
      <w:r>
        <w:rPr>
          <w:sz w:val="36"/>
          <w:szCs w:val="28"/>
          <w:lang w:val="ru-RU"/>
        </w:rPr>
        <w:t>Содержание</w:t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_Toc5604 </w:instrText>
      </w:r>
      <w:r>
        <w:fldChar w:fldCharType="separate"/>
      </w:r>
      <w:r>
        <w:rPr>
          <w:rFonts w:hint="default"/>
        </w:rPr>
        <w:t xml:space="preserve">1. </w:t>
      </w:r>
      <w:r>
        <w:t>Инструкция по установке программного обеспечения</w:t>
      </w:r>
      <w:r>
        <w:tab/>
      </w:r>
      <w:r>
        <w:fldChar w:fldCharType="begin"/>
      </w:r>
      <w:r>
        <w:instrText xml:space="preserve"> PAGEREF _Toc5604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_Toc4563 </w:instrText>
      </w:r>
      <w:r>
        <w:fldChar w:fldCharType="separate"/>
      </w:r>
      <w:r>
        <w:rPr>
          <w:rFonts w:hint="default"/>
        </w:rPr>
        <w:t xml:space="preserve">1. </w:t>
      </w:r>
      <w:r>
        <w:t>Общие положения</w:t>
      </w:r>
      <w:r>
        <w:tab/>
      </w:r>
      <w:r>
        <w:fldChar w:fldCharType="begin"/>
      </w:r>
      <w:r>
        <w:instrText xml:space="preserve"> PAGEREF _Toc4563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_Toc8242 </w:instrText>
      </w:r>
      <w:r>
        <w:fldChar w:fldCharType="separate"/>
      </w:r>
      <w:r>
        <w:rPr>
          <w:rFonts w:hint="default"/>
        </w:rPr>
        <w:t xml:space="preserve">2. </w:t>
      </w:r>
      <w:r>
        <w:t>Комплекс требований</w:t>
      </w:r>
      <w:r>
        <w:tab/>
      </w:r>
      <w:r>
        <w:fldChar w:fldCharType="begin"/>
      </w:r>
      <w:r>
        <w:instrText xml:space="preserve"> PAGEREF _Toc8242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_Toc5180 </w:instrText>
      </w:r>
      <w:r>
        <w:fldChar w:fldCharType="separate"/>
      </w:r>
      <w:r>
        <w:rPr>
          <w:rFonts w:hint="default"/>
        </w:rPr>
        <w:t xml:space="preserve">3. </w:t>
      </w:r>
      <w:r>
        <w:t>Ответственность</w:t>
      </w:r>
      <w:r>
        <w:tab/>
      </w:r>
      <w:r>
        <w:fldChar w:fldCharType="begin"/>
      </w:r>
      <w:r>
        <w:instrText xml:space="preserve"> PAGEREF _Toc5180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9638"/>
        </w:tabs>
      </w:pPr>
      <w:r>
        <w:fldChar w:fldCharType="begin"/>
      </w:r>
      <w:r>
        <w:instrText xml:space="preserve"> HYPERLINK \l _Toc10651 </w:instrText>
      </w:r>
      <w:r>
        <w:fldChar w:fldCharType="separate"/>
      </w:r>
      <w:r>
        <w:rPr>
          <w:rFonts w:hint="default"/>
        </w:rPr>
        <w:t xml:space="preserve">4. </w:t>
      </w:r>
      <w:r>
        <w:t>Заключительные положения</w:t>
      </w:r>
      <w:r>
        <w:tab/>
      </w:r>
      <w:r>
        <w:fldChar w:fldCharType="begin"/>
      </w:r>
      <w:r>
        <w:instrText xml:space="preserve"> PAGEREF _Toc10651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638"/>
        </w:tabs>
      </w:pPr>
      <w:r>
        <w:fldChar w:fldCharType="begin"/>
      </w:r>
      <w:r>
        <w:instrText xml:space="preserve"> HYPERLINK \l _Toc26683 </w:instrText>
      </w:r>
      <w:r>
        <w:fldChar w:fldCharType="separate"/>
      </w:r>
      <w:r>
        <w:rPr>
          <w:rFonts w:hint="default"/>
        </w:rPr>
        <w:t xml:space="preserve">2. </w:t>
      </w:r>
      <w:r>
        <w:t>Коды ошибок при установке и решения для них</w:t>
      </w:r>
      <w:r>
        <w:tab/>
      </w:r>
      <w:r>
        <w:fldChar w:fldCharType="begin"/>
      </w:r>
      <w:r>
        <w:instrText xml:space="preserve"> PAGEREF _Toc26683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cs="Times New Roman"/>
          <w:b/>
          <w:szCs w:val="28"/>
        </w:rPr>
      </w:pPr>
      <w:r>
        <w:br w:type="page"/>
      </w:r>
    </w:p>
    <w:p>
      <w:pPr>
        <w:pStyle w:val="2"/>
        <w:numPr>
          <w:ilvl w:val="0"/>
          <w:numId w:val="1"/>
        </w:numPr>
        <w:jc w:val="left"/>
      </w:pPr>
      <w:bookmarkStart w:id="0" w:name="_Toc5604"/>
      <w:bookmarkStart w:id="1" w:name="_Toc1506"/>
      <w:r>
        <w:t>Инструкция по установке программного обеспечения</w:t>
      </w:r>
      <w:bookmarkEnd w:id="0"/>
      <w:bookmarkEnd w:id="1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Операционная система: </w:t>
      </w:r>
      <w:r>
        <w:rPr>
          <w:rFonts w:hint="default"/>
          <w:lang w:val="en-US"/>
        </w:rPr>
        <w:t xml:space="preserve">Windows 11, 21H2, </w:t>
      </w:r>
      <w:r>
        <w:rPr>
          <w:rFonts w:hint="default"/>
          <w:lang w:val="ru-RU"/>
        </w:rPr>
        <w:t>Сборка 22000.318, 64-х разрядная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Программное обеспечение: Табличный процессор, обработка файлов электронных таблиц, версия 16.0.11029.20108, 64-х разрядная, </w:t>
      </w:r>
      <w:r>
        <w:rPr>
          <w:rFonts w:hint="default"/>
          <w:lang w:val="en-US"/>
        </w:rPr>
        <w:t>Animpaf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en-US"/>
        </w:rPr>
        <w:t>support.animpaf.com.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Алгоритм устранения проблем совместимости:</w:t>
      </w:r>
    </w:p>
    <w:tbl>
      <w:tblPr>
        <w:tblStyle w:val="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2837"/>
        <w:gridCol w:w="5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Номер пункта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Название способа</w:t>
            </w:r>
          </w:p>
        </w:tc>
        <w:tc>
          <w:tcPr>
            <w:tcW w:w="531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Действие пользователя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Запуск средства исправления неполадок совместимости</w:t>
            </w:r>
          </w:p>
        </w:tc>
        <w:tc>
          <w:tcPr>
            <w:tcW w:w="531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Кликните правой кнопкой мыши по инсталлятору или ярлыку программного обеспечения, которое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не хочет запускаться, и выберите пункт «Исправление неполадок совместимости»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ru-RU" w:eastAsia="zh-CN" w:bidi="ar"/>
              </w:rPr>
              <w:t xml:space="preserve"> и проследуйте подсказкам на экране.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Конвертация файла электронной таблицы</w:t>
            </w:r>
          </w:p>
        </w:tc>
        <w:tc>
          <w:tcPr>
            <w:tcW w:w="531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Et xls</w:t>
            </w:r>
            <w:r>
              <w:rPr>
                <w:rFonts w:hint="default"/>
                <w:vertAlign w:val="baseline"/>
                <w:lang w:val="ru-RU"/>
              </w:rPr>
              <w:t xml:space="preserve"> При возникновении ошибок при запуске нестандартных форматов электронных таблиц запус</w:t>
            </w:r>
            <w:bookmarkStart w:id="2" w:name="_GoBack"/>
            <w:bookmarkEnd w:id="2"/>
            <w:r>
              <w:rPr>
                <w:rFonts w:hint="default"/>
                <w:vertAlign w:val="baseline"/>
                <w:lang w:val="ru-RU"/>
              </w:rPr>
              <w:t>тите программу «Конвертация таблиц»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39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5312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vertAlign w:val="baseline"/>
                <w:lang w:val="ru-RU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numPr>
          <w:ilvl w:val="0"/>
          <w:numId w:val="1"/>
        </w:numPr>
        <w:bidi w:val="0"/>
        <w:ind w:left="1069" w:leftChars="0" w:hanging="36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Привет</w:t>
      </w:r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805135"/>
    <w:multiLevelType w:val="multilevel"/>
    <w:tmpl w:val="46805135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ind w:left="1429" w:hanging="720"/>
      </w:pPr>
      <w:rPr>
        <w:rFonts w:hint="default" w:ascii="Symbol" w:hAnsi="Symbol"/>
      </w:rPr>
    </w:lvl>
    <w:lvl w:ilvl="3" w:tentative="0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FF3A43"/>
    <w:rsid w:val="041E1D87"/>
    <w:rsid w:val="09D9195D"/>
    <w:rsid w:val="09F67BB2"/>
    <w:rsid w:val="0CD262D7"/>
    <w:rsid w:val="0D044019"/>
    <w:rsid w:val="15C9027C"/>
    <w:rsid w:val="1CED2C81"/>
    <w:rsid w:val="302038E6"/>
    <w:rsid w:val="3040612D"/>
    <w:rsid w:val="35734DAC"/>
    <w:rsid w:val="3D3841E3"/>
    <w:rsid w:val="41210C89"/>
    <w:rsid w:val="458C0EE5"/>
    <w:rsid w:val="58C70773"/>
    <w:rsid w:val="5C0D4813"/>
    <w:rsid w:val="64BB21A5"/>
    <w:rsid w:val="65234B9D"/>
    <w:rsid w:val="68EE221D"/>
    <w:rsid w:val="6A225D15"/>
    <w:rsid w:val="749F134F"/>
    <w:rsid w:val="75FA670F"/>
    <w:rsid w:val="7685582D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56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pavel</cp:lastModifiedBy>
  <dcterms:modified xsi:type="dcterms:W3CDTF">2021-11-26T12:42:19Z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