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Министерство науки и высшего образования Российской Федерации</w:t>
      </w:r>
    </w:p>
    <w:p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Федерального государственного бюджетного образовательного учреждения высшего образования</w:t>
      </w:r>
    </w:p>
    <w:p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Московский государственный технический университет имени Н.Э. Баумана</w:t>
      </w:r>
    </w:p>
    <w:p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(Национальный исследовательский университет)</w:t>
      </w:r>
    </w:p>
    <w:p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Московский техникум космического приборостроения</w:t>
      </w:r>
    </w:p>
    <w:p>
      <w:pPr>
        <w:spacing w:line="276" w:lineRule="auto"/>
        <w:jc w:val="center"/>
        <w:rPr>
          <w:rFonts w:ascii="Times New Roman" w:hAnsi="Times New Roman" w:cs="Times New Roman"/>
        </w:rPr>
      </w:pPr>
    </w:p>
    <w:p>
      <w:pPr>
        <w:spacing w:line="276" w:lineRule="auto"/>
        <w:jc w:val="center"/>
        <w:rPr>
          <w:rFonts w:ascii="Times New Roman" w:hAnsi="Times New Roman" w:cs="Times New Roman"/>
        </w:rPr>
      </w:pPr>
    </w:p>
    <w:p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cs="Times New Roman"/>
          <w:b/>
          <w:bCs/>
          <w:sz w:val="32"/>
          <w:szCs w:val="32"/>
        </w:rPr>
        <w:t xml:space="preserve">ОТЧЕТ ПО ПРАКТИЧЕСКОЙ РАБОТЕ № </w:t>
      </w:r>
      <w:r>
        <w:rPr>
          <w:rFonts w:hint="default" w:cs="Times New Roman"/>
          <w:b/>
          <w:bCs/>
          <w:sz w:val="32"/>
          <w:szCs w:val="32"/>
          <w:lang w:val="ru-RU"/>
        </w:rPr>
        <w:t>7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4"/>
          <w:szCs w:val="24"/>
        </w:rPr>
        <w:t xml:space="preserve">По теме: «Построение сети в </w:t>
      </w:r>
      <w:r>
        <w:rPr>
          <w:rFonts w:cs="Times New Roman"/>
          <w:sz w:val="24"/>
          <w:szCs w:val="24"/>
          <w:lang w:val="en-US"/>
        </w:rPr>
        <w:t>Cisco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packet</w:t>
      </w: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  <w:lang w:val="en-US"/>
        </w:rPr>
        <w:t>tracer</w:t>
      </w:r>
      <w:r>
        <w:rPr>
          <w:rFonts w:cs="Times New Roman"/>
          <w:sz w:val="24"/>
          <w:szCs w:val="24"/>
        </w:rPr>
        <w:t>»</w:t>
      </w:r>
    </w:p>
    <w:p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Специальность: 09.02.07 Информационные системы и программирование</w:t>
      </w:r>
    </w:p>
    <w:p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— квалификация «Программист»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Группа ТИП-51</w:t>
      </w: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right="-1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Проверил                                                                                               Осипов В.Н.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Выполнил                                                                                            Симонян П.Р.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</w:rPr>
        <w:tab/>
      </w:r>
    </w:p>
    <w:p>
      <w:pPr>
        <w:spacing w:line="360" w:lineRule="auto"/>
        <w:jc w:val="center"/>
        <w:rPr>
          <w:sz w:val="24"/>
          <w:szCs w:val="21"/>
        </w:rPr>
      </w:pPr>
      <w:r>
        <w:rPr>
          <w:rFonts w:cs="Times New Roman"/>
          <w:sz w:val="24"/>
          <w:szCs w:val="24"/>
        </w:rPr>
        <w:t>Москва 2021</w:t>
      </w:r>
    </w:p>
    <w:sdt>
      <w:sdtPr>
        <w:rPr>
          <w:lang w:val="ru-RU" w:eastAsia="en-US"/>
        </w:rPr>
        <w:id w:val="147474878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EastAsia" w:cstheme="minorBidi"/>
          <w:color w:val="auto"/>
          <w:kern w:val="0"/>
          <w:sz w:val="28"/>
          <w:szCs w:val="22"/>
          <w:lang w:val="ru-RU" w:eastAsia="en-US" w:bidi="ar-SA"/>
        </w:rPr>
      </w:sdtEndPr>
      <w:sdtContent>
        <w:p>
          <w:pPr>
            <w:pStyle w:val="2"/>
            <w:bidi w:val="0"/>
            <w:jc w:val="center"/>
          </w:pPr>
          <w:r>
            <w:t>Оглавление</w:t>
          </w:r>
        </w:p>
        <w:p>
          <w:pPr>
            <w:pStyle w:val="14"/>
            <w:tabs>
              <w:tab w:val="right" w:leader="dot" w:pos="9355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_Toc31051 </w:instrText>
          </w:r>
          <w:r>
            <w:fldChar w:fldCharType="separate"/>
          </w:r>
          <w:r>
            <w:rPr>
              <w:lang w:val="ru-RU"/>
            </w:rPr>
            <w:t xml:space="preserve">1. </w:t>
          </w:r>
          <w:r>
            <w:rPr>
              <w:szCs w:val="32"/>
              <w:lang w:val="ru-RU"/>
            </w:rPr>
            <w:t>Конфигурация сети</w:t>
          </w:r>
          <w:r>
            <w:tab/>
          </w:r>
          <w:r>
            <w:fldChar w:fldCharType="begin"/>
          </w:r>
          <w:r>
            <w:instrText xml:space="preserve"> PAGEREF _Toc31051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_Toc948 </w:instrText>
          </w:r>
          <w:r>
            <w:fldChar w:fldCharType="separate"/>
          </w:r>
          <w:r>
            <w:rPr>
              <w:rFonts w:hint="default"/>
              <w:lang w:val="ru-RU"/>
            </w:rPr>
            <w:t>2. Подключение</w:t>
          </w:r>
          <w:r>
            <w:tab/>
          </w:r>
          <w:r>
            <w:fldChar w:fldCharType="begin"/>
          </w:r>
          <w:r>
            <w:instrText xml:space="preserve"> PAGEREF _Toc948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_Toc4025 </w:instrText>
          </w:r>
          <w:r>
            <w:fldChar w:fldCharType="separate"/>
          </w:r>
          <w:r>
            <w:rPr>
              <w:rFonts w:hint="default"/>
              <w:lang w:val="ru-RU"/>
            </w:rPr>
            <w:t>3. Тестирование</w:t>
          </w:r>
          <w:r>
            <w:tab/>
          </w:r>
          <w:r>
            <w:fldChar w:fldCharType="begin"/>
          </w:r>
          <w:r>
            <w:instrText xml:space="preserve"> PAGEREF _Toc4025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jc w:val="center"/>
          </w:pPr>
          <w:r>
            <w:fldChar w:fldCharType="end"/>
          </w:r>
        </w:p>
      </w:sdtContent>
    </w:sdt>
    <w:p>
      <w:pPr>
        <w:jc w:val="center"/>
      </w:pPr>
      <w:r>
        <w:br w:type="page"/>
      </w:r>
    </w:p>
    <w:p>
      <w:pPr>
        <w:pStyle w:val="2"/>
        <w:numPr>
          <w:ilvl w:val="0"/>
          <w:numId w:val="1"/>
        </w:numPr>
        <w:bidi w:val="0"/>
        <w:jc w:val="center"/>
        <w:rPr>
          <w:lang w:val="ru-RU"/>
        </w:rPr>
      </w:pPr>
      <w:bookmarkStart w:id="0" w:name="_Toc15145"/>
      <w:bookmarkStart w:id="1" w:name="_Toc31051"/>
      <w:r>
        <w:rPr>
          <w:sz w:val="32"/>
          <w:szCs w:val="32"/>
          <w:lang w:val="ru-RU"/>
        </w:rPr>
        <w:t>Конфигурация сети</w:t>
      </w:r>
      <w:bookmarkEnd w:id="0"/>
      <w:bookmarkEnd w:id="1"/>
    </w:p>
    <w:p>
      <w:pPr>
        <w:rPr>
          <w:lang w:val="ru-RU"/>
        </w:rPr>
      </w:pPr>
    </w:p>
    <w:p>
      <w:pPr>
        <w:pStyle w:val="34"/>
        <w:spacing w:line="240" w:lineRule="auto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Закинул все устройства на поле:</w:t>
      </w:r>
    </w:p>
    <w:p>
      <w:pPr>
        <w:pStyle w:val="34"/>
        <w:spacing w:line="240" w:lineRule="auto"/>
        <w:ind w:left="0" w:leftChars="0" w:firstLine="0" w:firstLineChars="0"/>
      </w:pPr>
      <w:r>
        <w:drawing>
          <wp:inline distT="0" distB="0" distL="114300" distR="114300">
            <wp:extent cx="3208655" cy="2238375"/>
            <wp:effectExtent l="0" t="0" r="6985" b="1905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4"/>
        <w:spacing w:line="240" w:lineRule="auto"/>
        <w:ind w:left="0" w:leftChars="0" w:firstLine="0" w:firstLineChars="0"/>
      </w:pPr>
    </w:p>
    <w:p>
      <w:pPr>
        <w:pStyle w:val="33"/>
        <w:rPr>
          <w:rFonts w:hint="default"/>
          <w:lang w:val="ru-RU"/>
        </w:rPr>
      </w:pPr>
      <w:r>
        <w:rPr>
          <w:lang w:val="ru-RU"/>
        </w:rPr>
        <w:t>Полагая</w:t>
      </w:r>
      <w:r>
        <w:rPr>
          <w:rFonts w:hint="default"/>
          <w:lang w:val="ru-RU"/>
        </w:rPr>
        <w:t xml:space="preserve">, что третьим отделом будет 4 устройства в нижнем правом углу, я поставил им </w:t>
      </w:r>
      <w:r>
        <w:rPr>
          <w:rFonts w:hint="default"/>
          <w:lang w:val="en-US"/>
        </w:rPr>
        <w:t>WI</w:t>
      </w:r>
      <w:r>
        <w:rPr>
          <w:rFonts w:hint="default"/>
          <w:lang w:val="ru-RU"/>
        </w:rPr>
        <w:t>-</w:t>
      </w:r>
      <w:r>
        <w:rPr>
          <w:rFonts w:hint="default"/>
          <w:lang w:val="en-US"/>
        </w:rPr>
        <w:t>FI</w:t>
      </w:r>
      <w:r>
        <w:rPr>
          <w:rFonts w:hint="default"/>
          <w:lang w:val="ru-RU"/>
        </w:rPr>
        <w:t xml:space="preserve"> антенны.</w:t>
      </w:r>
    </w:p>
    <w:p>
      <w:pPr>
        <w:pStyle w:val="33"/>
      </w:pPr>
      <w:r>
        <w:drawing>
          <wp:inline distT="0" distB="0" distL="114300" distR="114300">
            <wp:extent cx="2834640" cy="2522220"/>
            <wp:effectExtent l="0" t="0" r="0" b="7620"/>
            <wp:docPr id="1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rPr>
          <w:rFonts w:hint="default"/>
          <w:lang w:val="ru-RU"/>
        </w:rPr>
      </w:pPr>
      <w:r>
        <w:rPr>
          <w:rFonts w:hint="default"/>
          <w:lang w:val="ru-RU"/>
        </w:rPr>
        <w:t>Настроил компьютеры:</w:t>
      </w:r>
    </w:p>
    <w:p>
      <w:pPr>
        <w:pStyle w:val="33"/>
      </w:pPr>
      <w:r>
        <w:drawing>
          <wp:inline distT="0" distB="0" distL="114300" distR="114300">
            <wp:extent cx="2606040" cy="2331720"/>
            <wp:effectExtent l="0" t="0" r="0" b="0"/>
            <wp:docPr id="1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drawing>
          <wp:inline distT="0" distB="0" distL="114300" distR="114300">
            <wp:extent cx="3535680" cy="3025140"/>
            <wp:effectExtent l="0" t="0" r="0" b="7620"/>
            <wp:docPr id="1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drawing>
          <wp:inline distT="0" distB="0" distL="114300" distR="114300">
            <wp:extent cx="2682240" cy="2194560"/>
            <wp:effectExtent l="0" t="0" r="0" b="0"/>
            <wp:docPr id="1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drawing>
          <wp:inline distT="0" distB="0" distL="114300" distR="114300">
            <wp:extent cx="5934710" cy="3407410"/>
            <wp:effectExtent l="0" t="0" r="8890" b="6350"/>
            <wp:docPr id="1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</w:p>
    <w:p>
      <w:pPr>
        <w:pStyle w:val="33"/>
      </w:pPr>
      <w:r>
        <w:drawing>
          <wp:inline distT="0" distB="0" distL="114300" distR="114300">
            <wp:extent cx="5934075" cy="3734435"/>
            <wp:effectExtent l="0" t="0" r="9525" b="14605"/>
            <wp:docPr id="1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  <w:rPr>
          <w:rFonts w:hint="default"/>
          <w:lang w:val="ru-RU"/>
        </w:rPr>
      </w:pPr>
    </w:p>
    <w:p>
      <w:pPr>
        <w:pStyle w:val="33"/>
        <w:rPr>
          <w:rFonts w:hint="default"/>
          <w:lang w:val="ru-RU"/>
        </w:rPr>
      </w:pPr>
      <w:r>
        <w:rPr>
          <w:rFonts w:hint="default"/>
          <w:lang w:val="ru-RU"/>
        </w:rPr>
        <w:t>Теперь настроим роутер:</w:t>
      </w:r>
    </w:p>
    <w:p>
      <w:pPr>
        <w:pStyle w:val="33"/>
      </w:pPr>
      <w:r>
        <w:drawing>
          <wp:inline distT="0" distB="0" distL="114300" distR="114300">
            <wp:extent cx="5791200" cy="3108960"/>
            <wp:effectExtent l="0" t="0" r="0" b="0"/>
            <wp:docPr id="1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drawing>
          <wp:inline distT="0" distB="0" distL="114300" distR="114300">
            <wp:extent cx="4579620" cy="2186940"/>
            <wp:effectExtent l="0" t="0" r="7620" b="7620"/>
            <wp:docPr id="2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3"/>
      </w:pPr>
      <w:r>
        <w:drawing>
          <wp:inline distT="0" distB="0" distL="114300" distR="114300">
            <wp:extent cx="4792980" cy="1737360"/>
            <wp:effectExtent l="0" t="0" r="7620" b="0"/>
            <wp:docPr id="21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default"/>
          <w:lang w:val="ru-RU"/>
        </w:rPr>
      </w:pPr>
      <w:bookmarkStart w:id="2" w:name="_Toc948"/>
      <w:r>
        <w:rPr>
          <w:rFonts w:hint="default"/>
          <w:lang w:val="ru-RU"/>
        </w:rPr>
        <w:t>Подключение</w:t>
      </w:r>
      <w:bookmarkEnd w:id="2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Подключаемся к роутеру на ПК третьей группы.</w:t>
      </w:r>
    </w:p>
    <w:p>
      <w:r>
        <w:drawing>
          <wp:inline distT="0" distB="0" distL="114300" distR="114300">
            <wp:extent cx="5939155" cy="3455670"/>
            <wp:effectExtent l="0" t="0" r="4445" b="3810"/>
            <wp:docPr id="23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Соединяем коммутаторы и настраиваем их</w:t>
      </w:r>
      <w:r>
        <w:rPr>
          <w:rFonts w:hint="default"/>
          <w:lang w:val="en-US"/>
        </w:rPr>
        <w:t xml:space="preserve"> (</w:t>
      </w:r>
      <w:r>
        <w:rPr>
          <w:rFonts w:hint="default"/>
          <w:lang w:val="ru-RU"/>
        </w:rPr>
        <w:t xml:space="preserve">а также возвращаем шестерым ПК третьей группы </w:t>
      </w:r>
      <w:r>
        <w:rPr>
          <w:rFonts w:hint="default"/>
          <w:lang w:val="en-US"/>
        </w:rPr>
        <w:t>Ethernet</w:t>
      </w:r>
      <w:r>
        <w:rPr>
          <w:rFonts w:hint="default"/>
          <w:lang w:val="ru-RU"/>
        </w:rPr>
        <w:t>подключение, потому что я неправильно понял задание).</w:t>
      </w:r>
    </w:p>
    <w:p>
      <w:r>
        <w:drawing>
          <wp:inline distT="0" distB="0" distL="114300" distR="114300">
            <wp:extent cx="5113020" cy="4747260"/>
            <wp:effectExtent l="0" t="0" r="7620" b="7620"/>
            <wp:docPr id="34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3280" cy="2811780"/>
            <wp:effectExtent l="0" t="0" r="0" b="7620"/>
            <wp:docPr id="25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9000" cy="4503420"/>
            <wp:effectExtent l="0" t="0" r="0" b="7620"/>
            <wp:docPr id="26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74720" cy="4419600"/>
            <wp:effectExtent l="0" t="0" r="0" b="0"/>
            <wp:docPr id="27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Настраиваем порты на </w:t>
      </w:r>
      <w:r>
        <w:rPr>
          <w:rFonts w:hint="default"/>
          <w:lang w:val="en-US"/>
        </w:rPr>
        <w:t>VLAN’</w:t>
      </w:r>
      <w:r>
        <w:rPr>
          <w:rFonts w:hint="default"/>
          <w:lang w:val="ru-RU"/>
        </w:rPr>
        <w:t>ы:</w:t>
      </w:r>
    </w:p>
    <w:p>
      <w:r>
        <w:drawing>
          <wp:inline distT="0" distB="0" distL="114300" distR="114300">
            <wp:extent cx="3291840" cy="2667000"/>
            <wp:effectExtent l="0" t="0" r="0" b="0"/>
            <wp:docPr id="30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75760" cy="3528060"/>
            <wp:effectExtent l="0" t="0" r="0" b="7620"/>
            <wp:docPr id="36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51250" cy="2747645"/>
            <wp:effectExtent l="0" t="0" r="6350" b="10795"/>
            <wp:docPr id="32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885" cy="1336675"/>
            <wp:effectExtent l="0" t="0" r="5715" b="4445"/>
            <wp:docPr id="33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lang w:val="ru-RU"/>
        </w:rPr>
        <w:t>Порт</w:t>
      </w:r>
      <w:r>
        <w:rPr>
          <w:rFonts w:hint="default"/>
          <w:lang w:val="ru-RU"/>
        </w:rPr>
        <w:t xml:space="preserve"> к проводному роутеру настроен как </w:t>
      </w:r>
      <w:r>
        <w:rPr>
          <w:rFonts w:hint="default"/>
          <w:lang w:val="en-US"/>
        </w:rPr>
        <w:t>Trunc.</w:t>
      </w:r>
    </w:p>
    <w:p>
      <w:pPr>
        <w:rPr>
          <w:rFonts w:hint="default"/>
          <w:lang w:val="ru-RU"/>
        </w:rPr>
      </w:pPr>
      <w:r>
        <w:rPr>
          <w:lang w:val="ru-RU"/>
        </w:rPr>
        <w:t>А</w:t>
      </w:r>
      <w:r>
        <w:rPr>
          <w:rFonts w:hint="default"/>
          <w:lang w:val="ru-RU"/>
        </w:rPr>
        <w:t xml:space="preserve"> также выполняем следующие команды на роутере:</w:t>
      </w:r>
    </w:p>
    <w:p>
      <w:r>
        <w:drawing>
          <wp:inline distT="0" distB="0" distL="114300" distR="114300">
            <wp:extent cx="5533390" cy="5344160"/>
            <wp:effectExtent l="0" t="0" r="13970" b="5080"/>
            <wp:docPr id="35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53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numPr>
          <w:ilvl w:val="0"/>
          <w:numId w:val="1"/>
        </w:numPr>
        <w:bidi w:val="0"/>
        <w:jc w:val="center"/>
        <w:rPr>
          <w:rFonts w:hint="default"/>
          <w:lang w:val="ru-RU"/>
        </w:rPr>
      </w:pPr>
      <w:bookmarkStart w:id="3" w:name="_Toc4025"/>
      <w:r>
        <w:rPr>
          <w:rFonts w:hint="default"/>
          <w:lang w:val="ru-RU"/>
        </w:rPr>
        <w:t>Тестирование</w:t>
      </w:r>
      <w:bookmarkEnd w:id="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Пробуем пинговать.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 первого отдела все остальные:</w:t>
      </w:r>
    </w:p>
    <w:p>
      <w:r>
        <w:drawing>
          <wp:inline distT="0" distB="0" distL="114300" distR="114300">
            <wp:extent cx="3627120" cy="4785360"/>
            <wp:effectExtent l="0" t="0" r="0" b="0"/>
            <wp:docPr id="37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Со второго остальные:</w:t>
      </w:r>
    </w:p>
    <w:p>
      <w:r>
        <w:drawing>
          <wp:inline distT="0" distB="0" distL="114300" distR="114300">
            <wp:extent cx="3939540" cy="5013960"/>
            <wp:effectExtent l="0" t="0" r="7620" b="0"/>
            <wp:docPr id="38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Только на второй раз он почему-то получает все сообщения:</w:t>
      </w:r>
    </w:p>
    <w:p>
      <w:r>
        <w:drawing>
          <wp:inline distT="0" distB="0" distL="114300" distR="114300">
            <wp:extent cx="3208020" cy="1158240"/>
            <wp:effectExtent l="0" t="0" r="7620" b="0"/>
            <wp:docPr id="39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Да и вообще эта штука настраивается с нескольких попыток.</w:t>
      </w:r>
    </w:p>
    <w:p>
      <w:r>
        <w:drawing>
          <wp:inline distT="0" distB="0" distL="114300" distR="114300">
            <wp:extent cx="5934710" cy="798195"/>
            <wp:effectExtent l="0" t="0" r="8890" b="9525"/>
            <wp:docPr id="40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Другой тип соединения не гарантирует доставку.</w:t>
      </w: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5455920" cy="3528060"/>
            <wp:effectExtent l="0" t="0" r="0" b="7620"/>
            <wp:docPr id="41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Идем</w:t>
      </w:r>
      <w:r>
        <w:rPr>
          <w:rFonts w:hint="default"/>
          <w:lang w:val="ru-RU"/>
        </w:rPr>
        <w:t xml:space="preserve"> далее: с третьей группы на все остальные.</w:t>
      </w:r>
    </w:p>
    <w:p>
      <w:r>
        <w:drawing>
          <wp:inline distT="0" distB="0" distL="114300" distR="114300">
            <wp:extent cx="3802380" cy="4831080"/>
            <wp:effectExtent l="0" t="0" r="7620" b="0"/>
            <wp:docPr id="42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Настройка сервера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Включаем </w:t>
      </w:r>
      <w:r>
        <w:rPr>
          <w:rFonts w:hint="default"/>
          <w:lang w:val="en-US"/>
        </w:rPr>
        <w:t>DNS</w:t>
      </w:r>
    </w:p>
    <w:p>
      <w:r>
        <w:drawing>
          <wp:inline distT="0" distB="0" distL="114300" distR="114300">
            <wp:extent cx="5204460" cy="2804160"/>
            <wp:effectExtent l="0" t="0" r="7620" b="0"/>
            <wp:docPr id="43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Проверяем работу:</w:t>
      </w:r>
    </w:p>
    <w:p>
      <w:r>
        <w:drawing>
          <wp:inline distT="0" distB="0" distL="114300" distR="114300">
            <wp:extent cx="5349240" cy="2613660"/>
            <wp:effectExtent l="0" t="0" r="0" b="7620"/>
            <wp:docPr id="44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Настраиваем защиту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Вводим нужные команды в маршрутизаторе:</w:t>
      </w:r>
    </w:p>
    <w:p>
      <w:r>
        <w:drawing>
          <wp:inline distT="0" distB="0" distL="114300" distR="114300">
            <wp:extent cx="5349240" cy="7101840"/>
            <wp:effectExtent l="0" t="0" r="0" b="0"/>
            <wp:docPr id="45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lang w:val="ru-RU"/>
        </w:rPr>
      </w:pPr>
    </w:p>
    <w:p>
      <w:pPr>
        <w:rPr>
          <w:rFonts w:hint="default"/>
          <w:lang w:val="en-US"/>
        </w:rPr>
      </w:pPr>
      <w:r>
        <w:rPr>
          <w:lang w:val="ru-RU"/>
        </w:rPr>
        <w:t>Далее</w:t>
      </w:r>
      <w:r>
        <w:rPr>
          <w:rFonts w:hint="default"/>
          <w:lang w:val="ru-RU"/>
        </w:rPr>
        <w:t xml:space="preserve"> настраиваем защиту портов на каждом маршрутизаторах: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450080" cy="2415540"/>
            <wp:effectExtent l="0" t="0" r="0" b="7620"/>
            <wp:docPr id="46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1980" cy="2202180"/>
            <wp:effectExtent l="0" t="0" r="7620" b="7620"/>
            <wp:docPr id="47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33900" cy="1927860"/>
            <wp:effectExtent l="0" t="0" r="7620" b="7620"/>
            <wp:docPr id="48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Итог:</w:t>
      </w: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4632960" cy="4671060"/>
            <wp:effectExtent l="0" t="0" r="0" b="7620"/>
            <wp:docPr id="49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sectPr>
      <w:footerReference r:id="rId5" w:type="default"/>
      <w:pgSz w:w="11906" w:h="16838"/>
      <w:pgMar w:top="1134" w:right="850" w:bottom="1134" w:left="1701" w:header="0" w:footer="709" w:gutter="0"/>
      <w:pgNumType w:fmt="decimal"/>
      <w:cols w:space="720" w:num="1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roman"/>
    <w:pitch w:val="default"/>
    <w:sig w:usb0="E1002EFF" w:usb1="C000605B" w:usb2="00000029" w:usb3="00000000" w:csb0="200101FF" w:csb1="20280000"/>
  </w:font>
  <w:font w:name="Liberation Sans">
    <w:panose1 w:val="020B0604020202020204"/>
    <w:charset w:val="CC"/>
    <w:family w:val="swiss"/>
    <w:pitch w:val="default"/>
    <w:sig w:usb0="E0000AFF" w:usb1="500078FF" w:usb2="00000021" w:usb3="00000000" w:csb0="600001BF" w:csb1="DFF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09115558"/>
      <w:docPartObj>
        <w:docPartGallery w:val="autotext"/>
      </w:docPartObj>
    </w:sdtPr>
    <w:sdtContent>
      <w:p>
        <w:pPr>
          <w:pStyle w:val="18"/>
          <w:jc w:val="center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suff w:val="space"/>
      <w:lvlText w:val="%1.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revisionView w:markup="0"/>
  <w:documentProtection w:enforcement="0"/>
  <w:defaultTabStop w:val="708"/>
  <w:autoHyphenation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03D04AE"/>
    <w:rsid w:val="03C96974"/>
    <w:rsid w:val="043B72E5"/>
    <w:rsid w:val="06147156"/>
    <w:rsid w:val="07932510"/>
    <w:rsid w:val="079931E7"/>
    <w:rsid w:val="08245EF3"/>
    <w:rsid w:val="08602E4D"/>
    <w:rsid w:val="08DD4204"/>
    <w:rsid w:val="0910786C"/>
    <w:rsid w:val="09CC0A37"/>
    <w:rsid w:val="0A626486"/>
    <w:rsid w:val="0D5A241C"/>
    <w:rsid w:val="0FD866DB"/>
    <w:rsid w:val="102E7236"/>
    <w:rsid w:val="13D41AF0"/>
    <w:rsid w:val="16CA7A68"/>
    <w:rsid w:val="1E6C05B8"/>
    <w:rsid w:val="21180257"/>
    <w:rsid w:val="21650CDA"/>
    <w:rsid w:val="219F7858"/>
    <w:rsid w:val="21E65DCC"/>
    <w:rsid w:val="223157F0"/>
    <w:rsid w:val="241236D7"/>
    <w:rsid w:val="24E872B7"/>
    <w:rsid w:val="259D3224"/>
    <w:rsid w:val="262654EF"/>
    <w:rsid w:val="27903EB9"/>
    <w:rsid w:val="28A00457"/>
    <w:rsid w:val="29AB1EFB"/>
    <w:rsid w:val="2BD9776F"/>
    <w:rsid w:val="2C635908"/>
    <w:rsid w:val="306E5BCB"/>
    <w:rsid w:val="308708D6"/>
    <w:rsid w:val="3256380D"/>
    <w:rsid w:val="328F0D6E"/>
    <w:rsid w:val="352177E2"/>
    <w:rsid w:val="37162E4F"/>
    <w:rsid w:val="378E129A"/>
    <w:rsid w:val="3EAD4724"/>
    <w:rsid w:val="47A40EC4"/>
    <w:rsid w:val="49136613"/>
    <w:rsid w:val="4A2C286E"/>
    <w:rsid w:val="4CFD3D0B"/>
    <w:rsid w:val="4F91785D"/>
    <w:rsid w:val="518A02E4"/>
    <w:rsid w:val="58B02966"/>
    <w:rsid w:val="5A9C618E"/>
    <w:rsid w:val="5A9D49AF"/>
    <w:rsid w:val="5ABC666B"/>
    <w:rsid w:val="5B0127A2"/>
    <w:rsid w:val="5B8302E5"/>
    <w:rsid w:val="5DA72B92"/>
    <w:rsid w:val="5F187AE6"/>
    <w:rsid w:val="5FBD7A78"/>
    <w:rsid w:val="60A42FB8"/>
    <w:rsid w:val="616C1315"/>
    <w:rsid w:val="618B3B15"/>
    <w:rsid w:val="62242D0D"/>
    <w:rsid w:val="64E13AC0"/>
    <w:rsid w:val="650429ED"/>
    <w:rsid w:val="6604773D"/>
    <w:rsid w:val="67240B26"/>
    <w:rsid w:val="67AF4814"/>
    <w:rsid w:val="68B17B5F"/>
    <w:rsid w:val="68DF6F06"/>
    <w:rsid w:val="699A00C0"/>
    <w:rsid w:val="6F60135A"/>
    <w:rsid w:val="720707FF"/>
    <w:rsid w:val="724C25ED"/>
    <w:rsid w:val="72AC6E81"/>
    <w:rsid w:val="72E94B16"/>
    <w:rsid w:val="741837FE"/>
    <w:rsid w:val="7440095D"/>
    <w:rsid w:val="747E5261"/>
    <w:rsid w:val="748C268F"/>
    <w:rsid w:val="76F145F6"/>
    <w:rsid w:val="77ED6477"/>
    <w:rsid w:val="788F3F19"/>
    <w:rsid w:val="7A322225"/>
    <w:rsid w:val="7A495BEC"/>
    <w:rsid w:val="7A962584"/>
    <w:rsid w:val="7DEA19AE"/>
    <w:rsid w:val="7E1C51B1"/>
    <w:rsid w:val="7E6D7D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160" w:line="259" w:lineRule="auto"/>
      <w:jc w:val="both"/>
    </w:pPr>
    <w:rPr>
      <w:rFonts w:ascii="Times New Roman" w:hAnsi="Times New Roman" w:eastAsiaTheme="minorEastAsia" w:cstheme="minorBidi"/>
      <w:color w:val="auto"/>
      <w:kern w:val="0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0"/>
      <w:outlineLvl w:val="0"/>
    </w:pPr>
    <w:rPr>
      <w:rFonts w:ascii="Times New Roman" w:hAnsi="Times New Roman" w:eastAsiaTheme="majorEastAsia" w:cstheme="majorBidi"/>
      <w:b/>
      <w:bCs/>
      <w:sz w:val="32"/>
      <w:szCs w:val="28"/>
    </w:rPr>
  </w:style>
  <w:style w:type="paragraph" w:styleId="3">
    <w:name w:val="heading 4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semiHidden/>
    <w:unhideWhenUsed/>
    <w:qFormat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7">
    <w:name w:val="endnote text"/>
    <w:basedOn w:val="1"/>
    <w:semiHidden/>
    <w:unhideWhenUsed/>
    <w:qFormat/>
    <w:uiPriority w:val="99"/>
    <w:pPr>
      <w:spacing w:before="0" w:after="0" w:line="240" w:lineRule="auto"/>
    </w:pPr>
    <w:rPr>
      <w:sz w:val="20"/>
      <w:szCs w:val="20"/>
    </w:rPr>
  </w:style>
  <w:style w:type="paragraph" w:styleId="8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9">
    <w:name w:val="index 1"/>
    <w:basedOn w:val="1"/>
    <w:next w:val="1"/>
    <w:semiHidden/>
    <w:unhideWhenUsed/>
    <w:qFormat/>
    <w:uiPriority w:val="99"/>
  </w:style>
  <w:style w:type="paragraph" w:styleId="10">
    <w:name w:val="header"/>
    <w:basedOn w:val="1"/>
    <w:unhideWhenUsed/>
    <w:qFormat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11">
    <w:name w:val="Body Text"/>
    <w:basedOn w:val="1"/>
    <w:qFormat/>
    <w:uiPriority w:val="0"/>
    <w:pPr>
      <w:spacing w:before="0" w:after="140" w:line="276" w:lineRule="auto"/>
    </w:pPr>
  </w:style>
  <w:style w:type="paragraph" w:styleId="12">
    <w:name w:val="index heading"/>
    <w:basedOn w:val="13"/>
    <w:next w:val="9"/>
    <w:qFormat/>
    <w:uiPriority w:val="0"/>
  </w:style>
  <w:style w:type="paragraph" w:customStyle="1" w:styleId="13">
    <w:name w:val="Заголовок"/>
    <w:basedOn w:val="1"/>
    <w:next w:val="11"/>
    <w:qFormat/>
    <w:uiPriority w:val="0"/>
    <w:pPr>
      <w:keepNext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14">
    <w:name w:val="toc 1"/>
    <w:basedOn w:val="1"/>
    <w:next w:val="1"/>
    <w:unhideWhenUsed/>
    <w:qFormat/>
    <w:uiPriority w:val="39"/>
    <w:pPr>
      <w:spacing w:before="0" w:after="100" w:line="276" w:lineRule="auto"/>
    </w:pPr>
    <w:rPr>
      <w:rFonts w:eastAsiaTheme="minorEastAsia"/>
    </w:rPr>
  </w:style>
  <w:style w:type="paragraph" w:styleId="15">
    <w:name w:val="toc 3"/>
    <w:basedOn w:val="1"/>
    <w:next w:val="1"/>
    <w:semiHidden/>
    <w:unhideWhenUsed/>
    <w:qFormat/>
    <w:uiPriority w:val="39"/>
    <w:pPr>
      <w:spacing w:before="0" w:after="100" w:line="276" w:lineRule="auto"/>
      <w:ind w:left="440" w:firstLine="0"/>
    </w:pPr>
    <w:rPr>
      <w:rFonts w:eastAsiaTheme="minorEastAsia"/>
    </w:rPr>
  </w:style>
  <w:style w:type="paragraph" w:styleId="16">
    <w:name w:val="toc 2"/>
    <w:basedOn w:val="1"/>
    <w:next w:val="1"/>
    <w:unhideWhenUsed/>
    <w:qFormat/>
    <w:uiPriority w:val="39"/>
    <w:pPr>
      <w:spacing w:before="0" w:after="100" w:line="276" w:lineRule="auto"/>
      <w:ind w:left="220" w:firstLine="0"/>
    </w:pPr>
    <w:rPr>
      <w:rFonts w:eastAsiaTheme="minorEastAsia"/>
    </w:rPr>
  </w:style>
  <w:style w:type="paragraph" w:styleId="17">
    <w:name w:val="Title"/>
    <w:basedOn w:val="1"/>
    <w:next w:val="11"/>
    <w:qFormat/>
    <w:uiPriority w:val="0"/>
    <w:pPr>
      <w:keepNext/>
      <w:spacing w:before="240" w:after="120"/>
    </w:pPr>
    <w:rPr>
      <w:rFonts w:ascii="Times New Roman" w:hAnsi="Times New Roman" w:eastAsia="Noto Sans CJK SC" w:cs="Lohit Devanagari"/>
      <w:b/>
      <w:sz w:val="28"/>
      <w:szCs w:val="28"/>
    </w:rPr>
  </w:style>
  <w:style w:type="paragraph" w:styleId="18">
    <w:name w:val="footer"/>
    <w:basedOn w:val="1"/>
    <w:unhideWhenUsed/>
    <w:qFormat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19">
    <w:name w:val="List"/>
    <w:basedOn w:val="11"/>
    <w:qFormat/>
    <w:uiPriority w:val="0"/>
    <w:rPr>
      <w:rFonts w:cs="Lohit Devanagari"/>
    </w:rPr>
  </w:style>
  <w:style w:type="table" w:styleId="20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1">
    <w:name w:val="Интернет-ссылка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2">
    <w:name w:val="Верхний колонтитул Знак"/>
    <w:basedOn w:val="4"/>
    <w:qFormat/>
    <w:uiPriority w:val="99"/>
  </w:style>
  <w:style w:type="character" w:customStyle="1" w:styleId="23">
    <w:name w:val="Нижний колонтитул Знак"/>
    <w:basedOn w:val="4"/>
    <w:qFormat/>
    <w:uiPriority w:val="99"/>
  </w:style>
  <w:style w:type="character" w:customStyle="1" w:styleId="24">
    <w:name w:val="Заголовок 1 Знак"/>
    <w:basedOn w:val="4"/>
    <w:qFormat/>
    <w:uiPriority w:val="9"/>
    <w:rPr>
      <w:rFonts w:ascii="Times New Roman" w:hAnsi="Times New Roman" w:eastAsiaTheme="majorEastAsia" w:cstheme="majorBidi"/>
      <w:b/>
      <w:bCs/>
      <w:sz w:val="32"/>
      <w:szCs w:val="28"/>
    </w:rPr>
  </w:style>
  <w:style w:type="character" w:customStyle="1" w:styleId="25">
    <w:name w:val="Текст выноски Знак"/>
    <w:basedOn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6">
    <w:name w:val="Текст концевой сноски Знак"/>
    <w:basedOn w:val="4"/>
    <w:semiHidden/>
    <w:qFormat/>
    <w:uiPriority w:val="99"/>
    <w:rPr>
      <w:sz w:val="20"/>
      <w:szCs w:val="20"/>
    </w:rPr>
  </w:style>
  <w:style w:type="character" w:customStyle="1" w:styleId="27">
    <w:name w:val="Привязка концевой сноски"/>
    <w:qFormat/>
    <w:uiPriority w:val="0"/>
    <w:rPr>
      <w:vertAlign w:val="superscript"/>
    </w:rPr>
  </w:style>
  <w:style w:type="character" w:customStyle="1" w:styleId="28">
    <w:name w:val="Endnote Characters"/>
    <w:basedOn w:val="4"/>
    <w:semiHidden/>
    <w:unhideWhenUsed/>
    <w:qFormat/>
    <w:uiPriority w:val="99"/>
    <w:rPr>
      <w:vertAlign w:val="superscript"/>
    </w:rPr>
  </w:style>
  <w:style w:type="character" w:customStyle="1" w:styleId="29">
    <w:name w:val="Символ нумерации"/>
    <w:qFormat/>
    <w:uiPriority w:val="0"/>
  </w:style>
  <w:style w:type="character" w:customStyle="1" w:styleId="30">
    <w:name w:val="Ссылка указателя"/>
    <w:qFormat/>
    <w:uiPriority w:val="0"/>
  </w:style>
  <w:style w:type="paragraph" w:customStyle="1" w:styleId="31">
    <w:name w:val="Указатель1"/>
    <w:basedOn w:val="1"/>
    <w:qFormat/>
    <w:uiPriority w:val="0"/>
    <w:pPr>
      <w:suppressLineNumbers/>
    </w:pPr>
    <w:rPr>
      <w:rFonts w:cs="Arial Unicode MS"/>
      <w:lang w:val="zh-CN" w:eastAsia="zh-CN" w:bidi="zh-CN"/>
    </w:rPr>
  </w:style>
  <w:style w:type="paragraph" w:customStyle="1" w:styleId="32">
    <w:name w:val="Колонтитул"/>
    <w:basedOn w:val="1"/>
    <w:qFormat/>
    <w:uiPriority w:val="0"/>
  </w:style>
  <w:style w:type="paragraph" w:customStyle="1" w:styleId="33">
    <w:name w:val="Верхний и нижний колонтитулы"/>
    <w:basedOn w:val="1"/>
    <w:qFormat/>
    <w:uiPriority w:val="0"/>
    <w:rPr>
      <w:rFonts w:ascii="Times New Roman" w:hAnsi="Times New Roman"/>
      <w:sz w:val="28"/>
    </w:rPr>
  </w:style>
  <w:style w:type="paragraph" w:styleId="34">
    <w:name w:val="List Paragraph"/>
    <w:basedOn w:val="1"/>
    <w:qFormat/>
    <w:uiPriority w:val="34"/>
    <w:pPr>
      <w:spacing w:before="0" w:after="160"/>
      <w:ind w:left="720" w:firstLine="0"/>
      <w:contextualSpacing/>
    </w:pPr>
  </w:style>
  <w:style w:type="paragraph" w:customStyle="1" w:styleId="35">
    <w:name w:val="TOC Heading"/>
    <w:basedOn w:val="2"/>
    <w:next w:val="1"/>
    <w:unhideWhenUsed/>
    <w:qFormat/>
    <w:uiPriority w:val="39"/>
    <w:pPr>
      <w:spacing w:line="276" w:lineRule="auto"/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16F1BE-971C-4E01-A533-1F1C3A7BD8E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143</Words>
  <Characters>983</Characters>
  <Paragraphs>33</Paragraphs>
  <TotalTime>85</TotalTime>
  <ScaleCrop>false</ScaleCrop>
  <LinksUpToDate>false</LinksUpToDate>
  <CharactersWithSpaces>1292</CharactersWithSpaces>
  <Application>WPS Office_11.2.0.10385_F1E327BC-269C-435d-A152-05C5408002CA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2020-10-14T19:23:00Z</dcterms:created>
  <dc:creator>Dmitriy Peven</dc:creator>
  <cp:lastModifiedBy>Павел Симонян</cp:lastModifiedBy>
  <cp:lastPrinted>2020-10-15T21:34:00Z</cp:lastPrinted>
  <dcterms:modified xsi:type="dcterms:W3CDTF">2021-12-08T19:02:39Z</dcterms:modified>
  <cp:revision>243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ICV">
    <vt:lpwstr>A0E610DF78CC41BC8FA88319D15336F6</vt:lpwstr>
  </property>
  <property fmtid="{D5CDD505-2E9C-101B-9397-08002B2CF9AE}" pid="4" name="KSOProductBuildVer">
    <vt:lpwstr>1049-11.2.0.10385</vt:lpwstr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