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Программа </w:t>
      </w:r>
      <w:r>
        <w:rPr>
          <w:rFonts w:ascii="Times New Roman" w:hAnsi="Times New Roman" w:cs="Times New Roman"/>
          <w:sz w:val="22"/>
          <w:szCs w:val="22"/>
        </w:rPr>
        <w:t>«</w:t>
      </w:r>
      <w:r>
        <w:rPr>
          <w:rFonts w:ascii="Times New Roman" w:hAnsi="Times New Roman" w:cs="Times New Roman"/>
          <w:sz w:val="22"/>
          <w:szCs w:val="22"/>
          <w:lang w:val="ru-RU"/>
        </w:rPr>
        <w:t>Учебное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расписание техникума</w:t>
      </w:r>
      <w:r>
        <w:rPr>
          <w:rFonts w:ascii="Times New Roman" w:hAnsi="Times New Roman" w:cs="Times New Roman"/>
          <w:sz w:val="22"/>
          <w:szCs w:val="22"/>
        </w:rPr>
        <w:t>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Техническое задание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Листов __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5</w:t>
      </w:r>
      <w:r>
        <w:rPr>
          <w:rFonts w:ascii="Times New Roman" w:hAnsi="Times New Roman" w:cs="Times New Roman"/>
          <w:b/>
          <w:sz w:val="22"/>
          <w:szCs w:val="22"/>
        </w:rPr>
        <w:t>__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  <w:sz w:val="22"/>
          <w:szCs w:val="22"/>
        </w:rPr>
      </w:pPr>
    </w:p>
    <w:tbl>
      <w:tblPr>
        <w:tblStyle w:val="1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left="0" w:leftChars="0" w:firstLine="700"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tabs>
                <w:tab w:val="left" w:pos="1050"/>
              </w:tabs>
              <w:spacing w:line="360" w:lineRule="auto"/>
              <w:ind w:left="0" w:leftChars="0" w:firstLine="0" w:firstLineChars="0"/>
              <w:jc w:val="right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П.Р. 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line="360" w:lineRule="auto"/>
              <w:ind w:left="0" w:leftChars="0" w:firstLine="700" w:firstLineChars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Курс ______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______Группа_____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ТИП-</w:t>
            </w:r>
            <w:r>
              <w:rPr>
                <w:rFonts w:hint="default" w:ascii="Times New Roman" w:hAnsi="Times New Roman" w:cs="Times New Roman"/>
                <w:sz w:val="22"/>
                <w:szCs w:val="22"/>
                <w:u w:val="single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____</w:t>
            </w:r>
          </w:p>
        </w:tc>
        <w:tc>
          <w:tcPr>
            <w:tcW w:w="272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left="0" w:leftChars="0" w:firstLine="700"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left="0" w:leftChars="0" w:firstLine="0" w:firstLineChars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left="0" w:leftChars="0" w:firstLine="0" w:firstLineChars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ind w:left="0" w:leftChars="0" w:firstLine="0" w:firstLineChars="0"/>
              <w:jc w:val="right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5397"/>
        </w:tabs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7927"/>
        </w:tabs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</w:p>
    <w:p>
      <w:pPr>
        <w:rPr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2"/>
          <w:szCs w:val="22"/>
          <w:lang w:eastAsia="en-US"/>
        </w:rPr>
      </w:sdtEndPr>
      <w:sdtContent>
        <w:p>
          <w:pPr>
            <w:pStyle w:val="19"/>
            <w:jc w:val="center"/>
            <w:rPr>
              <w:b w:val="0"/>
              <w:color w:val="auto"/>
            </w:rPr>
          </w:pPr>
          <w:r>
            <w:rPr>
              <w:b w:val="0"/>
              <w:color w:val="auto"/>
            </w:rPr>
            <w:t>Оглавление</w:t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TOC \o "1-3" \h \z \u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_Toc13009 </w:instrText>
          </w:r>
          <w:r>
            <w:rPr>
              <w:bCs/>
            </w:rPr>
            <w:fldChar w:fldCharType="separate"/>
          </w:r>
          <w:r>
            <w:rPr>
              <w:i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_Toc13009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_Toc2088 </w:instrText>
          </w:r>
          <w:r>
            <w:rPr>
              <w:bCs/>
            </w:rPr>
            <w:fldChar w:fldCharType="separate"/>
          </w:r>
          <w:r>
            <w:rPr>
              <w:i/>
            </w:rPr>
            <w:t>Основание для разработки</w:t>
          </w:r>
          <w:r>
            <w:tab/>
          </w:r>
          <w:r>
            <w:fldChar w:fldCharType="begin"/>
          </w:r>
          <w:r>
            <w:instrText xml:space="preserve"> PAGEREF _Toc2088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_Toc29962 </w:instrText>
          </w:r>
          <w:r>
            <w:rPr>
              <w:bCs/>
            </w:rPr>
            <w:fldChar w:fldCharType="separate"/>
          </w:r>
          <w:r>
            <w:rPr>
              <w:i/>
            </w:rPr>
            <w:t>Назначение разработки</w:t>
          </w:r>
          <w:r>
            <w:tab/>
          </w:r>
          <w:r>
            <w:fldChar w:fldCharType="begin"/>
          </w:r>
          <w:r>
            <w:instrText xml:space="preserve"> PAGEREF _Toc29962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_Toc20644 </w:instrText>
          </w:r>
          <w:r>
            <w:rPr>
              <w:bCs/>
            </w:rPr>
            <w:fldChar w:fldCharType="separate"/>
          </w:r>
          <w:r>
            <w:rPr>
              <w:i/>
            </w:rPr>
            <w:t>Требования к программному продукту</w:t>
          </w:r>
          <w:r>
            <w:tab/>
          </w:r>
          <w:r>
            <w:fldChar w:fldCharType="begin"/>
          </w:r>
          <w:r>
            <w:instrText xml:space="preserve"> PAGEREF _Toc20644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_Toc23621 </w:instrText>
          </w:r>
          <w:r>
            <w:rPr>
              <w:bCs/>
            </w:rPr>
            <w:fldChar w:fldCharType="separate"/>
          </w:r>
          <w:r>
            <w:rPr>
              <w:i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_Toc23621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_Toc3711 </w:instrText>
          </w:r>
          <w:r>
            <w:rPr>
              <w:bCs/>
            </w:rPr>
            <w:fldChar w:fldCharType="separate"/>
          </w:r>
          <w:r>
            <w:rPr>
              <w:i/>
            </w:rPr>
            <w:t>Требования к составу программных средств</w:t>
          </w:r>
          <w:r>
            <w:tab/>
          </w:r>
          <w:r>
            <w:fldChar w:fldCharType="begin"/>
          </w:r>
          <w:r>
            <w:instrText xml:space="preserve"> PAGEREF _Toc3711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_Toc10031 </w:instrText>
          </w:r>
          <w:r>
            <w:rPr>
              <w:bCs/>
            </w:rPr>
            <w:fldChar w:fldCharType="separate"/>
          </w:r>
          <w:r>
            <w:rPr>
              <w:i/>
              <w:highlight w:val="none"/>
            </w:rPr>
            <w:t>Порядок контроля при</w:t>
          </w:r>
          <w:r>
            <w:rPr>
              <w:i/>
              <w:highlight w:val="none"/>
              <w:lang w:val="ru-RU"/>
            </w:rPr>
            <w:t>ё</w:t>
          </w:r>
          <w:r>
            <w:rPr>
              <w:i/>
              <w:highlight w:val="none"/>
            </w:rPr>
            <w:t>мки системы</w:t>
          </w:r>
          <w:r>
            <w:tab/>
          </w:r>
          <w:r>
            <w:fldChar w:fldCharType="begin"/>
          </w:r>
          <w:r>
            <w:instrText xml:space="preserve"> PAGEREF _Toc10031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 </w:instrText>
          </w:r>
          <w:r>
            <w:rPr>
              <w:bCs/>
            </w:rPr>
            <w:fldChar w:fldCharType="separate"/>
          </w:r>
          <w:r>
            <w:rPr>
              <w:i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i/>
        </w:rPr>
      </w:pPr>
      <w:bookmarkStart w:id="0" w:name="_Toc13009"/>
      <w:r>
        <w:rPr>
          <w:i/>
        </w:rPr>
        <w:t>Введение</w:t>
      </w:r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рамках учебной практики требуется разработать мобильное приложение для размещения и просмотра расписания учебных занятий.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Данная спецификация не предназначена для обозначения всех конечных требований и целей, так как будущее приложения напрямую зависит от переменчивых требований пользователя и приоритетов разработчика. Но она определяет базу, требуемую для создания независимой и легко расширяемой информационной системы учебного заведения.</w:t>
      </w:r>
    </w:p>
    <w:p>
      <w:pPr>
        <w:pStyle w:val="2"/>
        <w:rPr>
          <w:i/>
        </w:rPr>
      </w:pPr>
      <w:bookmarkStart w:id="1" w:name="_Toc2088"/>
      <w:r>
        <w:rPr>
          <w:i/>
        </w:rPr>
        <w:t>Основание для разработки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Предлагаемое решение создаётся как альтернатива существующим способам просмотра расписания с целью предоставить лучший пользовательский опыт для студентов.</w:t>
      </w:r>
    </w:p>
    <w:p>
      <w:pPr>
        <w:pStyle w:val="2"/>
        <w:rPr>
          <w:i/>
        </w:rPr>
      </w:pPr>
      <w:bookmarkStart w:id="2" w:name="_Toc29962"/>
      <w:r>
        <w:rPr>
          <w:i/>
        </w:rPr>
        <w:t>Назначение разработки</w:t>
      </w:r>
      <w:bookmarkEnd w:id="2"/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Информационная система позволит решить ряд задач:</w:t>
      </w:r>
    </w:p>
    <w:p>
      <w:pPr>
        <w:pStyle w:val="2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Частичная</w:t>
      </w:r>
      <w:r>
        <w:rPr>
          <w:rFonts w:hint="default"/>
          <w:sz w:val="28"/>
          <w:szCs w:val="28"/>
          <w:lang w:val="ru-RU"/>
        </w:rPr>
        <w:t xml:space="preserve"> автоматизация заполнения базы данных учебного заведения</w:t>
      </w:r>
    </w:p>
    <w:p>
      <w:pPr>
        <w:pStyle w:val="2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Предоставление</w:t>
      </w:r>
      <w:r>
        <w:rPr>
          <w:rFonts w:hint="default"/>
          <w:sz w:val="28"/>
          <w:szCs w:val="28"/>
          <w:lang w:val="ru-RU"/>
        </w:rPr>
        <w:t xml:space="preserve"> базовых средств администрирования базы данных</w:t>
      </w:r>
    </w:p>
    <w:p>
      <w:pPr>
        <w:pStyle w:val="2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Хранение</w:t>
      </w:r>
      <w:r>
        <w:rPr>
          <w:rFonts w:hint="default"/>
          <w:sz w:val="28"/>
          <w:szCs w:val="28"/>
          <w:lang w:val="ru-RU"/>
        </w:rPr>
        <w:t>, сортировка и выдача информации о расписании для каждой учебной группы</w:t>
      </w:r>
    </w:p>
    <w:p>
      <w:pPr>
        <w:pStyle w:val="2"/>
        <w:rPr>
          <w:i/>
        </w:rPr>
      </w:pPr>
      <w:bookmarkStart w:id="3" w:name="_Toc20644"/>
      <w:r>
        <w:rPr>
          <w:i/>
        </w:rPr>
        <w:t>Требования к программному продукту</w:t>
      </w:r>
      <w:bookmarkEnd w:id="3"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характеристикам.</w:t>
      </w:r>
    </w:p>
    <w:p>
      <w:pPr>
        <w:jc w:val="both"/>
        <w:rPr>
          <w:rFonts w:hint="default"/>
          <w:b w:val="0"/>
          <w:bCs/>
          <w:i w:val="0"/>
          <w:iCs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Парсинг</w:t>
      </w:r>
      <w:r>
        <w:rPr>
          <w:rFonts w:hint="default"/>
          <w:b/>
          <w:i/>
          <w:sz w:val="28"/>
          <w:szCs w:val="28"/>
          <w:lang w:val="ru-RU"/>
        </w:rPr>
        <w:t xml:space="preserve"> данных</w:t>
      </w:r>
      <w:r>
        <w:rPr>
          <w:b/>
          <w:i/>
          <w:sz w:val="28"/>
          <w:szCs w:val="28"/>
        </w:rPr>
        <w:t xml:space="preserve">. </w:t>
      </w:r>
      <w:r>
        <w:rPr>
          <w:b w:val="0"/>
          <w:bCs/>
          <w:i w:val="0"/>
          <w:iCs/>
          <w:sz w:val="28"/>
          <w:szCs w:val="28"/>
          <w:lang w:val="ru-RU"/>
        </w:rPr>
        <w:t>Для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 xml:space="preserve"> упрощения использования приложения без доступа к официальным базам данных, хранящим занятия, предметы, группы и преподавателей, требуется разработать максимально быстрый, автоматический и простой в применении способ заполнения этих данных, используя любые открытые источники, предоставляемые учебным заведением. На данный момент такими являются таблицы с расписаниями в формате </w:t>
      </w:r>
      <w:r>
        <w:rPr>
          <w:rFonts w:hint="default"/>
          <w:b w:val="0"/>
          <w:bCs/>
          <w:i w:val="0"/>
          <w:iCs/>
          <w:sz w:val="28"/>
          <w:szCs w:val="28"/>
          <w:lang w:val="en-US"/>
        </w:rPr>
        <w:t>xlsx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 xml:space="preserve">. </w:t>
      </w:r>
      <w:r>
        <w:rPr>
          <w:b w:val="0"/>
          <w:bCs/>
          <w:i w:val="0"/>
          <w:iCs/>
          <w:sz w:val="28"/>
          <w:szCs w:val="28"/>
          <w:lang w:val="ru-RU"/>
        </w:rPr>
        <w:t>Полученную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 xml:space="preserve"> информацию о расписании требуется структурировать и хранить в базе данных.</w:t>
      </w:r>
    </w:p>
    <w:p>
      <w:pPr>
        <w:jc w:val="both"/>
        <w:rPr>
          <w:rFonts w:hint="default"/>
          <w:b w:val="0"/>
          <w:bCs/>
          <w:i w:val="0"/>
          <w:iCs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Извлечение</w:t>
      </w:r>
      <w:r>
        <w:rPr>
          <w:rFonts w:hint="default"/>
          <w:b/>
          <w:i/>
          <w:sz w:val="28"/>
          <w:szCs w:val="28"/>
          <w:lang w:val="ru-RU"/>
        </w:rPr>
        <w:t xml:space="preserve"> данных из БД</w:t>
      </w:r>
      <w:bookmarkStart w:id="8" w:name="_GoBack"/>
      <w:bookmarkEnd w:id="8"/>
      <w:r>
        <w:rPr>
          <w:b/>
          <w:i/>
          <w:sz w:val="28"/>
          <w:szCs w:val="28"/>
        </w:rPr>
        <w:t xml:space="preserve">. </w:t>
      </w:r>
      <w:r>
        <w:rPr>
          <w:b w:val="0"/>
          <w:bCs/>
          <w:i w:val="0"/>
          <w:iCs/>
          <w:sz w:val="28"/>
          <w:szCs w:val="28"/>
          <w:lang w:val="ru-RU"/>
        </w:rPr>
        <w:t>Требуется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 xml:space="preserve"> организовать вывод требуемой студентом информации о расписании посредством </w:t>
      </w:r>
      <w:r>
        <w:rPr>
          <w:rFonts w:hint="default"/>
          <w:b w:val="0"/>
          <w:bCs/>
          <w:i w:val="0"/>
          <w:iCs/>
          <w:sz w:val="28"/>
          <w:szCs w:val="28"/>
          <w:lang w:val="en-US"/>
        </w:rPr>
        <w:t>SQL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 xml:space="preserve"> запросов, минимизируя передачу данных по сети, ускоряя получение и обновление информации пользователями.</w:t>
      </w:r>
    </w:p>
    <w:p>
      <w:pPr>
        <w:jc w:val="both"/>
        <w:rPr>
          <w:rFonts w:hint="default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/>
          <w:b/>
          <w:bCs w:val="0"/>
          <w:i/>
          <w:iCs w:val="0"/>
          <w:sz w:val="28"/>
          <w:szCs w:val="28"/>
          <w:lang w:val="ru-RU"/>
        </w:rPr>
        <w:t xml:space="preserve">Хранение данных в памяти устройства. 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>Для возможности предоставления информации при отсутствии доступа к Интернету, требуется создавать локальные файлы, сохраняющие результаты запросов к базе данных.</w:t>
      </w:r>
    </w:p>
    <w:p>
      <w:pPr>
        <w:jc w:val="both"/>
        <w:rPr>
          <w:rFonts w:hint="default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/>
          <w:b/>
          <w:bCs w:val="0"/>
          <w:i/>
          <w:iCs w:val="0"/>
          <w:sz w:val="28"/>
          <w:szCs w:val="28"/>
          <w:lang w:val="ru-RU"/>
        </w:rPr>
        <w:t xml:space="preserve">Организация защиты данных. </w:t>
      </w:r>
      <w:r>
        <w:rPr>
          <w:rFonts w:hint="default"/>
          <w:b w:val="0"/>
          <w:bCs/>
          <w:i w:val="0"/>
          <w:iCs/>
          <w:sz w:val="28"/>
          <w:szCs w:val="28"/>
          <w:lang w:val="ru-RU"/>
        </w:rPr>
        <w:t>Необходима разработка системы регистрации и авторизации, а также другие способы проверки и корректировки вводимых данных, защиты от несанкционированного выполнения запросов к базе данных, система ролей пользователей.</w:t>
      </w:r>
    </w:p>
    <w:p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над</w:t>
      </w:r>
      <w:r>
        <w:rPr>
          <w:b/>
          <w:sz w:val="28"/>
          <w:szCs w:val="28"/>
          <w:lang w:val="ru-RU"/>
        </w:rPr>
        <w:t>ё</w:t>
      </w:r>
      <w:r>
        <w:rPr>
          <w:b/>
          <w:sz w:val="28"/>
          <w:szCs w:val="28"/>
        </w:rPr>
        <w:t>жности.</w:t>
      </w:r>
    </w:p>
    <w:p>
      <w:pPr>
        <w:spacing w:after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Система</w:t>
      </w:r>
      <w:r>
        <w:rPr>
          <w:rFonts w:hint="default"/>
          <w:sz w:val="28"/>
          <w:szCs w:val="28"/>
          <w:lang w:val="ru-RU"/>
        </w:rPr>
        <w:t xml:space="preserve"> должна обладать минимальным набором корректировочных механизмов, упрощающих заполнение и корректировку базы данных записями, исключающих (на сколько это возможно с учётом человеческого фактора, влияющего на структуру исходных данных) повторения, некорректный или неточный ввод данных. Система должна давать отчёт пользователям и администраторам о статусе выполнения операций запросов и заполнения данных.</w:t>
      </w:r>
    </w:p>
    <w:p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интерфейсу.</w:t>
      </w:r>
    </w:p>
    <w:p>
      <w:pPr>
        <w:spacing w:after="0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Интерфейс</w:t>
      </w:r>
      <w:r>
        <w:rPr>
          <w:rFonts w:hint="default"/>
          <w:sz w:val="28"/>
          <w:szCs w:val="28"/>
          <w:lang w:val="ru-RU"/>
        </w:rPr>
        <w:t xml:space="preserve"> приложения должен обладать высокой контрастностью, интуитивной для человека цветовой схемой, адаптивной компоновкой элементов, корректно отображаемой на устройствах различного размера. Требуется сообщать пользователю о происходящих ошибках, оповещать о статусе загрузки информации из базы данных. К пояснительным элементам требования не предъявляются за невостребованностью  целевой аудиторией приложения.</w:t>
      </w:r>
    </w:p>
    <w:p>
      <w:pPr>
        <w:pStyle w:val="2"/>
        <w:rPr>
          <w:i/>
        </w:rPr>
      </w:pPr>
      <w:bookmarkStart w:id="4" w:name="_Toc23621"/>
      <w:r>
        <w:rPr>
          <w:i/>
        </w:rPr>
        <w:t>Требования к составу и параметрам технических средств</w:t>
      </w:r>
      <w:bookmarkEnd w:id="4"/>
    </w:p>
    <w:p>
      <w:pPr>
        <w:ind w:firstLine="851"/>
        <w:rPr>
          <w:sz w:val="28"/>
          <w:szCs w:val="28"/>
        </w:rPr>
      </w:pPr>
      <w:r>
        <w:rPr>
          <w:sz w:val="28"/>
          <w:szCs w:val="28"/>
        </w:rPr>
        <w:t>Минимально допустимая конфигурация клиентского рабочего места администратора системы:</w:t>
      </w:r>
    </w:p>
    <w:p>
      <w:pPr>
        <w:pStyle w:val="2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Смартфон</w:t>
      </w:r>
      <w:r>
        <w:rPr>
          <w:rFonts w:hint="default"/>
          <w:sz w:val="28"/>
          <w:szCs w:val="28"/>
          <w:lang w:val="ru-RU"/>
        </w:rPr>
        <w:t xml:space="preserve"> с доступом в Интернет под операционной системой </w:t>
      </w:r>
      <w:r>
        <w:rPr>
          <w:rFonts w:hint="default"/>
          <w:sz w:val="28"/>
          <w:szCs w:val="28"/>
          <w:lang w:val="en-US"/>
        </w:rPr>
        <w:t>Android 6+</w:t>
      </w:r>
    </w:p>
    <w:p>
      <w:pPr>
        <w:pStyle w:val="2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Или</w:t>
      </w:r>
      <w:r>
        <w:rPr>
          <w:rFonts w:hint="default"/>
          <w:sz w:val="28"/>
          <w:szCs w:val="28"/>
          <w:lang w:val="ru-RU"/>
        </w:rPr>
        <w:t>: ПК с доступом в Интернет</w:t>
      </w:r>
    </w:p>
    <w:p>
      <w:pPr>
        <w:pStyle w:val="2"/>
        <w:rPr>
          <w:i/>
        </w:rPr>
      </w:pPr>
      <w:bookmarkStart w:id="5" w:name="_Toc3711"/>
      <w:r>
        <w:rPr>
          <w:i/>
        </w:rPr>
        <w:t>Требования к составу программных средств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 составу программных средств не предъявляются специальные требования.</w:t>
      </w:r>
    </w:p>
    <w:p>
      <w:pPr>
        <w:pStyle w:val="2"/>
        <w:rPr>
          <w:i/>
          <w:highlight w:val="none"/>
        </w:rPr>
      </w:pPr>
      <w:bookmarkStart w:id="6" w:name="_Toc10031"/>
      <w:r>
        <w:rPr>
          <w:i/>
          <w:highlight w:val="none"/>
        </w:rPr>
        <w:t>Порядок контроля при</w:t>
      </w:r>
      <w:r>
        <w:rPr>
          <w:i/>
          <w:highlight w:val="none"/>
          <w:lang w:val="ru-RU"/>
        </w:rPr>
        <w:t>ё</w:t>
      </w:r>
      <w:r>
        <w:rPr>
          <w:i/>
          <w:highlight w:val="none"/>
        </w:rPr>
        <w:t>мки системы</w:t>
      </w:r>
      <w:bookmarkEnd w:id="6"/>
    </w:p>
    <w:p>
      <w:pPr>
        <w:ind w:firstLine="851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После</w:t>
      </w:r>
      <w:r>
        <w:rPr>
          <w:rFonts w:hint="default"/>
          <w:sz w:val="28"/>
          <w:szCs w:val="28"/>
          <w:highlight w:val="none"/>
          <w:lang w:val="ru-RU"/>
        </w:rPr>
        <w:t xml:space="preserve"> окончания выполнения задачи и проверки отчёта о учебной практике приложение станет доступно всем пользователям. Будет проведено дополнительное тестирование при участии студентов - добровольцев. Разработка приложения должна проводиться по спиральной методологии регулярно в соответствии с требованиями пользователей, потому невозможно установить порядок приёмки системы.</w:t>
      </w:r>
    </w:p>
    <w:p>
      <w:pPr>
        <w:pStyle w:val="2"/>
        <w:rPr>
          <w:i/>
        </w:rPr>
      </w:pPr>
      <w:bookmarkStart w:id="7" w:name="_Toc761"/>
      <w:r>
        <w:rPr>
          <w:i/>
        </w:rPr>
        <w:t>Требования к программной документации</w:t>
      </w:r>
      <w:bookmarkEnd w:id="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 приложению не требуется сопроводительная документация в силу невостребованности целевой аудиторией. Однако, в случае проявления заинтересованности со стороны старших лиц, в том числе преподавателей и администрации, может быть составлено руководство по использованию программы.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23361"/>
    <w:multiLevelType w:val="multilevel"/>
    <w:tmpl w:val="4F123361"/>
    <w:lvl w:ilvl="0" w:tentative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797F584A"/>
    <w:multiLevelType w:val="multilevel"/>
    <w:tmpl w:val="797F58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C"/>
    <w:rsid w:val="0000288F"/>
    <w:rsid w:val="00003594"/>
    <w:rsid w:val="00003E7D"/>
    <w:rsid w:val="00014571"/>
    <w:rsid w:val="00027577"/>
    <w:rsid w:val="000303A3"/>
    <w:rsid w:val="000724C3"/>
    <w:rsid w:val="000A3614"/>
    <w:rsid w:val="000C6936"/>
    <w:rsid w:val="000D2F09"/>
    <w:rsid w:val="000E6BBD"/>
    <w:rsid w:val="000E723A"/>
    <w:rsid w:val="00117887"/>
    <w:rsid w:val="001301B7"/>
    <w:rsid w:val="0014788C"/>
    <w:rsid w:val="001501B6"/>
    <w:rsid w:val="001547F5"/>
    <w:rsid w:val="00166002"/>
    <w:rsid w:val="00185FE8"/>
    <w:rsid w:val="00192791"/>
    <w:rsid w:val="001C167A"/>
    <w:rsid w:val="001D36C7"/>
    <w:rsid w:val="001D4942"/>
    <w:rsid w:val="00206D3B"/>
    <w:rsid w:val="00216282"/>
    <w:rsid w:val="002468D9"/>
    <w:rsid w:val="00253462"/>
    <w:rsid w:val="002717BD"/>
    <w:rsid w:val="00281D70"/>
    <w:rsid w:val="002A1021"/>
    <w:rsid w:val="002A5729"/>
    <w:rsid w:val="002A7D90"/>
    <w:rsid w:val="002B3CFE"/>
    <w:rsid w:val="002C5266"/>
    <w:rsid w:val="002F15B2"/>
    <w:rsid w:val="002F5FCB"/>
    <w:rsid w:val="00304114"/>
    <w:rsid w:val="003434C2"/>
    <w:rsid w:val="003751CB"/>
    <w:rsid w:val="003C065C"/>
    <w:rsid w:val="003C77D9"/>
    <w:rsid w:val="003D108F"/>
    <w:rsid w:val="003F1592"/>
    <w:rsid w:val="00472860"/>
    <w:rsid w:val="00480384"/>
    <w:rsid w:val="004C0F0D"/>
    <w:rsid w:val="004C2239"/>
    <w:rsid w:val="004D660E"/>
    <w:rsid w:val="004F583F"/>
    <w:rsid w:val="005003BC"/>
    <w:rsid w:val="00500485"/>
    <w:rsid w:val="00512B32"/>
    <w:rsid w:val="00517350"/>
    <w:rsid w:val="005332CE"/>
    <w:rsid w:val="00535BE0"/>
    <w:rsid w:val="00543613"/>
    <w:rsid w:val="00553B48"/>
    <w:rsid w:val="0058322F"/>
    <w:rsid w:val="00584224"/>
    <w:rsid w:val="005B35FE"/>
    <w:rsid w:val="005C0A8F"/>
    <w:rsid w:val="005E6A24"/>
    <w:rsid w:val="00664625"/>
    <w:rsid w:val="00673A08"/>
    <w:rsid w:val="006A210E"/>
    <w:rsid w:val="006B025E"/>
    <w:rsid w:val="006D47D0"/>
    <w:rsid w:val="006D4BFD"/>
    <w:rsid w:val="006E2E40"/>
    <w:rsid w:val="006F213F"/>
    <w:rsid w:val="006F5204"/>
    <w:rsid w:val="00702E0E"/>
    <w:rsid w:val="00705282"/>
    <w:rsid w:val="0072456C"/>
    <w:rsid w:val="00725FC4"/>
    <w:rsid w:val="00751F28"/>
    <w:rsid w:val="00793068"/>
    <w:rsid w:val="00797158"/>
    <w:rsid w:val="007B5ABE"/>
    <w:rsid w:val="007D132A"/>
    <w:rsid w:val="007D5A2C"/>
    <w:rsid w:val="007D5B5C"/>
    <w:rsid w:val="007D774D"/>
    <w:rsid w:val="007E2CF2"/>
    <w:rsid w:val="0080395E"/>
    <w:rsid w:val="00814930"/>
    <w:rsid w:val="00823F73"/>
    <w:rsid w:val="008553EF"/>
    <w:rsid w:val="00866EAB"/>
    <w:rsid w:val="00867947"/>
    <w:rsid w:val="00891161"/>
    <w:rsid w:val="008B7E0A"/>
    <w:rsid w:val="008F6E56"/>
    <w:rsid w:val="0091103F"/>
    <w:rsid w:val="00945272"/>
    <w:rsid w:val="0095261D"/>
    <w:rsid w:val="009547E7"/>
    <w:rsid w:val="0098197A"/>
    <w:rsid w:val="009B0BE4"/>
    <w:rsid w:val="009C335A"/>
    <w:rsid w:val="009F1431"/>
    <w:rsid w:val="009F16C2"/>
    <w:rsid w:val="00A00744"/>
    <w:rsid w:val="00A20397"/>
    <w:rsid w:val="00A2391D"/>
    <w:rsid w:val="00A30E75"/>
    <w:rsid w:val="00A32BE6"/>
    <w:rsid w:val="00A950AA"/>
    <w:rsid w:val="00AC122C"/>
    <w:rsid w:val="00AC1651"/>
    <w:rsid w:val="00AE34A8"/>
    <w:rsid w:val="00B25161"/>
    <w:rsid w:val="00B429B4"/>
    <w:rsid w:val="00B860B3"/>
    <w:rsid w:val="00B95F09"/>
    <w:rsid w:val="00BD0995"/>
    <w:rsid w:val="00BD3066"/>
    <w:rsid w:val="00BD328A"/>
    <w:rsid w:val="00BD5265"/>
    <w:rsid w:val="00BE70C4"/>
    <w:rsid w:val="00BF68F2"/>
    <w:rsid w:val="00BF6B32"/>
    <w:rsid w:val="00C0453E"/>
    <w:rsid w:val="00C074CD"/>
    <w:rsid w:val="00C25FD4"/>
    <w:rsid w:val="00C35316"/>
    <w:rsid w:val="00C4327D"/>
    <w:rsid w:val="00C564EC"/>
    <w:rsid w:val="00C669E6"/>
    <w:rsid w:val="00C94392"/>
    <w:rsid w:val="00CB5E06"/>
    <w:rsid w:val="00D1729C"/>
    <w:rsid w:val="00D343E1"/>
    <w:rsid w:val="00D711D4"/>
    <w:rsid w:val="00DA5F4C"/>
    <w:rsid w:val="00DB0181"/>
    <w:rsid w:val="00DB044C"/>
    <w:rsid w:val="00E2709E"/>
    <w:rsid w:val="00E36E48"/>
    <w:rsid w:val="00E416BB"/>
    <w:rsid w:val="00E41A6E"/>
    <w:rsid w:val="00E41FFD"/>
    <w:rsid w:val="00E5429A"/>
    <w:rsid w:val="00E76F2C"/>
    <w:rsid w:val="00E9475C"/>
    <w:rsid w:val="00E9488F"/>
    <w:rsid w:val="00EA2F1D"/>
    <w:rsid w:val="00EA7E52"/>
    <w:rsid w:val="00EB5809"/>
    <w:rsid w:val="00ED5A58"/>
    <w:rsid w:val="00EE64DF"/>
    <w:rsid w:val="00EF2330"/>
    <w:rsid w:val="00F32571"/>
    <w:rsid w:val="00F41012"/>
    <w:rsid w:val="00F41F73"/>
    <w:rsid w:val="00F72BB2"/>
    <w:rsid w:val="00F974A0"/>
    <w:rsid w:val="00FC02B2"/>
    <w:rsid w:val="00FD36D1"/>
    <w:rsid w:val="00FD45EA"/>
    <w:rsid w:val="00FF603F"/>
    <w:rsid w:val="00FF7719"/>
    <w:rsid w:val="015A5A3A"/>
    <w:rsid w:val="076D30FB"/>
    <w:rsid w:val="07781881"/>
    <w:rsid w:val="077F0F16"/>
    <w:rsid w:val="080E61E4"/>
    <w:rsid w:val="0ADE4356"/>
    <w:rsid w:val="0F463383"/>
    <w:rsid w:val="10684076"/>
    <w:rsid w:val="132632B6"/>
    <w:rsid w:val="13490A91"/>
    <w:rsid w:val="17266DC3"/>
    <w:rsid w:val="18534440"/>
    <w:rsid w:val="19CF0F05"/>
    <w:rsid w:val="1DF53EDD"/>
    <w:rsid w:val="1F2F25B5"/>
    <w:rsid w:val="219C653D"/>
    <w:rsid w:val="23C816B1"/>
    <w:rsid w:val="240F257D"/>
    <w:rsid w:val="268325A7"/>
    <w:rsid w:val="28953BF3"/>
    <w:rsid w:val="2CC11349"/>
    <w:rsid w:val="2CDA6421"/>
    <w:rsid w:val="2D533472"/>
    <w:rsid w:val="33A649A3"/>
    <w:rsid w:val="34BF7A07"/>
    <w:rsid w:val="365626AA"/>
    <w:rsid w:val="36AD10AA"/>
    <w:rsid w:val="36B00B84"/>
    <w:rsid w:val="378C014E"/>
    <w:rsid w:val="3B0A32CF"/>
    <w:rsid w:val="3C465272"/>
    <w:rsid w:val="3CF13413"/>
    <w:rsid w:val="3DC0385B"/>
    <w:rsid w:val="3EEE0B1E"/>
    <w:rsid w:val="3F1202B9"/>
    <w:rsid w:val="401125BA"/>
    <w:rsid w:val="40A62EF4"/>
    <w:rsid w:val="417A795E"/>
    <w:rsid w:val="43B2084C"/>
    <w:rsid w:val="44A8438D"/>
    <w:rsid w:val="481515BA"/>
    <w:rsid w:val="48605B57"/>
    <w:rsid w:val="48A94277"/>
    <w:rsid w:val="4C237EAC"/>
    <w:rsid w:val="504303E6"/>
    <w:rsid w:val="51F6233E"/>
    <w:rsid w:val="55063C92"/>
    <w:rsid w:val="553F0B71"/>
    <w:rsid w:val="55407840"/>
    <w:rsid w:val="558E74FD"/>
    <w:rsid w:val="5C483071"/>
    <w:rsid w:val="5C8723CB"/>
    <w:rsid w:val="5D39150E"/>
    <w:rsid w:val="5DAC5698"/>
    <w:rsid w:val="5DEA29D5"/>
    <w:rsid w:val="5E3572F4"/>
    <w:rsid w:val="5E612428"/>
    <w:rsid w:val="5F1B0FDD"/>
    <w:rsid w:val="5FDC4EBE"/>
    <w:rsid w:val="61426086"/>
    <w:rsid w:val="625F5F28"/>
    <w:rsid w:val="631D330A"/>
    <w:rsid w:val="63943F48"/>
    <w:rsid w:val="65AF7223"/>
    <w:rsid w:val="67EA362D"/>
    <w:rsid w:val="6A512D2F"/>
    <w:rsid w:val="6EB855CB"/>
    <w:rsid w:val="70EA3D01"/>
    <w:rsid w:val="710D5FD0"/>
    <w:rsid w:val="74570B73"/>
    <w:rsid w:val="76F40C67"/>
    <w:rsid w:val="78145908"/>
    <w:rsid w:val="78F82C3E"/>
    <w:rsid w:val="7B424A6C"/>
    <w:rsid w:val="7C8D5DC7"/>
    <w:rsid w:val="7D6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firstLine="850"/>
      <w:jc w:val="both"/>
    </w:pPr>
    <w:rPr>
      <w:rFonts w:asciiTheme="minorAscii" w:hAnsiTheme="minorAscii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4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Верхний колонтитул Знак"/>
    <w:basedOn w:val="3"/>
    <w:link w:val="10"/>
    <w:qFormat/>
    <w:uiPriority w:val="99"/>
  </w:style>
  <w:style w:type="character" w:customStyle="1" w:styleId="17">
    <w:name w:val="Нижний колонтитул Знак"/>
    <w:basedOn w:val="3"/>
    <w:link w:val="14"/>
    <w:qFormat/>
    <w:uiPriority w:val="99"/>
  </w:style>
  <w:style w:type="character" w:customStyle="1" w:styleId="18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примечания Знак"/>
    <w:basedOn w:val="3"/>
    <w:link w:val="8"/>
    <w:semiHidden/>
    <w:qFormat/>
    <w:uiPriority w:val="99"/>
    <w:rPr>
      <w:sz w:val="20"/>
      <w:szCs w:val="20"/>
    </w:rPr>
  </w:style>
  <w:style w:type="character" w:customStyle="1" w:styleId="22">
    <w:name w:val="Тема примечания Знак"/>
    <w:basedOn w:val="21"/>
    <w:link w:val="9"/>
    <w:semiHidden/>
    <w:qFormat/>
    <w:uiPriority w:val="99"/>
    <w:rPr>
      <w:b/>
      <w:bCs/>
      <w:sz w:val="20"/>
      <w:szCs w:val="20"/>
    </w:rPr>
  </w:style>
  <w:style w:type="character" w:customStyle="1" w:styleId="23">
    <w:name w:val="Текст выноски Знак"/>
    <w:basedOn w:val="3"/>
    <w:link w:val="7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FD304-B2CC-451E-8B94-C691EB01B5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1342</Words>
  <Characters>7653</Characters>
  <Lines>63</Lines>
  <Paragraphs>17</Paragraphs>
  <TotalTime>1</TotalTime>
  <ScaleCrop>false</ScaleCrop>
  <LinksUpToDate>false</LinksUpToDate>
  <CharactersWithSpaces>8978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2021-11-16T08:25:00Z</dcterms:created>
  <dc:creator>Pavel Simonyan</dc:creator>
  <cp:lastModifiedBy>Павел Симонян</cp:lastModifiedBy>
  <dcterms:modified xsi:type="dcterms:W3CDTF">2022-01-28T02:11:37Z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C2D4140241684DADBFF458AF7389FC60</vt:lpwstr>
  </property>
</Properties>
</file>